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ADB9" w14:textId="77777777" w:rsidR="00BF1C31" w:rsidRPr="003E17BB" w:rsidRDefault="00BF1C31" w:rsidP="00BF1C31">
      <w:pPr>
        <w:jc w:val="center"/>
        <w:rPr>
          <w:rFonts w:ascii="Microsoft YaHei" w:eastAsia="Microsoft YaHei" w:hAnsi="Microsoft YaHei" w:cs="PingFang SC"/>
          <w:b/>
          <w:sz w:val="40"/>
          <w:szCs w:val="40"/>
        </w:rPr>
      </w:pPr>
      <w:r w:rsidRPr="003E17BB">
        <w:rPr>
          <w:rFonts w:ascii="Microsoft YaHei" w:eastAsia="Microsoft YaHei" w:hAnsi="Microsoft YaHei" w:cs="PingFang SC" w:hint="eastAsia"/>
          <w:b/>
          <w:sz w:val="40"/>
          <w:szCs w:val="40"/>
        </w:rPr>
        <w:t>华泰证券投资组合收益计算器Beta</w:t>
      </w:r>
    </w:p>
    <w:p w14:paraId="1ECC617C" w14:textId="77777777" w:rsidR="00BF1C31" w:rsidRPr="003E17BB" w:rsidRDefault="00BF1C31" w:rsidP="00BF1C31">
      <w:pPr>
        <w:jc w:val="center"/>
        <w:rPr>
          <w:rFonts w:ascii="Microsoft YaHei" w:eastAsia="Microsoft YaHei" w:hAnsi="Microsoft YaHei" w:cs="PingFang SC"/>
          <w:b/>
          <w:sz w:val="40"/>
          <w:szCs w:val="40"/>
        </w:rPr>
      </w:pPr>
      <w:r w:rsidRPr="003E17BB">
        <w:rPr>
          <w:rFonts w:ascii="Microsoft YaHei" w:eastAsia="Microsoft YaHei" w:hAnsi="Microsoft YaHei" w:cs="PingFang SC" w:hint="eastAsia"/>
          <w:b/>
          <w:sz w:val="40"/>
          <w:szCs w:val="40"/>
        </w:rPr>
        <w:t>使用说明</w:t>
      </w:r>
    </w:p>
    <w:p w14:paraId="0502D9C4" w14:textId="77777777" w:rsidR="003E17BB" w:rsidRDefault="003E17BB" w:rsidP="00BF1C31">
      <w:pPr>
        <w:rPr>
          <w:rFonts w:ascii="Microsoft YaHei" w:eastAsia="Microsoft YaHei" w:hAnsi="Microsoft YaHei" w:cs="PingFang SC"/>
          <w:u w:val="single"/>
        </w:rPr>
      </w:pPr>
    </w:p>
    <w:p w14:paraId="21C48C45" w14:textId="77777777" w:rsidR="00BF1C31" w:rsidRPr="003E17BB" w:rsidRDefault="00BF1C31" w:rsidP="00BF1C31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软件目的</w:t>
      </w:r>
    </w:p>
    <w:p w14:paraId="4F94CEEA" w14:textId="77777777" w:rsidR="004A6150" w:rsidRPr="003E17BB" w:rsidRDefault="003E17BB" w:rsidP="003E17BB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PingFang SC"/>
        </w:rPr>
      </w:pPr>
      <w:r w:rsidRPr="003E17BB">
        <w:rPr>
          <w:rFonts w:ascii="Microsoft YaHei" w:eastAsia="Microsoft YaHei" w:hAnsi="Microsoft YaHei" w:cs="PingFang SC" w:hint="eastAsia"/>
        </w:rPr>
        <w:t>根据每项产品的年化收益率、实际投入金额（包含实际持仓规模，以及管理费用），计算该投资组合的预期年化收益率。</w:t>
      </w:r>
    </w:p>
    <w:p w14:paraId="18913797" w14:textId="77777777" w:rsidR="004A6150" w:rsidRPr="003E17BB" w:rsidRDefault="003E17BB" w:rsidP="003E17BB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PingFang SC"/>
        </w:rPr>
      </w:pPr>
      <w:r w:rsidRPr="003E17BB">
        <w:rPr>
          <w:rFonts w:ascii="Microsoft YaHei" w:eastAsia="Microsoft YaHei" w:hAnsi="Microsoft YaHei" w:cs="PingFang SC" w:hint="eastAsia"/>
        </w:rPr>
        <w:t>为向客户展示不同的投资组合所能带来的预期回报提供便利。</w:t>
      </w:r>
    </w:p>
    <w:p w14:paraId="0C45EBB7" w14:textId="77777777" w:rsidR="00BF1C31" w:rsidRDefault="00BF1C31" w:rsidP="003E17BB">
      <w:pPr>
        <w:rPr>
          <w:rFonts w:ascii="Microsoft YaHei" w:eastAsia="Microsoft YaHei" w:hAnsi="Microsoft YaHei" w:cs="PingFang SC"/>
        </w:rPr>
      </w:pPr>
    </w:p>
    <w:p w14:paraId="7F1C8AB9" w14:textId="5968DFBC" w:rsidR="003E17BB" w:rsidRPr="003E17BB" w:rsidRDefault="003E17BB" w:rsidP="003E17BB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前提假设</w:t>
      </w:r>
    </w:p>
    <w:p w14:paraId="028FC04A" w14:textId="77777777" w:rsidR="004A6150" w:rsidRPr="003E17BB" w:rsidRDefault="003E17BB" w:rsidP="003E17BB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PingFang SC"/>
        </w:rPr>
      </w:pPr>
      <w:r w:rsidRPr="003E17BB">
        <w:rPr>
          <w:rFonts w:ascii="Microsoft YaHei" w:eastAsia="Microsoft YaHei" w:hAnsi="Microsoft YaHei" w:cs="PingFang SC" w:hint="eastAsia"/>
        </w:rPr>
        <w:t>假设每项产品的年化收益率已知，且维持不变。</w:t>
      </w:r>
    </w:p>
    <w:p w14:paraId="61854C36" w14:textId="77777777" w:rsidR="004A6150" w:rsidRPr="003E17BB" w:rsidRDefault="003E17BB" w:rsidP="003E17BB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PingFang SC"/>
        </w:rPr>
      </w:pPr>
      <w:r w:rsidRPr="003E17BB">
        <w:rPr>
          <w:rFonts w:ascii="Microsoft YaHei" w:eastAsia="Microsoft YaHei" w:hAnsi="Microsoft YaHei" w:cs="PingFang SC" w:hint="eastAsia"/>
        </w:rPr>
        <w:t>假设每项产品的投资时长为一年整。</w:t>
      </w:r>
    </w:p>
    <w:p w14:paraId="275C1D98" w14:textId="77777777" w:rsidR="003E17BB" w:rsidRDefault="003E17BB" w:rsidP="003E17BB">
      <w:pPr>
        <w:rPr>
          <w:rFonts w:ascii="Microsoft YaHei" w:eastAsia="Microsoft YaHei" w:hAnsi="Microsoft YaHei" w:cs="PingFang SC"/>
        </w:rPr>
      </w:pPr>
    </w:p>
    <w:p w14:paraId="030231CA" w14:textId="633D6914" w:rsidR="003E17BB" w:rsidRPr="003E17BB" w:rsidRDefault="003E17BB" w:rsidP="003E17BB">
      <w:pPr>
        <w:rPr>
          <w:rFonts w:ascii="Microsoft YaHei" w:eastAsia="Microsoft YaHei" w:hAnsi="Microsoft YaHei" w:cs="PingFang SC"/>
          <w:b/>
          <w:i/>
          <w:sz w:val="32"/>
          <w:szCs w:val="32"/>
        </w:rPr>
      </w:pPr>
      <w:r w:rsidRPr="003E17BB">
        <w:rPr>
          <w:rFonts w:ascii="Microsoft YaHei" w:eastAsia="Microsoft YaHei" w:hAnsi="Microsoft YaHei" w:cs="PingFang SC" w:hint="eastAsia"/>
          <w:b/>
          <w:i/>
          <w:sz w:val="32"/>
          <w:szCs w:val="32"/>
        </w:rPr>
        <w:t>使用说明</w:t>
      </w:r>
    </w:p>
    <w:p w14:paraId="45F515D9" w14:textId="18B3DC6A" w:rsidR="003E17BB" w:rsidRDefault="003E17BB" w:rsidP="003E17BB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步骤1：</w:t>
      </w:r>
      <w:r w:rsidRPr="003E17BB">
        <w:rPr>
          <w:rFonts w:ascii="Microsoft YaHei" w:eastAsia="Microsoft YaHei" w:hAnsi="Microsoft YaHei" w:cs="PingFang SC"/>
        </w:rPr>
        <w:t>运行</w:t>
      </w:r>
      <w:r w:rsidRPr="003E17BB">
        <w:rPr>
          <w:rFonts w:ascii="Microsoft YaHei" w:eastAsia="Microsoft YaHei" w:hAnsi="Microsoft YaHei" w:cs="PingFang SC"/>
          <w:color w:val="FF0000"/>
          <w:u w:val="single"/>
        </w:rPr>
        <w:t>JRE Installer.exe</w:t>
      </w:r>
      <w:r w:rsidRPr="003E17BB">
        <w:rPr>
          <w:rFonts w:ascii="Microsoft YaHei" w:eastAsia="Microsoft YaHei" w:hAnsi="Microsoft YaHei" w:cs="PingFang SC"/>
        </w:rPr>
        <w:t>来安装Java运行环境。</w:t>
      </w:r>
      <w:r w:rsidR="00F70610">
        <w:rPr>
          <w:rFonts w:ascii="Microsoft YaHei" w:eastAsia="Microsoft YaHei" w:hAnsi="Microsoft YaHei" w:cs="PingFang SC"/>
        </w:rPr>
        <w:br/>
        <w:t xml:space="preserve">             </w:t>
      </w:r>
      <w:r w:rsidR="005818E1">
        <w:rPr>
          <w:rFonts w:ascii="Microsoft YaHei" w:eastAsia="Microsoft YaHei" w:hAnsi="Microsoft YaHei" w:cs="PingFang SC" w:hint="eastAsia"/>
        </w:rPr>
        <w:t>（</w:t>
      </w:r>
      <w:r w:rsidRPr="003E17BB">
        <w:rPr>
          <w:rFonts w:ascii="Microsoft YaHei" w:eastAsia="Microsoft YaHei" w:hAnsi="Microsoft YaHei" w:cs="PingFang SC"/>
        </w:rPr>
        <w:t>此步骤在同一台电脑上只需操作一次</w:t>
      </w:r>
      <w:r w:rsidR="005818E1">
        <w:rPr>
          <w:rFonts w:ascii="Microsoft YaHei" w:eastAsia="Microsoft YaHei" w:hAnsi="Microsoft YaHei" w:cs="PingFang SC" w:hint="eastAsia"/>
        </w:rPr>
        <w:t>）</w:t>
      </w:r>
    </w:p>
    <w:p w14:paraId="1BC9F275" w14:textId="38E92662" w:rsidR="00C55C24" w:rsidRPr="004E5DC2" w:rsidRDefault="003E17BB" w:rsidP="003E17BB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 w:rsidRPr="003E17BB">
        <w:rPr>
          <w:rFonts w:ascii="Microsoft YaHei" w:eastAsia="Microsoft YaHei" w:hAnsi="Microsoft YaHei" w:cs="PingFang SC"/>
        </w:rPr>
        <w:t>步骤2：</w:t>
      </w:r>
      <w:r w:rsidRPr="00D36708">
        <w:rPr>
          <w:rFonts w:ascii="Microsoft YaHei" w:eastAsia="Microsoft YaHei" w:hAnsi="Microsoft YaHei" w:cs="PingFang SC"/>
        </w:rPr>
        <w:t>运行</w:t>
      </w:r>
      <w:r w:rsidRPr="003E17BB">
        <w:rPr>
          <w:rFonts w:ascii="Microsoft YaHei" w:eastAsia="Microsoft YaHei" w:hAnsi="Microsoft YaHei" w:cs="PingFang SC"/>
          <w:color w:val="FF0000"/>
          <w:u w:val="single"/>
        </w:rPr>
        <w:t>华泰证券投资组合收益计算题Beta.exe</w:t>
      </w:r>
    </w:p>
    <w:p w14:paraId="0BB01DB4" w14:textId="753DFF60" w:rsidR="004E5DC2" w:rsidRDefault="004E5DC2" w:rsidP="003E17BB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步骤3：设置投资组合参数</w:t>
      </w:r>
    </w:p>
    <w:p w14:paraId="667AEC4D" w14:textId="29376A12" w:rsidR="004E5DC2" w:rsidRDefault="008911E1" w:rsidP="004E5DC2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上排左输入框输入投资资金规模</w:t>
      </w:r>
    </w:p>
    <w:p w14:paraId="14EC3BA8" w14:textId="1E11A865" w:rsidR="008911E1" w:rsidRDefault="008911E1" w:rsidP="004E5DC2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上排右输入框输入空仓规模下限</w:t>
      </w:r>
    </w:p>
    <w:p w14:paraId="2675FE8A" w14:textId="041E7AB8" w:rsidR="008911E1" w:rsidRDefault="008911E1" w:rsidP="004E5DC2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点击黑色按钮设置投资组合参数</w:t>
      </w:r>
    </w:p>
    <w:p w14:paraId="20568E22" w14:textId="3C1D3D76" w:rsidR="008911E1" w:rsidRDefault="008911E1" w:rsidP="008911E1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步骤4：添加产品</w:t>
      </w:r>
    </w:p>
    <w:p w14:paraId="48CBA5A4" w14:textId="45CEBB70" w:rsidR="008911E1" w:rsidRDefault="002D6118" w:rsidP="008911E1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窗口底部靠上一排左1输入框输入产品代码</w:t>
      </w:r>
    </w:p>
    <w:p w14:paraId="6F134F42" w14:textId="360EF519" w:rsidR="002D6118" w:rsidRDefault="002D6118" w:rsidP="008911E1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窗口底部靠上一排左2输入框输入产品名称</w:t>
      </w:r>
    </w:p>
    <w:p w14:paraId="602EC235" w14:textId="54000204" w:rsidR="002D6118" w:rsidRPr="002D6118" w:rsidRDefault="002D6118" w:rsidP="00EC4A08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 w:rsidRPr="002D6118">
        <w:rPr>
          <w:rFonts w:ascii="Microsoft YaHei" w:eastAsia="Microsoft YaHei" w:hAnsi="Microsoft YaHei" w:cs="PingFang SC" w:hint="eastAsia"/>
        </w:rPr>
        <w:t>窗口底部靠上一排左</w:t>
      </w:r>
      <w:r w:rsidRPr="002D6118">
        <w:rPr>
          <w:rFonts w:ascii="Microsoft YaHei" w:eastAsia="Microsoft YaHei" w:hAnsi="Microsoft YaHei" w:cs="PingFang SC" w:hint="eastAsia"/>
        </w:rPr>
        <w:t>3</w:t>
      </w:r>
      <w:r w:rsidRPr="002D6118">
        <w:rPr>
          <w:rFonts w:ascii="Microsoft YaHei" w:eastAsia="Microsoft YaHei" w:hAnsi="Microsoft YaHei" w:cs="PingFang SC" w:hint="eastAsia"/>
        </w:rPr>
        <w:t>输入框输入</w:t>
      </w:r>
      <w:r>
        <w:rPr>
          <w:rFonts w:ascii="Microsoft YaHei" w:eastAsia="Microsoft YaHei" w:hAnsi="Microsoft YaHei" w:cs="PingFang SC" w:hint="eastAsia"/>
        </w:rPr>
        <w:t>产品年化收益率（%）</w:t>
      </w:r>
    </w:p>
    <w:p w14:paraId="76DD95B9" w14:textId="668BBD6F" w:rsidR="002D6118" w:rsidRDefault="002D6118" w:rsidP="008911E1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 w:rsidRPr="002D6118">
        <w:rPr>
          <w:rFonts w:ascii="Microsoft YaHei" w:eastAsia="Microsoft YaHei" w:hAnsi="Microsoft YaHei" w:cs="PingFang SC" w:hint="eastAsia"/>
        </w:rPr>
        <w:t>窗口底部靠上一排左3输入框输入</w:t>
      </w:r>
      <w:r>
        <w:rPr>
          <w:rFonts w:ascii="Microsoft YaHei" w:eastAsia="Microsoft YaHei" w:hAnsi="Microsoft YaHei" w:cs="PingFang SC" w:hint="eastAsia"/>
        </w:rPr>
        <w:t>产品投入资金（万元，含管理费）</w:t>
      </w:r>
    </w:p>
    <w:p w14:paraId="5D8C351E" w14:textId="1A022925" w:rsidR="002D6118" w:rsidRDefault="002D6118" w:rsidP="002D6118">
      <w:pPr>
        <w:pStyle w:val="ListParagraph"/>
        <w:numPr>
          <w:ilvl w:val="2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私募基金类产品投入资金下限为100万元，管理费用为 1万元</w:t>
      </w:r>
    </w:p>
    <w:p w14:paraId="39419883" w14:textId="5FF1300E" w:rsidR="002D6118" w:rsidRDefault="002D6118" w:rsidP="002D6118">
      <w:pPr>
        <w:pStyle w:val="ListParagraph"/>
        <w:numPr>
          <w:ilvl w:val="2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公募基金类产品管理费用为实际持仓规模的1%</w:t>
      </w:r>
    </w:p>
    <w:p w14:paraId="77C4D780" w14:textId="3AA96A38" w:rsidR="002D6118" w:rsidRDefault="002D6118" w:rsidP="002D6118">
      <w:pPr>
        <w:pStyle w:val="ListParagraph"/>
        <w:numPr>
          <w:ilvl w:val="2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固定收益类、大宗商品类、货币类、另类产品不计管理费用</w:t>
      </w:r>
    </w:p>
    <w:p w14:paraId="6EE2B421" w14:textId="5176E47C" w:rsidR="0086481B" w:rsidRDefault="0086481B" w:rsidP="0086481B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点击所需产品类别的绿色</w:t>
      </w:r>
      <w:r w:rsidR="00956CA7">
        <w:rPr>
          <w:rFonts w:ascii="Microsoft YaHei" w:eastAsia="Microsoft YaHei" w:hAnsi="Microsoft YaHei" w:cs="PingFang SC" w:hint="eastAsia"/>
        </w:rPr>
        <w:t>添加按钮，系统会</w:t>
      </w:r>
      <w:r>
        <w:rPr>
          <w:rFonts w:ascii="Microsoft YaHei" w:eastAsia="Microsoft YaHei" w:hAnsi="Microsoft YaHei" w:cs="PingFang SC" w:hint="eastAsia"/>
        </w:rPr>
        <w:t>自动计算</w:t>
      </w:r>
      <w:r w:rsidR="00956CA7">
        <w:rPr>
          <w:rFonts w:ascii="Microsoft YaHei" w:eastAsia="Microsoft YaHei" w:hAnsi="Microsoft YaHei" w:cs="PingFang SC" w:hint="eastAsia"/>
        </w:rPr>
        <w:t>并更新数据</w:t>
      </w:r>
    </w:p>
    <w:p w14:paraId="202954F4" w14:textId="007E8E54" w:rsidR="0086481B" w:rsidRDefault="0086481B" w:rsidP="0086481B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lastRenderedPageBreak/>
        <w:t>步骤5：移除产品</w:t>
      </w:r>
    </w:p>
    <w:p w14:paraId="1226DF3F" w14:textId="154AB959" w:rsidR="0086481B" w:rsidRDefault="0086481B" w:rsidP="0086481B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 w:hint="eastAsia"/>
        </w:rPr>
      </w:pPr>
      <w:r>
        <w:rPr>
          <w:rFonts w:ascii="Microsoft YaHei" w:eastAsia="Microsoft YaHei" w:hAnsi="Microsoft YaHei" w:cs="PingFang SC" w:hint="eastAsia"/>
        </w:rPr>
        <w:t>窗口最底部的输入框输入需移除的产品代码</w:t>
      </w:r>
    </w:p>
    <w:p w14:paraId="6EB54147" w14:textId="424DF1C0" w:rsidR="0086481B" w:rsidRPr="003E17BB" w:rsidRDefault="0086481B" w:rsidP="0086481B">
      <w:pPr>
        <w:pStyle w:val="ListParagraph"/>
        <w:numPr>
          <w:ilvl w:val="1"/>
          <w:numId w:val="7"/>
        </w:numPr>
        <w:rPr>
          <w:rFonts w:ascii="Microsoft YaHei" w:eastAsia="Microsoft YaHei" w:hAnsi="Microsoft YaHei" w:cs="PingFang SC"/>
        </w:rPr>
      </w:pPr>
      <w:r>
        <w:rPr>
          <w:rFonts w:ascii="Microsoft YaHei" w:eastAsia="Microsoft YaHei" w:hAnsi="Microsoft YaHei" w:cs="PingFang SC" w:hint="eastAsia"/>
        </w:rPr>
        <w:t>点击红色的移除产品按钮，</w:t>
      </w:r>
      <w:r w:rsidR="00956CA7">
        <w:rPr>
          <w:rFonts w:ascii="Microsoft YaHei" w:eastAsia="Microsoft YaHei" w:hAnsi="Microsoft YaHei" w:cs="PingFang SC" w:hint="eastAsia"/>
        </w:rPr>
        <w:t>系统会</w:t>
      </w:r>
      <w:r>
        <w:rPr>
          <w:rFonts w:ascii="Microsoft YaHei" w:eastAsia="Microsoft YaHei" w:hAnsi="Microsoft YaHei" w:cs="PingFang SC" w:hint="eastAsia"/>
        </w:rPr>
        <w:t>自动计算</w:t>
      </w:r>
      <w:r w:rsidR="00956CA7">
        <w:rPr>
          <w:rFonts w:ascii="Microsoft YaHei" w:eastAsia="Microsoft YaHei" w:hAnsi="Microsoft YaHei" w:cs="PingFang SC" w:hint="eastAsia"/>
        </w:rPr>
        <w:t>并更新数据</w:t>
      </w:r>
      <w:bookmarkStart w:id="0" w:name="_GoBack"/>
      <w:bookmarkEnd w:id="0"/>
    </w:p>
    <w:sectPr w:rsidR="0086481B" w:rsidRPr="003E17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72D8"/>
    <w:multiLevelType w:val="hybridMultilevel"/>
    <w:tmpl w:val="127E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74909"/>
    <w:multiLevelType w:val="hybridMultilevel"/>
    <w:tmpl w:val="64AC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5151"/>
    <w:multiLevelType w:val="hybridMultilevel"/>
    <w:tmpl w:val="9BD24A3A"/>
    <w:lvl w:ilvl="0" w:tplc="E4D66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AA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C5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E5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6B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4D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2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E8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D204472"/>
    <w:multiLevelType w:val="hybridMultilevel"/>
    <w:tmpl w:val="0024A6B0"/>
    <w:lvl w:ilvl="0" w:tplc="6052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CF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6D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3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C5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ED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0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96326BF"/>
    <w:multiLevelType w:val="hybridMultilevel"/>
    <w:tmpl w:val="4D38CA32"/>
    <w:lvl w:ilvl="0" w:tplc="96409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C3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2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8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2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29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0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E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9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6533F55"/>
    <w:multiLevelType w:val="hybridMultilevel"/>
    <w:tmpl w:val="D4EC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76D9D"/>
    <w:multiLevelType w:val="hybridMultilevel"/>
    <w:tmpl w:val="BCA20898"/>
    <w:lvl w:ilvl="0" w:tplc="1978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A4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8D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0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A2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09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4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C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6F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5C24"/>
    <w:rsid w:val="002D6118"/>
    <w:rsid w:val="003E17BB"/>
    <w:rsid w:val="004A6150"/>
    <w:rsid w:val="004E5DC2"/>
    <w:rsid w:val="005818E1"/>
    <w:rsid w:val="0086481B"/>
    <w:rsid w:val="008911E1"/>
    <w:rsid w:val="00956CA7"/>
    <w:rsid w:val="00BF1C31"/>
    <w:rsid w:val="00C55C24"/>
    <w:rsid w:val="00D36708"/>
    <w:rsid w:val="00F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6D0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D8FA8113-D622-B644-A797-F3FEFF5F4B2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Jiachang Xu</cp:lastModifiedBy>
  <cp:revision>10</cp:revision>
  <dcterms:created xsi:type="dcterms:W3CDTF">2017-07-14T05:15:00Z</dcterms:created>
  <dcterms:modified xsi:type="dcterms:W3CDTF">2017-07-14T05:56:00Z</dcterms:modified>
</cp:coreProperties>
</file>