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D8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卫生健康工作概况</w:t>
      </w:r>
      <w:bookmarkStart w:id="0" w:name="_GoBack"/>
      <w:bookmarkEnd w:id="0"/>
    </w:p>
    <w:p w14:paraId="29284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</w:p>
    <w:p w14:paraId="4A333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近年来，我市深入学习贯彻习近平总书记关于健康中国建设的重要论述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精神</w:t>
      </w:r>
      <w:r>
        <w:rPr>
          <w:rFonts w:hint="eastAsia" w:ascii="仿宋" w:hAnsi="仿宋" w:eastAsia="仿宋" w:cs="仿宋"/>
          <w:sz w:val="32"/>
          <w:szCs w:val="32"/>
        </w:rPr>
        <w:t>，坚持健康优先发展战略，锚定医疗卫生服务“高峰更高、县域更强、基层更稳、服务更优”目标，将卫生健康重点任务纳入市委《提升清单》强力推进，进一步深化医药卫生体制改革，筑牢城市公共卫生安全屏障，持续推动健康大连建设走深走实。我市成功入选全国公立医院综合改革示范城市，获批中央财政支持公立医院改革与高质量发展示范项目，入选国家首批以城市为单元整体推进普惠托育服务发展支持城市和“医养结合城乡统筹发展工作实施方案较为成熟的城市”。目前，全市国家临床重点专科数达到36个，位居计划单列市之首。获评6个辽宁省区域医疗中心，6个紧密型县域医共体全部通过评估。全市人均预期寿命82.63岁，5岁以下儿童死亡率1.97‰，孕产妇死亡率首次实现零死亡，居民健康素养水平37.01%，主要健康指标处于全国第一梯队。</w:t>
      </w:r>
    </w:p>
    <w:p w14:paraId="21DB91D4">
      <w:pPr>
        <w:rPr>
          <w:rFonts w:hint="eastAsia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D7EA9"/>
    <w:rsid w:val="127D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2026-09-01T05:15:00Z</dcterms:created>
  <dc:creator>Administrator</dc:creator>
  <cp:lastModifiedBy>Administrator</cp:lastModifiedBy>
  <dcterms:modified xsi:type="dcterms:W3CDTF">2026-09-01T05:17:50Z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317A2EDD58734A3C814D3C496418D05E_11</vt:lpwstr>
  </property>
</Properties>
</file>