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9EC3" w14:textId="6A98F88A" w:rsidR="008576C6" w:rsidRDefault="00FD4B35" w:rsidP="008576C6">
      <w:pPr>
        <w:pStyle w:val="10"/>
      </w:pPr>
      <w:r>
        <w:rPr>
          <w:rFonts w:hint="eastAsia"/>
        </w:rPr>
        <w:t>概述</w:t>
      </w:r>
    </w:p>
    <w:p w14:paraId="0983C836" w14:textId="76B81195" w:rsidR="00FD4B35" w:rsidRDefault="00FD4B35" w:rsidP="00FD4B35">
      <w:pPr>
        <w:ind w:firstLine="420"/>
      </w:pPr>
      <w:r>
        <w:rPr>
          <w:rFonts w:hint="eastAsia"/>
        </w:rPr>
        <w:t>本文描述的内容是</w:t>
      </w:r>
      <w:r>
        <w:rPr>
          <w:rFonts w:hint="eastAsia"/>
        </w:rPr>
        <w:t>iCredit</w:t>
      </w:r>
      <w:r>
        <w:rPr>
          <w:rFonts w:hint="eastAsia"/>
        </w:rPr>
        <w:t>平台数据服务模块的整体技术架构设计，包括</w:t>
      </w:r>
      <w:r w:rsidR="00AB203B">
        <w:rPr>
          <w:rFonts w:hint="eastAsia"/>
        </w:rPr>
        <w:t>数据库设计、</w:t>
      </w:r>
      <w:r>
        <w:rPr>
          <w:rFonts w:hint="eastAsia"/>
        </w:rPr>
        <w:t>关键技术设计等，开发过程中需要参考本文进行。</w:t>
      </w:r>
    </w:p>
    <w:p w14:paraId="0E87689C" w14:textId="4C29BBBF" w:rsidR="006A4BB6" w:rsidRDefault="006A4BB6" w:rsidP="00FD4B35">
      <w:pPr>
        <w:ind w:firstLine="420"/>
      </w:pPr>
      <w:r>
        <w:rPr>
          <w:rFonts w:hint="eastAsia"/>
        </w:rPr>
        <w:t>数据服务模块分为</w:t>
      </w:r>
      <w:r>
        <w:rPr>
          <w:rFonts w:hint="eastAsia"/>
        </w:rPr>
        <w:t>API</w:t>
      </w:r>
      <w:r>
        <w:rPr>
          <w:rFonts w:hint="eastAsia"/>
        </w:rPr>
        <w:t>的管理</w:t>
      </w:r>
      <w:r w:rsidR="0018065B">
        <w:rPr>
          <w:rFonts w:hint="eastAsia"/>
        </w:rPr>
        <w:t>与调用两个大部分，本文重点在讲</w:t>
      </w:r>
      <w:r w:rsidR="0018065B">
        <w:rPr>
          <w:rFonts w:hint="eastAsia"/>
        </w:rPr>
        <w:t>API</w:t>
      </w:r>
      <w:r w:rsidR="0018065B">
        <w:rPr>
          <w:rFonts w:hint="eastAsia"/>
        </w:rPr>
        <w:t>的调用部分，</w:t>
      </w:r>
      <w:r w:rsidR="0018065B">
        <w:rPr>
          <w:rFonts w:hint="eastAsia"/>
        </w:rPr>
        <w:t>API</w:t>
      </w:r>
      <w:r w:rsidR="0018065B">
        <w:rPr>
          <w:rFonts w:hint="eastAsia"/>
        </w:rPr>
        <w:t>管理部分按照常规的管理模块开发即可。</w:t>
      </w:r>
    </w:p>
    <w:p w14:paraId="6D267515" w14:textId="29F0FEA5" w:rsidR="00FD4B35" w:rsidRDefault="00FD4B35" w:rsidP="00FD4B35">
      <w:pPr>
        <w:pStyle w:val="10"/>
      </w:pPr>
      <w:r>
        <w:rPr>
          <w:rFonts w:hint="eastAsia"/>
        </w:rPr>
        <w:t>阅读人员</w:t>
      </w:r>
    </w:p>
    <w:p w14:paraId="1D65D403" w14:textId="3DDB2E3C" w:rsidR="00FD4B35" w:rsidRDefault="00FD4B35" w:rsidP="00FD4B35">
      <w:pPr>
        <w:ind w:left="420"/>
      </w:pPr>
      <w:r>
        <w:rPr>
          <w:rFonts w:hint="eastAsia"/>
        </w:rPr>
        <w:t>iCredit</w:t>
      </w:r>
      <w:r>
        <w:rPr>
          <w:rFonts w:hint="eastAsia"/>
        </w:rPr>
        <w:t>平台的开发人员、产品经理、测试人员。</w:t>
      </w:r>
    </w:p>
    <w:p w14:paraId="1C899342" w14:textId="7A97B2B7" w:rsidR="00AB203B" w:rsidRDefault="00AB203B" w:rsidP="00AB203B">
      <w:pPr>
        <w:pStyle w:val="10"/>
      </w:pPr>
      <w:r>
        <w:rPr>
          <w:rFonts w:hint="eastAsia"/>
        </w:rPr>
        <w:t>数据库设计</w:t>
      </w:r>
    </w:p>
    <w:p w14:paraId="28B000E1" w14:textId="531BC04F" w:rsidR="00AB203B" w:rsidRDefault="00AB203B" w:rsidP="00AB203B">
      <w:pPr>
        <w:ind w:left="420"/>
      </w:pPr>
      <w:r>
        <w:rPr>
          <w:rFonts w:hint="eastAsia"/>
        </w:rPr>
        <w:t>见</w:t>
      </w:r>
      <w:r>
        <w:rPr>
          <w:rFonts w:hint="eastAsia"/>
        </w:rPr>
        <w:t>docs</w:t>
      </w:r>
      <w:r>
        <w:rPr>
          <w:rFonts w:hint="eastAsia"/>
        </w:rPr>
        <w:t>目录下的</w:t>
      </w:r>
      <w:r>
        <w:rPr>
          <w:rFonts w:hint="eastAsia"/>
        </w:rPr>
        <w:t>data</w:t>
      </w:r>
      <w:r>
        <w:t>-</w:t>
      </w:r>
      <w:proofErr w:type="spellStart"/>
      <w:r>
        <w:t>service.</w:t>
      </w:r>
      <w:r>
        <w:rPr>
          <w:rFonts w:hint="eastAsia"/>
        </w:rPr>
        <w:t>pdm</w:t>
      </w:r>
      <w:proofErr w:type="spellEnd"/>
      <w:r>
        <w:rPr>
          <w:rFonts w:hint="eastAsia"/>
        </w:rPr>
        <w:t>文件</w:t>
      </w:r>
      <w:r w:rsidR="0018065B">
        <w:rPr>
          <w:rFonts w:hint="eastAsia"/>
        </w:rPr>
        <w:t>，适用于管理微服务</w:t>
      </w:r>
      <w:r>
        <w:rPr>
          <w:rFonts w:hint="eastAsia"/>
        </w:rPr>
        <w:t>。</w:t>
      </w:r>
    </w:p>
    <w:p w14:paraId="13C6F98B" w14:textId="47F010E7" w:rsidR="00AB203B" w:rsidRDefault="006A4BB6" w:rsidP="00AB203B">
      <w:pPr>
        <w:pStyle w:val="10"/>
      </w:pPr>
      <w:r>
        <w:rPr>
          <w:rFonts w:hint="eastAsia"/>
        </w:rPr>
        <w:t>项目结构</w:t>
      </w:r>
      <w:r w:rsidR="00AB203B">
        <w:rPr>
          <w:rFonts w:hint="eastAsia"/>
        </w:rPr>
        <w:t>设计</w:t>
      </w:r>
    </w:p>
    <w:p w14:paraId="444746AC" w14:textId="59FA98A6" w:rsidR="00AB203B" w:rsidRDefault="00AB203B" w:rsidP="00AB203B">
      <w:pPr>
        <w:pStyle w:val="2"/>
      </w:pPr>
      <w:r>
        <w:rPr>
          <w:rFonts w:hint="eastAsia"/>
        </w:rPr>
        <w:t>后端</w:t>
      </w:r>
    </w:p>
    <w:p w14:paraId="7DBF0A7E" w14:textId="3C1A56E7" w:rsidR="006A4BB6" w:rsidRDefault="006A4BB6" w:rsidP="0018065B">
      <w:pPr>
        <w:ind w:firstLine="420"/>
      </w:pPr>
      <w:r>
        <w:rPr>
          <w:rFonts w:hint="eastAsia"/>
        </w:rPr>
        <w:t>后端总体分为后端管理微服务和数据网关两部分，其中后端管理微服务采用标准的</w:t>
      </w:r>
      <w:r>
        <w:rPr>
          <w:rFonts w:hint="eastAsia"/>
        </w:rPr>
        <w:t>iCredit</w:t>
      </w:r>
      <w:r>
        <w:rPr>
          <w:rFonts w:hint="eastAsia"/>
        </w:rPr>
        <w:t>微服务组件进行搭建，数据网关采用</w:t>
      </w:r>
      <w:proofErr w:type="spellStart"/>
      <w:r w:rsidR="00E434F3">
        <w:rPr>
          <w:rFonts w:hint="eastAsia"/>
        </w:rPr>
        <w:t>SpringBoot</w:t>
      </w:r>
      <w:commentRangeStart w:id="0"/>
      <w:proofErr w:type="spellEnd"/>
      <w:r w:rsidR="00E434F3">
        <w:rPr>
          <w:rFonts w:hint="eastAsia"/>
        </w:rPr>
        <w:t>技术</w:t>
      </w:r>
      <w:commentRangeEnd w:id="0"/>
      <w:r w:rsidR="0018065B">
        <w:rPr>
          <w:rStyle w:val="a5"/>
        </w:rPr>
        <w:commentReference w:id="0"/>
      </w:r>
      <w:r w:rsidR="0018065B">
        <w:rPr>
          <w:rFonts w:hint="eastAsia"/>
        </w:rPr>
        <w:t>构建，两者通信采用</w:t>
      </w:r>
      <w:r w:rsidR="0018065B">
        <w:rPr>
          <w:rFonts w:hint="eastAsia"/>
        </w:rPr>
        <w:t>Redis</w:t>
      </w:r>
      <w:r w:rsidR="0018065B">
        <w:rPr>
          <w:rFonts w:hint="eastAsia"/>
        </w:rPr>
        <w:t>和</w:t>
      </w:r>
      <w:r w:rsidR="0018065B">
        <w:rPr>
          <w:rFonts w:hint="eastAsia"/>
        </w:rPr>
        <w:t>Kafka</w:t>
      </w:r>
      <w:r w:rsidR="0018065B">
        <w:rPr>
          <w:rFonts w:hint="eastAsia"/>
        </w:rPr>
        <w:t>中间件进行。管理微服务作为微服务同时会提供数据给其他模块使用，比如提供数据接口信息等，数据网关是独立运行的进程，不属于微服务集群，即不会提供微服务接口给其他模块，也不会通过微服务调用其他微服务模块的接口。</w:t>
      </w:r>
    </w:p>
    <w:p w14:paraId="68CA899F" w14:textId="232E6FFA" w:rsidR="0018065B" w:rsidRDefault="0018065B" w:rsidP="0018065B">
      <w:pPr>
        <w:pStyle w:val="2"/>
      </w:pPr>
      <w:r>
        <w:rPr>
          <w:rFonts w:hint="eastAsia"/>
        </w:rPr>
        <w:t>前端</w:t>
      </w:r>
    </w:p>
    <w:p w14:paraId="2FB79FA1" w14:textId="6B5BBBF3" w:rsidR="006A4BB6" w:rsidRDefault="0018065B" w:rsidP="0018065B">
      <w:pPr>
        <w:ind w:left="420"/>
      </w:pPr>
      <w:r>
        <w:rPr>
          <w:rFonts w:hint="eastAsia"/>
        </w:rPr>
        <w:t>前端采用</w:t>
      </w:r>
      <w:r>
        <w:rPr>
          <w:rFonts w:hint="eastAsia"/>
        </w:rPr>
        <w:t>iCredit</w:t>
      </w:r>
      <w:r>
        <w:rPr>
          <w:rFonts w:hint="eastAsia"/>
        </w:rPr>
        <w:t>标准微应用架构进行构建。</w:t>
      </w:r>
    </w:p>
    <w:p w14:paraId="394646C0" w14:textId="2685045E" w:rsidR="009A4C24" w:rsidRDefault="009A4C24" w:rsidP="009A4C24">
      <w:pPr>
        <w:pStyle w:val="10"/>
      </w:pPr>
      <w:r>
        <w:rPr>
          <w:rFonts w:hint="eastAsia"/>
        </w:rPr>
        <w:lastRenderedPageBreak/>
        <w:t>数据网关</w:t>
      </w:r>
      <w:r w:rsidR="005B29A2">
        <w:rPr>
          <w:rFonts w:hint="eastAsia"/>
        </w:rPr>
        <w:t>整体</w:t>
      </w:r>
      <w:r>
        <w:rPr>
          <w:rFonts w:hint="eastAsia"/>
        </w:rPr>
        <w:t>设计</w:t>
      </w:r>
    </w:p>
    <w:p w14:paraId="1D334481" w14:textId="48231AE4" w:rsidR="009A4C24" w:rsidRDefault="005B29A2" w:rsidP="005B29A2">
      <w:pPr>
        <w:pStyle w:val="2"/>
      </w:pPr>
      <w:r>
        <w:rPr>
          <w:rFonts w:hint="eastAsia"/>
        </w:rPr>
        <w:t>总体流程</w:t>
      </w:r>
    </w:p>
    <w:p w14:paraId="05CB6882" w14:textId="31FE53F6" w:rsidR="00416A58" w:rsidRDefault="00416A58" w:rsidP="00416A5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p w14:paraId="04E7D7EB" w14:textId="0A6FBAB4" w:rsidR="00416A58" w:rsidRDefault="00416A58" w:rsidP="00416A5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应用调用获取</w:t>
      </w:r>
      <w:r>
        <w:rPr>
          <w:rFonts w:hint="eastAsia"/>
        </w:rPr>
        <w:t>token</w:t>
      </w:r>
      <w:r>
        <w:rPr>
          <w:rFonts w:hint="eastAsia"/>
        </w:rPr>
        <w:t>接口，传入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secert</w:t>
      </w:r>
      <w:proofErr w:type="spellEnd"/>
    </w:p>
    <w:p w14:paraId="7B5A53FE" w14:textId="1B709409" w:rsidR="00416A58" w:rsidRDefault="00416A58" w:rsidP="00416A5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数据网关根据</w:t>
      </w:r>
      <w:r>
        <w:rPr>
          <w:rFonts w:hint="eastAsia"/>
        </w:rPr>
        <w:t>id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查询应用数据</w:t>
      </w:r>
    </w:p>
    <w:p w14:paraId="40F285BC" w14:textId="73405EB6" w:rsidR="00416A58" w:rsidRDefault="00416A58" w:rsidP="00416A5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如果查询不到，则是因为应用未启用或不存在，直接报</w:t>
      </w:r>
      <w:r w:rsidR="00AD1A4F">
        <w:rPr>
          <w:rFonts w:hint="eastAsia"/>
        </w:rPr>
        <w:t xml:space="preserve"> </w:t>
      </w:r>
      <w:r w:rsidR="00AD1A4F">
        <w:t>”</w:t>
      </w:r>
      <w:r>
        <w:rPr>
          <w:rFonts w:hint="eastAsia"/>
        </w:rPr>
        <w:t>应用</w:t>
      </w:r>
      <w:r w:rsidR="00AD1A4F">
        <w:rPr>
          <w:rFonts w:hint="eastAsia"/>
        </w:rPr>
        <w:t>状态异常</w:t>
      </w:r>
      <w:r w:rsidR="00AD1A4F">
        <w:t>”</w:t>
      </w:r>
    </w:p>
    <w:p w14:paraId="077E6D99" w14:textId="5CC6D8AC" w:rsidR="00AD1A4F" w:rsidRDefault="00AD1A4F" w:rsidP="00416A5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如果查询到对应的应用信息，则证明应用是有效状态，根据应用信息中的</w:t>
      </w:r>
      <w:proofErr w:type="spellStart"/>
      <w:r>
        <w:rPr>
          <w:rFonts w:hint="eastAsia"/>
        </w:rPr>
        <w:t>secert</w:t>
      </w:r>
      <w:proofErr w:type="spellEnd"/>
      <w:r>
        <w:rPr>
          <w:rFonts w:hint="eastAsia"/>
        </w:rPr>
        <w:t>和传入的</w:t>
      </w:r>
      <w:proofErr w:type="spellStart"/>
      <w:r>
        <w:rPr>
          <w:rFonts w:hint="eastAsia"/>
        </w:rPr>
        <w:t>secert</w:t>
      </w:r>
      <w:proofErr w:type="spellEnd"/>
      <w:r>
        <w:rPr>
          <w:rFonts w:hint="eastAsia"/>
        </w:rPr>
        <w:t>进行比较，相同则颁发</w:t>
      </w:r>
      <w:r>
        <w:rPr>
          <w:rFonts w:hint="eastAsia"/>
        </w:rPr>
        <w:t>token</w:t>
      </w:r>
    </w:p>
    <w:p w14:paraId="537334CC" w14:textId="0EFCBC1E" w:rsidR="00AD1A4F" w:rsidRPr="00416A58" w:rsidRDefault="00AD1A4F" w:rsidP="00416A58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颁发后的</w:t>
      </w:r>
      <w:r>
        <w:rPr>
          <w:rFonts w:hint="eastAsia"/>
        </w:rPr>
        <w:t>token</w:t>
      </w:r>
      <w:r>
        <w:rPr>
          <w:rFonts w:hint="eastAsia"/>
        </w:rPr>
        <w:t>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中，与应用信息关联</w:t>
      </w:r>
    </w:p>
    <w:p w14:paraId="6E881A4D" w14:textId="50DAECE8" w:rsidR="00416A58" w:rsidRDefault="00416A58" w:rsidP="00416A5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调用</w:t>
      </w:r>
    </w:p>
    <w:p w14:paraId="7D0BF0D8" w14:textId="2698C282" w:rsidR="00AD1A4F" w:rsidRDefault="00AD1A4F" w:rsidP="00AD1A4F">
      <w:pPr>
        <w:ind w:left="420"/>
      </w:pPr>
      <w:r>
        <w:rPr>
          <w:rFonts w:hint="eastAsia"/>
        </w:rPr>
        <w:t>API</w:t>
      </w:r>
      <w:r>
        <w:rPr>
          <w:rFonts w:hint="eastAsia"/>
        </w:rPr>
        <w:t>调用流程较长，分为几个阶段：接口鉴权、数据调用、日志记录。分别流程如下：</w:t>
      </w:r>
    </w:p>
    <w:p w14:paraId="4D6AC3FA" w14:textId="68661219" w:rsidR="00AD1A4F" w:rsidRDefault="00AD1A4F" w:rsidP="00AD1A4F">
      <w:pPr>
        <w:pStyle w:val="4"/>
      </w:pPr>
      <w:r>
        <w:rPr>
          <w:rFonts w:hint="eastAsia"/>
        </w:rPr>
        <w:t>接口鉴权</w:t>
      </w:r>
    </w:p>
    <w:p w14:paraId="2ED1326F" w14:textId="3256C77B" w:rsidR="00AD1A4F" w:rsidRDefault="00AD1A4F" w:rsidP="00AD1A4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应用调用时在请求中传入</w:t>
      </w:r>
      <w:r>
        <w:rPr>
          <w:rFonts w:hint="eastAsia"/>
        </w:rPr>
        <w:t>token</w:t>
      </w:r>
      <w:r>
        <w:rPr>
          <w:rFonts w:hint="eastAsia"/>
        </w:rPr>
        <w:t>，方式有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中拼接参数</w:t>
      </w:r>
      <w:r>
        <w:rPr>
          <w:rFonts w:hint="eastAsia"/>
        </w:rPr>
        <w:t>?</w:t>
      </w:r>
      <w:r>
        <w:t>token=</w:t>
      </w:r>
      <w:proofErr w:type="spellStart"/>
      <w:r>
        <w:t>xxxxxx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Header</w:t>
      </w:r>
      <w:r>
        <w:rPr>
          <w:rFonts w:hint="eastAsia"/>
        </w:rPr>
        <w:t>中设置</w:t>
      </w:r>
      <w:r>
        <w:rPr>
          <w:rFonts w:hint="eastAsia"/>
        </w:rPr>
        <w:t>Authorization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t xml:space="preserve"> </w:t>
      </w:r>
      <w:proofErr w:type="spellStart"/>
      <w:r>
        <w:rPr>
          <w:rFonts w:hint="eastAsia"/>
        </w:rPr>
        <w:t>xxxxxxxxx</w:t>
      </w:r>
      <w:r>
        <w:t>xxxx</w:t>
      </w:r>
      <w:proofErr w:type="spellEnd"/>
      <w:r>
        <w:rPr>
          <w:rFonts w:hint="eastAsia"/>
        </w:rPr>
        <w:t>，优先获取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</w:t>
      </w:r>
    </w:p>
    <w:p w14:paraId="462F75DA" w14:textId="65D73DBF" w:rsidR="00AD1A4F" w:rsidRDefault="00AD1A4F" w:rsidP="00AD1A4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获取到</w:t>
      </w:r>
      <w:r>
        <w:rPr>
          <w:rFonts w:hint="eastAsia"/>
        </w:rPr>
        <w:t>token</w:t>
      </w:r>
      <w:r>
        <w:rPr>
          <w:rFonts w:hint="eastAsia"/>
        </w:rPr>
        <w:t>后，从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进行查询，如果</w:t>
      </w:r>
      <w:r>
        <w:rPr>
          <w:rFonts w:hint="eastAsia"/>
        </w:rPr>
        <w:t>token</w:t>
      </w:r>
      <w:r>
        <w:rPr>
          <w:rFonts w:hint="eastAsia"/>
        </w:rPr>
        <w:t>不存在，则提示</w:t>
      </w:r>
      <w:r>
        <w:rPr>
          <w:rFonts w:hint="eastAsia"/>
        </w:rPr>
        <w:t>token</w:t>
      </w:r>
      <w:r>
        <w:rPr>
          <w:rFonts w:hint="eastAsia"/>
        </w:rPr>
        <w:t>失效，重新获取</w:t>
      </w:r>
    </w:p>
    <w:p w14:paraId="0D68BC28" w14:textId="3D119E2A" w:rsidR="00AD1A4F" w:rsidRDefault="00AD1A4F" w:rsidP="00AD1A4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存在，根据</w:t>
      </w:r>
      <w:r>
        <w:rPr>
          <w:rFonts w:hint="eastAsia"/>
        </w:rPr>
        <w:t>token</w:t>
      </w:r>
      <w:r>
        <w:rPr>
          <w:rFonts w:hint="eastAsia"/>
        </w:rPr>
        <w:t>信息获取应用信息，判断</w:t>
      </w:r>
      <w:r w:rsidR="007A138A">
        <w:rPr>
          <w:rFonts w:hint="eastAsia"/>
        </w:rPr>
        <w:t>应用状态是否有效、调用</w:t>
      </w:r>
      <w:r w:rsidR="007A138A">
        <w:rPr>
          <w:rFonts w:hint="eastAsia"/>
        </w:rPr>
        <w:t>IP</w:t>
      </w:r>
      <w:r w:rsidR="007A138A">
        <w:rPr>
          <w:rFonts w:hint="eastAsia"/>
        </w:rPr>
        <w:t>是否在白名单等，如果不通过，提示对应信息，之后根据应用设置的</w:t>
      </w:r>
      <w:r w:rsidR="007A138A">
        <w:rPr>
          <w:rFonts w:hint="eastAsia"/>
        </w:rPr>
        <w:t>token</w:t>
      </w:r>
      <w:r w:rsidR="007A138A">
        <w:rPr>
          <w:rFonts w:hint="eastAsia"/>
        </w:rPr>
        <w:t>有效期判断</w:t>
      </w:r>
      <w:r w:rsidR="007A138A">
        <w:rPr>
          <w:rFonts w:hint="eastAsia"/>
        </w:rPr>
        <w:t>token</w:t>
      </w:r>
      <w:r w:rsidR="007A138A">
        <w:rPr>
          <w:rFonts w:hint="eastAsia"/>
        </w:rPr>
        <w:t>是否在有效期内，如果不通过提示</w:t>
      </w:r>
      <w:r w:rsidR="007A138A">
        <w:rPr>
          <w:rFonts w:hint="eastAsia"/>
        </w:rPr>
        <w:t>token</w:t>
      </w:r>
      <w:r w:rsidR="007A138A">
        <w:rPr>
          <w:rFonts w:hint="eastAsia"/>
        </w:rPr>
        <w:t>失效，重新获取</w:t>
      </w:r>
    </w:p>
    <w:p w14:paraId="67ED85B3" w14:textId="117A33BF" w:rsidR="007A138A" w:rsidRDefault="007A138A" w:rsidP="00AD1A4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之后根据请求中的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信息，如果获取不到，则提示</w:t>
      </w:r>
      <w:r>
        <w:rPr>
          <w:rFonts w:hint="eastAsia"/>
        </w:rPr>
        <w:t>API</w:t>
      </w:r>
      <w:r>
        <w:rPr>
          <w:rFonts w:hint="eastAsia"/>
        </w:rPr>
        <w:t>尚未发布</w:t>
      </w:r>
    </w:p>
    <w:p w14:paraId="181FEA46" w14:textId="24EF9C24" w:rsidR="007A138A" w:rsidRDefault="007A138A" w:rsidP="00AD1A4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如果获取到</w:t>
      </w:r>
      <w:r>
        <w:rPr>
          <w:rFonts w:hint="eastAsia"/>
        </w:rPr>
        <w:t>API</w:t>
      </w:r>
      <w:r>
        <w:rPr>
          <w:rFonts w:hint="eastAsia"/>
        </w:rPr>
        <w:t>信息，则判断应用是否授权</w:t>
      </w:r>
      <w:r>
        <w:rPr>
          <w:rFonts w:hint="eastAsia"/>
        </w:rPr>
        <w:t>API</w:t>
      </w:r>
      <w:r>
        <w:rPr>
          <w:rFonts w:hint="eastAsia"/>
        </w:rPr>
        <w:t>调用，以及调用是否在有效期和有效次数内，如果不通过，则提示</w:t>
      </w:r>
      <w:r>
        <w:rPr>
          <w:rFonts w:hint="eastAsia"/>
        </w:rPr>
        <w:t>API</w:t>
      </w:r>
      <w:r>
        <w:rPr>
          <w:rFonts w:hint="eastAsia"/>
        </w:rPr>
        <w:t>尚未授权或授权已到期</w:t>
      </w:r>
    </w:p>
    <w:p w14:paraId="1745E9DF" w14:textId="527AFF45" w:rsidR="007A138A" w:rsidRDefault="007A138A" w:rsidP="00AD1A4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如果全部通过，则鉴权通过</w:t>
      </w:r>
    </w:p>
    <w:p w14:paraId="539FDC99" w14:textId="64E7DE39" w:rsidR="007A138A" w:rsidRDefault="007A138A" w:rsidP="007A138A">
      <w:pPr>
        <w:pStyle w:val="4"/>
      </w:pPr>
      <w:r>
        <w:rPr>
          <w:rFonts w:hint="eastAsia"/>
        </w:rPr>
        <w:lastRenderedPageBreak/>
        <w:t>数据调用</w:t>
      </w:r>
    </w:p>
    <w:p w14:paraId="2E4524FF" w14:textId="62D38B5A" w:rsidR="007A138A" w:rsidRDefault="007A138A" w:rsidP="007A138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鉴权通过后，根据</w:t>
      </w:r>
      <w:r>
        <w:rPr>
          <w:rFonts w:hint="eastAsia"/>
        </w:rPr>
        <w:t>API</w:t>
      </w:r>
      <w:r>
        <w:rPr>
          <w:rFonts w:hint="eastAsia"/>
        </w:rPr>
        <w:t>的设置信息，包括数据源、参数等，对</w:t>
      </w:r>
      <w:r>
        <w:rPr>
          <w:rFonts w:hint="eastAsia"/>
        </w:rPr>
        <w:t>API</w:t>
      </w:r>
      <w:r>
        <w:rPr>
          <w:rFonts w:hint="eastAsia"/>
        </w:rPr>
        <w:t>进行校验，判断是否有参数缺失</w:t>
      </w:r>
    </w:p>
    <w:p w14:paraId="6895F8F9" w14:textId="3752C690" w:rsidR="007A138A" w:rsidRDefault="007A138A" w:rsidP="007A138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如果通过则生成调用的执行</w:t>
      </w:r>
      <w:r>
        <w:rPr>
          <w:rFonts w:hint="eastAsia"/>
        </w:rPr>
        <w:t>SQL</w:t>
      </w:r>
      <w:r>
        <w:rPr>
          <w:rFonts w:hint="eastAsia"/>
        </w:rPr>
        <w:t>，连接数据源进行执行</w:t>
      </w:r>
    </w:p>
    <w:p w14:paraId="7D9865BD" w14:textId="209B34EF" w:rsidR="007A138A" w:rsidRDefault="007A138A" w:rsidP="007A138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执行拿到数据后返回</w:t>
      </w:r>
    </w:p>
    <w:p w14:paraId="7D4A7FF9" w14:textId="6DDEF7D3" w:rsidR="007A138A" w:rsidRDefault="007A138A" w:rsidP="007A138A">
      <w:pPr>
        <w:pStyle w:val="4"/>
      </w:pPr>
      <w:r>
        <w:rPr>
          <w:rFonts w:hint="eastAsia"/>
        </w:rPr>
        <w:t>日志记录</w:t>
      </w:r>
    </w:p>
    <w:p w14:paraId="1DD65450" w14:textId="726B6C59" w:rsidR="007A138A" w:rsidRDefault="007A138A" w:rsidP="007A138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调用时，要记录两次日志，开始调用时和结束调用时</w:t>
      </w:r>
    </w:p>
    <w:p w14:paraId="1E2888DF" w14:textId="376C5BE2" w:rsidR="007A138A" w:rsidRDefault="007A138A" w:rsidP="007A138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开始时</w:t>
      </w:r>
      <w:r w:rsidR="00C673D0">
        <w:rPr>
          <w:rFonts w:hint="eastAsia"/>
        </w:rPr>
        <w:t>（接口刚进入时，鉴权之前）</w:t>
      </w:r>
      <w:r>
        <w:rPr>
          <w:rFonts w:hint="eastAsia"/>
        </w:rPr>
        <w:t>，生成全局的</w:t>
      </w: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，记录</w:t>
      </w:r>
      <w:r w:rsidR="00C673D0">
        <w:rPr>
          <w:rFonts w:hint="eastAsia"/>
        </w:rPr>
        <w:t>入参、时间等信息，发送到</w:t>
      </w:r>
      <w:proofErr w:type="spellStart"/>
      <w:r w:rsidR="00C673D0">
        <w:rPr>
          <w:rFonts w:hint="eastAsia"/>
        </w:rPr>
        <w:t>kafka</w:t>
      </w:r>
      <w:proofErr w:type="spellEnd"/>
    </w:p>
    <w:p w14:paraId="1F7D5AAC" w14:textId="358FBDEE" w:rsidR="00C673D0" w:rsidRDefault="00C673D0" w:rsidP="007A138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如果鉴权不通过，则记录失败日志（</w:t>
      </w: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相同）为具体的鉴权不通过原因，发送到</w:t>
      </w:r>
      <w:proofErr w:type="spellStart"/>
      <w:r>
        <w:rPr>
          <w:rFonts w:hint="eastAsia"/>
        </w:rPr>
        <w:t>kafka</w:t>
      </w:r>
      <w:proofErr w:type="spellEnd"/>
    </w:p>
    <w:p w14:paraId="667633AB" w14:textId="4BEFC237" w:rsidR="00C673D0" w:rsidRDefault="00C673D0" w:rsidP="007A138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如果鉴权通过之后，在执行数据调用时失败，记录对应的错误信息，包括执行</w:t>
      </w:r>
      <w:r>
        <w:rPr>
          <w:rFonts w:hint="eastAsia"/>
        </w:rPr>
        <w:t>SQL</w:t>
      </w:r>
      <w:r>
        <w:rPr>
          <w:rFonts w:hint="eastAsia"/>
        </w:rPr>
        <w:t>、异常堆栈等到</w:t>
      </w:r>
      <w:proofErr w:type="spellStart"/>
      <w:r>
        <w:rPr>
          <w:rFonts w:hint="eastAsia"/>
        </w:rPr>
        <w:t>kafka</w:t>
      </w:r>
      <w:proofErr w:type="spellEnd"/>
    </w:p>
    <w:p w14:paraId="47FAA1B4" w14:textId="7765619A" w:rsidR="00C673D0" w:rsidRPr="007A138A" w:rsidRDefault="00C673D0" w:rsidP="007A138A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如果调用成功，记录成功日志，包括返参、时长等信息到</w:t>
      </w:r>
      <w:proofErr w:type="spellStart"/>
      <w:r>
        <w:rPr>
          <w:rFonts w:hint="eastAsia"/>
        </w:rPr>
        <w:t>kafka</w:t>
      </w:r>
      <w:proofErr w:type="spellEnd"/>
    </w:p>
    <w:p w14:paraId="1B025192" w14:textId="77777777" w:rsidR="00AD1A4F" w:rsidRPr="00AD1A4F" w:rsidRDefault="00AD1A4F" w:rsidP="00AD1A4F">
      <w:pPr>
        <w:rPr>
          <w:rFonts w:hint="eastAsia"/>
        </w:rPr>
      </w:pPr>
    </w:p>
    <w:p w14:paraId="2A3D95DA" w14:textId="011305FB" w:rsidR="009A2BA5" w:rsidRPr="009A2BA5" w:rsidRDefault="00AB203B" w:rsidP="009A2BA5">
      <w:pPr>
        <w:pStyle w:val="10"/>
      </w:pPr>
      <w:r>
        <w:rPr>
          <w:rFonts w:hint="eastAsia"/>
        </w:rPr>
        <w:t>关键技术</w:t>
      </w:r>
      <w:r w:rsidR="00FD4B35">
        <w:rPr>
          <w:rFonts w:hint="eastAsia"/>
        </w:rPr>
        <w:t>设计</w:t>
      </w:r>
    </w:p>
    <w:p w14:paraId="1C240A3F" w14:textId="139E4A7D" w:rsidR="00FD4B35" w:rsidRDefault="0018065B" w:rsidP="00FD4B35">
      <w:pPr>
        <w:pStyle w:val="2"/>
      </w:pPr>
      <w:r>
        <w:rPr>
          <w:rFonts w:hint="eastAsia"/>
        </w:rPr>
        <w:t>API发布</w:t>
      </w:r>
      <w:r w:rsidR="00435FEE">
        <w:rPr>
          <w:rFonts w:hint="eastAsia"/>
        </w:rPr>
        <w:t>与停止发布</w:t>
      </w:r>
      <w:r>
        <w:rPr>
          <w:rFonts w:hint="eastAsia"/>
        </w:rPr>
        <w:t>至数据网关</w:t>
      </w:r>
    </w:p>
    <w:p w14:paraId="7FF8B8CD" w14:textId="41541D49" w:rsidR="00435FEE" w:rsidRDefault="00435FEE" w:rsidP="00435FEE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发布时，需要将</w:t>
      </w:r>
      <w:r>
        <w:rPr>
          <w:rFonts w:hint="eastAsia"/>
        </w:rPr>
        <w:t>API</w:t>
      </w:r>
      <w:r>
        <w:rPr>
          <w:rFonts w:hint="eastAsia"/>
        </w:rPr>
        <w:t>的完整信息（包括基础信息、参数信息、数据源信息等）存储到</w:t>
      </w:r>
      <w:r>
        <w:rPr>
          <w:rFonts w:hint="eastAsia"/>
        </w:rPr>
        <w:t>Redis</w:t>
      </w:r>
      <w:r>
        <w:rPr>
          <w:rFonts w:hint="eastAsia"/>
        </w:rPr>
        <w:t>中，</w:t>
      </w:r>
      <w:r>
        <w:rPr>
          <w:rFonts w:hint="eastAsia"/>
        </w:rPr>
        <w:t>Redis</w:t>
      </w:r>
      <w:r>
        <w:rPr>
          <w:rFonts w:hint="eastAsia"/>
        </w:rPr>
        <w:t>中的数据采用永久存储的方式，即设置数据永久有效，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的数据格式为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全局唯一），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API</w:t>
      </w:r>
      <w:r>
        <w:rPr>
          <w:rFonts w:hint="eastAsia"/>
        </w:rPr>
        <w:t>的全部信息（使用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）。</w:t>
      </w:r>
    </w:p>
    <w:p w14:paraId="0A551167" w14:textId="49DE78B7" w:rsidR="00435FEE" w:rsidRDefault="00435FEE" w:rsidP="00435FEE">
      <w:pPr>
        <w:ind w:firstLine="420"/>
      </w:pPr>
      <w:r>
        <w:rPr>
          <w:rFonts w:hint="eastAsia"/>
        </w:rPr>
        <w:t>停止发布时，从</w:t>
      </w:r>
      <w:r>
        <w:rPr>
          <w:rFonts w:hint="eastAsia"/>
        </w:rPr>
        <w:t>Redis</w:t>
      </w:r>
      <w:r>
        <w:rPr>
          <w:rFonts w:hint="eastAsia"/>
        </w:rPr>
        <w:t>删除对应的</w:t>
      </w:r>
      <w:r>
        <w:rPr>
          <w:rFonts w:hint="eastAsia"/>
        </w:rPr>
        <w:t>Key</w:t>
      </w:r>
      <w:r>
        <w:rPr>
          <w:rFonts w:hint="eastAsia"/>
        </w:rPr>
        <w:t>即可。</w:t>
      </w:r>
    </w:p>
    <w:p w14:paraId="76C9F253" w14:textId="5984A2A6" w:rsidR="009A2BA5" w:rsidRDefault="009A2BA5" w:rsidP="009A2BA5">
      <w:pPr>
        <w:pStyle w:val="2"/>
      </w:pPr>
      <w:r>
        <w:rPr>
          <w:rFonts w:hint="eastAsia"/>
        </w:rPr>
        <w:t>API授权信息发布至数据网关</w:t>
      </w:r>
    </w:p>
    <w:p w14:paraId="5060A620" w14:textId="42C62FC3" w:rsidR="00E434F3" w:rsidRPr="00E434F3" w:rsidRDefault="00E434F3" w:rsidP="00E434F3">
      <w:pPr>
        <w:ind w:firstLine="420"/>
        <w:rPr>
          <w:rFonts w:hint="eastAsia"/>
        </w:rPr>
      </w:pPr>
      <w:r>
        <w:rPr>
          <w:rFonts w:hint="eastAsia"/>
        </w:rPr>
        <w:t>在应用管理模块，授权</w:t>
      </w:r>
      <w:r>
        <w:rPr>
          <w:rFonts w:hint="eastAsia"/>
        </w:rPr>
        <w:t>API</w:t>
      </w:r>
      <w:r>
        <w:rPr>
          <w:rFonts w:hint="eastAsia"/>
        </w:rPr>
        <w:t>之后，需要把</w:t>
      </w:r>
      <w:r>
        <w:rPr>
          <w:rFonts w:hint="eastAsia"/>
        </w:rPr>
        <w:t>API</w:t>
      </w:r>
      <w:r>
        <w:rPr>
          <w:rFonts w:hint="eastAsia"/>
        </w:rPr>
        <w:t>的授权信息放到</w:t>
      </w:r>
      <w:r>
        <w:rPr>
          <w:rFonts w:hint="eastAsia"/>
        </w:rPr>
        <w:t>Redis</w:t>
      </w:r>
      <w:r>
        <w:rPr>
          <w:rFonts w:hint="eastAsia"/>
        </w:rPr>
        <w:t>，供数据网关运行</w:t>
      </w:r>
      <w:r>
        <w:rPr>
          <w:rFonts w:hint="eastAsia"/>
        </w:rPr>
        <w:lastRenderedPageBreak/>
        <w:t>时调用进行鉴权。</w:t>
      </w:r>
      <w:r w:rsidR="00416A58">
        <w:rPr>
          <w:rFonts w:hint="eastAsia"/>
        </w:rPr>
        <w:t>在取消授权后，也要从</w:t>
      </w:r>
      <w:proofErr w:type="spellStart"/>
      <w:r w:rsidR="00416A58">
        <w:rPr>
          <w:rFonts w:hint="eastAsia"/>
        </w:rPr>
        <w:t>redis</w:t>
      </w:r>
      <w:proofErr w:type="spellEnd"/>
      <w:r w:rsidR="00416A58">
        <w:rPr>
          <w:rFonts w:hint="eastAsia"/>
        </w:rPr>
        <w:t>删除对应的授权信息。</w:t>
      </w:r>
    </w:p>
    <w:p w14:paraId="1C224BC2" w14:textId="71877CD4" w:rsidR="00435FEE" w:rsidRDefault="00435FEE" w:rsidP="00435FEE">
      <w:pPr>
        <w:pStyle w:val="2"/>
      </w:pPr>
      <w:r>
        <w:rPr>
          <w:rFonts w:hint="eastAsia"/>
        </w:rPr>
        <w:t>数据网关从Redis读取API信息</w:t>
      </w:r>
    </w:p>
    <w:p w14:paraId="75CCC3A7" w14:textId="2FE24C53" w:rsidR="00435FEE" w:rsidRDefault="00435FEE" w:rsidP="00435FEE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被调用时，数据网关需要根据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获取对应的</w:t>
      </w:r>
      <w:r>
        <w:rPr>
          <w:rFonts w:hint="eastAsia"/>
        </w:rPr>
        <w:t>API</w:t>
      </w:r>
      <w:r>
        <w:rPr>
          <w:rFonts w:hint="eastAsia"/>
        </w:rPr>
        <w:t>信息，如果获取不到，提示</w:t>
      </w:r>
      <w:r>
        <w:rPr>
          <w:rFonts w:hint="eastAsia"/>
        </w:rPr>
        <w:t>API</w:t>
      </w:r>
      <w:r>
        <w:rPr>
          <w:rFonts w:hint="eastAsia"/>
        </w:rPr>
        <w:t>暂不可用，</w:t>
      </w:r>
      <w:r w:rsidR="009A2BA5">
        <w:rPr>
          <w:rFonts w:hint="eastAsia"/>
        </w:rPr>
        <w:t>接口调用结束</w:t>
      </w:r>
      <w:r>
        <w:rPr>
          <w:rFonts w:hint="eastAsia"/>
        </w:rPr>
        <w:t>。</w:t>
      </w:r>
      <w:r w:rsidR="009A2BA5">
        <w:rPr>
          <w:rFonts w:hint="eastAsia"/>
        </w:rPr>
        <w:t>获取到</w:t>
      </w:r>
      <w:r w:rsidR="009A2BA5">
        <w:rPr>
          <w:rFonts w:hint="eastAsia"/>
        </w:rPr>
        <w:t>API</w:t>
      </w:r>
      <w:r w:rsidR="009A2BA5">
        <w:rPr>
          <w:rFonts w:hint="eastAsia"/>
        </w:rPr>
        <w:t>信息后，从</w:t>
      </w:r>
      <w:r w:rsidR="009A2BA5">
        <w:rPr>
          <w:rFonts w:hint="eastAsia"/>
        </w:rPr>
        <w:t>Value</w:t>
      </w:r>
      <w:r w:rsidR="009A2BA5">
        <w:rPr>
          <w:rFonts w:hint="eastAsia"/>
        </w:rPr>
        <w:t>读取</w:t>
      </w:r>
      <w:r w:rsidR="009A2BA5">
        <w:rPr>
          <w:rFonts w:hint="eastAsia"/>
        </w:rPr>
        <w:t>API</w:t>
      </w:r>
      <w:r w:rsidR="009A2BA5">
        <w:rPr>
          <w:rFonts w:hint="eastAsia"/>
        </w:rPr>
        <w:t>信息进行</w:t>
      </w:r>
      <w:r w:rsidR="009A2BA5">
        <w:rPr>
          <w:rFonts w:hint="eastAsia"/>
        </w:rPr>
        <w:t>API</w:t>
      </w:r>
      <w:r w:rsidR="009A2BA5">
        <w:rPr>
          <w:rFonts w:hint="eastAsia"/>
        </w:rPr>
        <w:t>调用。</w:t>
      </w:r>
    </w:p>
    <w:p w14:paraId="1796E59F" w14:textId="484A6690" w:rsidR="009A2BA5" w:rsidRDefault="009A2BA5" w:rsidP="009A2BA5">
      <w:pPr>
        <w:pStyle w:val="2"/>
      </w:pPr>
      <w:r>
        <w:rPr>
          <w:rFonts w:hint="eastAsia"/>
        </w:rPr>
        <w:t>数据网关接口调用逻辑</w:t>
      </w:r>
    </w:p>
    <w:p w14:paraId="694D8A29" w14:textId="3914BB21" w:rsidR="009A2BA5" w:rsidRDefault="009A2BA5" w:rsidP="009A2BA5">
      <w:pPr>
        <w:ind w:firstLine="420"/>
      </w:pPr>
      <w:r>
        <w:rPr>
          <w:rFonts w:hint="eastAsia"/>
        </w:rPr>
        <w:t>对于数据源生成的</w:t>
      </w:r>
      <w:r>
        <w:rPr>
          <w:rFonts w:hint="eastAsia"/>
        </w:rPr>
        <w:t>API</w:t>
      </w:r>
      <w:r>
        <w:rPr>
          <w:rFonts w:hint="eastAsia"/>
        </w:rPr>
        <w:t>，数据网关需要在调用时连接数据源执行对应的</w:t>
      </w:r>
      <w:r>
        <w:rPr>
          <w:rFonts w:hint="eastAsia"/>
        </w:rPr>
        <w:t>SQL</w:t>
      </w:r>
      <w:r>
        <w:rPr>
          <w:rFonts w:hint="eastAsia"/>
        </w:rPr>
        <w:t>获取数据</w:t>
      </w:r>
      <w:r w:rsidR="009A4C24">
        <w:rPr>
          <w:rFonts w:hint="eastAsia"/>
        </w:rPr>
        <w:t>。生成</w:t>
      </w:r>
      <w:r w:rsidR="009A4C24">
        <w:rPr>
          <w:rFonts w:hint="eastAsia"/>
        </w:rPr>
        <w:t>SQL</w:t>
      </w:r>
      <w:r w:rsidR="009A4C24">
        <w:rPr>
          <w:rFonts w:hint="eastAsia"/>
        </w:rPr>
        <w:t>的部分通过从</w:t>
      </w:r>
      <w:r w:rsidR="009A4C24">
        <w:rPr>
          <w:rFonts w:hint="eastAsia"/>
        </w:rPr>
        <w:t>Redis</w:t>
      </w:r>
      <w:r w:rsidR="009A4C24">
        <w:rPr>
          <w:rFonts w:hint="eastAsia"/>
        </w:rPr>
        <w:t>获取的</w:t>
      </w:r>
      <w:r w:rsidR="009A4C24">
        <w:rPr>
          <w:rFonts w:hint="eastAsia"/>
        </w:rPr>
        <w:t>API</w:t>
      </w:r>
      <w:r w:rsidR="009A4C24">
        <w:rPr>
          <w:rFonts w:hint="eastAsia"/>
        </w:rPr>
        <w:t>信息实现</w:t>
      </w:r>
      <w:r>
        <w:rPr>
          <w:rFonts w:hint="eastAsia"/>
        </w:rPr>
        <w:t>。对于注册的</w:t>
      </w:r>
      <w:r>
        <w:rPr>
          <w:rFonts w:hint="eastAsia"/>
        </w:rPr>
        <w:t>API</w:t>
      </w:r>
      <w:r>
        <w:rPr>
          <w:rFonts w:hint="eastAsia"/>
        </w:rPr>
        <w:t>，数据网关需要调用注册</w:t>
      </w:r>
      <w:r>
        <w:rPr>
          <w:rFonts w:hint="eastAsia"/>
        </w:rPr>
        <w:t>API</w:t>
      </w:r>
      <w:r>
        <w:rPr>
          <w:rFonts w:hint="eastAsia"/>
        </w:rPr>
        <w:t>的真实地址进行调用。</w:t>
      </w:r>
    </w:p>
    <w:p w14:paraId="781E81B5" w14:textId="67EE7DFA" w:rsidR="009A2BA5" w:rsidRDefault="009A2BA5" w:rsidP="009A2BA5">
      <w:pPr>
        <w:pStyle w:val="2"/>
      </w:pPr>
      <w:r>
        <w:rPr>
          <w:rFonts w:hint="eastAsia"/>
        </w:rPr>
        <w:t>数据网关接口鉴权逻辑</w:t>
      </w:r>
    </w:p>
    <w:p w14:paraId="4363D815" w14:textId="1A19CA6D" w:rsidR="00E434F3" w:rsidRPr="00E434F3" w:rsidRDefault="00E434F3" w:rsidP="00E434F3">
      <w:pPr>
        <w:ind w:firstLine="420"/>
        <w:rPr>
          <w:rFonts w:hint="eastAsia"/>
        </w:rPr>
      </w:pPr>
      <w:r>
        <w:rPr>
          <w:rFonts w:hint="eastAsia"/>
        </w:rPr>
        <w:t>根据请求中的</w:t>
      </w:r>
      <w:r>
        <w:rPr>
          <w:rFonts w:hint="eastAsia"/>
        </w:rPr>
        <w:t>URL</w:t>
      </w:r>
      <w:r>
        <w:rPr>
          <w:rFonts w:hint="eastAsia"/>
        </w:rPr>
        <w:t>信息（</w:t>
      </w:r>
      <w:r>
        <w:rPr>
          <w:rFonts w:hint="eastAsia"/>
        </w:rPr>
        <w:t>URL</w:t>
      </w:r>
      <w:r>
        <w:rPr>
          <w:rFonts w:hint="eastAsia"/>
        </w:rPr>
        <w:t>如：</w:t>
      </w:r>
      <w:r>
        <w:rPr>
          <w:rFonts w:hint="eastAsia"/>
        </w:rPr>
        <w:t>https</w:t>
      </w:r>
      <w:r>
        <w:t>://nanjing.opendata.cn/data-pf/openapi/v1/xxxxxxxxxx?id=xxxxxx&amp;token=xxxxxxx</w:t>
      </w:r>
      <w:r>
        <w:rPr>
          <w:rFonts w:hint="eastAsia"/>
        </w:rPr>
        <w:t>），获取接口的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和请求</w:t>
      </w:r>
      <w:r>
        <w:rPr>
          <w:rFonts w:hint="eastAsia"/>
        </w:rPr>
        <w:t>token</w:t>
      </w:r>
      <w:r>
        <w:rPr>
          <w:rFonts w:hint="eastAsia"/>
        </w:rPr>
        <w:t>，根据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进行接口鉴权，获取应用信息，判断应用状态、</w:t>
      </w:r>
      <w:r>
        <w:rPr>
          <w:rFonts w:hint="eastAsia"/>
        </w:rPr>
        <w:t>token</w:t>
      </w:r>
      <w:r>
        <w:rPr>
          <w:rFonts w:hint="eastAsia"/>
        </w:rPr>
        <w:t>是否有效、</w:t>
      </w:r>
      <w:r>
        <w:rPr>
          <w:rFonts w:hint="eastAsia"/>
        </w:rPr>
        <w:t>IP</w:t>
      </w:r>
      <w:r>
        <w:rPr>
          <w:rFonts w:hint="eastAsia"/>
        </w:rPr>
        <w:t>白名单是否有效，之后根据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信息，判断</w:t>
      </w:r>
      <w:r>
        <w:rPr>
          <w:rFonts w:hint="eastAsia"/>
        </w:rPr>
        <w:t>API</w:t>
      </w:r>
      <w:r>
        <w:rPr>
          <w:rFonts w:hint="eastAsia"/>
        </w:rPr>
        <w:t>是否发布正常，最后判断应用是否有</w:t>
      </w:r>
      <w:r>
        <w:rPr>
          <w:rFonts w:hint="eastAsia"/>
        </w:rPr>
        <w:t>API</w:t>
      </w:r>
      <w:r>
        <w:rPr>
          <w:rFonts w:hint="eastAsia"/>
        </w:rPr>
        <w:t>的授权信息，如果全部通过，则鉴权成功，否则，鉴权失败，返回错误信息。</w:t>
      </w:r>
    </w:p>
    <w:p w14:paraId="49BEB4F6" w14:textId="6A7776AF" w:rsidR="009A2BA5" w:rsidRDefault="009A2BA5" w:rsidP="009A2BA5">
      <w:pPr>
        <w:pStyle w:val="2"/>
      </w:pPr>
      <w:r>
        <w:rPr>
          <w:rFonts w:hint="eastAsia"/>
        </w:rPr>
        <w:t>数据网关</w:t>
      </w:r>
      <w:r w:rsidR="009A4C24">
        <w:rPr>
          <w:rFonts w:hint="eastAsia"/>
        </w:rPr>
        <w:t>记录日志</w:t>
      </w:r>
    </w:p>
    <w:p w14:paraId="04111588" w14:textId="671329F0" w:rsidR="00E434F3" w:rsidRPr="00E434F3" w:rsidRDefault="00E434F3" w:rsidP="00416A58">
      <w:pPr>
        <w:ind w:firstLine="420"/>
        <w:rPr>
          <w:rFonts w:hint="eastAsia"/>
        </w:rPr>
      </w:pPr>
      <w:r>
        <w:rPr>
          <w:rFonts w:hint="eastAsia"/>
        </w:rPr>
        <w:t>在数据网关调用</w:t>
      </w:r>
      <w:r>
        <w:rPr>
          <w:rFonts w:hint="eastAsia"/>
        </w:rPr>
        <w:t>API</w:t>
      </w:r>
      <w:r>
        <w:rPr>
          <w:rFonts w:hint="eastAsia"/>
        </w:rPr>
        <w:t>时，首先记录请求开始日志并生成唯一的</w:t>
      </w: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，日志内容包括请求时间、入参、</w:t>
      </w:r>
      <w:r>
        <w:rPr>
          <w:rFonts w:hint="eastAsia"/>
        </w:rPr>
        <w:t>API</w:t>
      </w:r>
      <w:r>
        <w:rPr>
          <w:rFonts w:hint="eastAsia"/>
        </w:rPr>
        <w:t>信息、应用信息等，</w:t>
      </w:r>
      <w:r w:rsidR="00416A58">
        <w:rPr>
          <w:rFonts w:hint="eastAsia"/>
        </w:rPr>
        <w:t>发送到</w:t>
      </w:r>
      <w:proofErr w:type="spellStart"/>
      <w:r w:rsidR="00416A58">
        <w:rPr>
          <w:rFonts w:hint="eastAsia"/>
        </w:rPr>
        <w:t>kafka</w:t>
      </w:r>
      <w:proofErr w:type="spellEnd"/>
      <w:r w:rsidR="00416A58">
        <w:rPr>
          <w:rFonts w:hint="eastAsia"/>
        </w:rPr>
        <w:t>，在调用时，记录详细的中间调用日志，如接口响应时间、返参、执行</w:t>
      </w:r>
      <w:r w:rsidR="00416A58">
        <w:rPr>
          <w:rFonts w:hint="eastAsia"/>
        </w:rPr>
        <w:t>SQL</w:t>
      </w:r>
      <w:r w:rsidR="00416A58">
        <w:rPr>
          <w:rFonts w:hint="eastAsia"/>
        </w:rPr>
        <w:t>、异常等，按照之前的</w:t>
      </w:r>
      <w:r w:rsidR="00416A58">
        <w:rPr>
          <w:rFonts w:hint="eastAsia"/>
        </w:rPr>
        <w:t>trace</w:t>
      </w:r>
      <w:r w:rsidR="00416A58">
        <w:t xml:space="preserve"> </w:t>
      </w:r>
      <w:r w:rsidR="00416A58">
        <w:rPr>
          <w:rFonts w:hint="eastAsia"/>
        </w:rPr>
        <w:t>id</w:t>
      </w:r>
      <w:r w:rsidR="00416A58">
        <w:rPr>
          <w:rFonts w:hint="eastAsia"/>
        </w:rPr>
        <w:t>发送到</w:t>
      </w:r>
      <w:proofErr w:type="spellStart"/>
      <w:r w:rsidR="00416A58">
        <w:rPr>
          <w:rFonts w:hint="eastAsia"/>
        </w:rPr>
        <w:t>kafka</w:t>
      </w:r>
      <w:proofErr w:type="spellEnd"/>
      <w:r w:rsidR="00416A58">
        <w:rPr>
          <w:rFonts w:hint="eastAsia"/>
        </w:rPr>
        <w:t>，供日志模块进行消费后记录日志。</w:t>
      </w:r>
    </w:p>
    <w:p w14:paraId="03BBF0FA" w14:textId="653CBFEA" w:rsidR="009A4C24" w:rsidRDefault="009A4C24" w:rsidP="009A4C24">
      <w:pPr>
        <w:pStyle w:val="2"/>
      </w:pPr>
      <w:r>
        <w:rPr>
          <w:rFonts w:hint="eastAsia"/>
        </w:rPr>
        <w:t>管理服务日志模块记录日志</w:t>
      </w:r>
    </w:p>
    <w:p w14:paraId="669B6B24" w14:textId="1FFB0C06" w:rsidR="00416A58" w:rsidRPr="00416A58" w:rsidRDefault="00416A58" w:rsidP="00416A58">
      <w:pPr>
        <w:ind w:firstLine="420"/>
        <w:rPr>
          <w:rFonts w:hint="eastAsia"/>
        </w:rPr>
      </w:pPr>
      <w:r>
        <w:rPr>
          <w:rFonts w:hint="eastAsia"/>
        </w:rPr>
        <w:t>日志模块从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对应的主题消费到数据后，根据</w:t>
      </w: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进行日志处理，如果是之前</w:t>
      </w:r>
      <w:r>
        <w:rPr>
          <w:rFonts w:hint="eastAsia"/>
        </w:rPr>
        <w:lastRenderedPageBreak/>
        <w:t>没有的</w:t>
      </w: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则新增一个日志，如果是已经存在的</w:t>
      </w:r>
      <w:r>
        <w:rPr>
          <w:rFonts w:hint="eastAsia"/>
        </w:rPr>
        <w:t>trace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，则更新日志。</w:t>
      </w:r>
    </w:p>
    <w:p w14:paraId="4AAAC295" w14:textId="7D090995" w:rsidR="00A97339" w:rsidRDefault="00A97339" w:rsidP="00A97339">
      <w:pPr>
        <w:pStyle w:val="2"/>
      </w:pPr>
      <w:r>
        <w:rPr>
          <w:rFonts w:hint="eastAsia"/>
        </w:rPr>
        <w:t>应用信息发送至Redis</w:t>
      </w:r>
    </w:p>
    <w:p w14:paraId="5EC19D4D" w14:textId="5F78730F" w:rsidR="00416A58" w:rsidRDefault="00416A58" w:rsidP="00416A58">
      <w:pPr>
        <w:ind w:firstLine="420"/>
      </w:pPr>
      <w:r>
        <w:rPr>
          <w:rFonts w:hint="eastAsia"/>
        </w:rPr>
        <w:t>新增应用之后，要把应用的信息，如</w:t>
      </w:r>
      <w:r>
        <w:rPr>
          <w:rFonts w:hint="eastAsia"/>
        </w:rPr>
        <w:t>token</w:t>
      </w:r>
      <w:r>
        <w:rPr>
          <w:rFonts w:hint="eastAsia"/>
        </w:rPr>
        <w:t>时长设置、账号密码等发送到</w:t>
      </w:r>
      <w:r>
        <w:rPr>
          <w:rFonts w:hint="eastAsia"/>
        </w:rPr>
        <w:t>Redis</w:t>
      </w:r>
      <w:r>
        <w:rPr>
          <w:rFonts w:hint="eastAsia"/>
        </w:rPr>
        <w:t>，供应用获取</w:t>
      </w:r>
      <w:r>
        <w:rPr>
          <w:rFonts w:hint="eastAsia"/>
        </w:rPr>
        <w:t>token</w:t>
      </w:r>
      <w:r>
        <w:rPr>
          <w:rFonts w:hint="eastAsia"/>
        </w:rPr>
        <w:t>和鉴权使用。</w:t>
      </w:r>
    </w:p>
    <w:p w14:paraId="2AE2EC34" w14:textId="4141A682" w:rsidR="00416A58" w:rsidRPr="00416A58" w:rsidRDefault="00416A58" w:rsidP="00416A58">
      <w:pPr>
        <w:ind w:firstLine="420"/>
        <w:rPr>
          <w:rFonts w:hint="eastAsia"/>
        </w:rPr>
      </w:pPr>
      <w:r>
        <w:rPr>
          <w:rFonts w:hint="eastAsia"/>
        </w:rPr>
        <w:t>相应地，应用删除和禁用之后，要删除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数据。</w:t>
      </w:r>
    </w:p>
    <w:sectPr w:rsidR="00416A58" w:rsidRPr="0041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hui li" w:date="2022-02-24T10:52:00Z" w:initials="yl">
    <w:p w14:paraId="6C7D8905" w14:textId="6858E4C8" w:rsidR="0018065B" w:rsidRDefault="00180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暂定，还会修改</w:t>
      </w:r>
      <w:r w:rsidR="009A4C24">
        <w:rPr>
          <w:rFonts w:hint="eastAsia"/>
        </w:rPr>
        <w:t>，</w:t>
      </w:r>
      <w:r w:rsidR="009A4C24" w:rsidRPr="009A4C24">
        <w:rPr>
          <w:rFonts w:hint="eastAsia"/>
          <w:b/>
          <w:bCs/>
        </w:rPr>
        <w:t>第一版本可以最简单的</w:t>
      </w:r>
      <w:r w:rsidR="009A4C24" w:rsidRPr="009A4C24">
        <w:rPr>
          <w:rFonts w:hint="eastAsia"/>
          <w:b/>
          <w:bCs/>
        </w:rPr>
        <w:t>All</w:t>
      </w:r>
      <w:r w:rsidR="009A4C24" w:rsidRPr="009A4C24">
        <w:rPr>
          <w:b/>
          <w:bCs/>
        </w:rPr>
        <w:t xml:space="preserve"> </w:t>
      </w:r>
      <w:r w:rsidR="009A4C24" w:rsidRPr="009A4C24">
        <w:rPr>
          <w:rFonts w:hint="eastAsia"/>
          <w:b/>
          <w:bCs/>
        </w:rPr>
        <w:t>in</w:t>
      </w:r>
      <w:r w:rsidR="009A4C24" w:rsidRPr="009A4C24">
        <w:rPr>
          <w:b/>
          <w:bCs/>
        </w:rPr>
        <w:t xml:space="preserve"> </w:t>
      </w:r>
      <w:r w:rsidR="009A4C24" w:rsidRPr="009A4C24">
        <w:rPr>
          <w:rFonts w:hint="eastAsia"/>
          <w:b/>
          <w:bCs/>
        </w:rPr>
        <w:t>one</w:t>
      </w:r>
      <w:r w:rsidR="009A4C24" w:rsidRPr="009A4C24">
        <w:rPr>
          <w:rFonts w:hint="eastAsia"/>
          <w:b/>
          <w:bCs/>
        </w:rPr>
        <w:t>实现</w:t>
      </w:r>
      <w:r w:rsidR="009A4C24">
        <w:rPr>
          <w:rFonts w:hint="eastAsia"/>
        </w:rPr>
        <w:t>，后续可以考虑把数据网关作为一个独立的系统使用，具备自己的管理界面，包括运维、监控、安全等，后端采用全微服务的方式，专注负责</w:t>
      </w:r>
      <w:r w:rsidR="009A4C24">
        <w:rPr>
          <w:rFonts w:hint="eastAsia"/>
        </w:rPr>
        <w:t>API</w:t>
      </w:r>
      <w:r w:rsidR="009A4C24">
        <w:rPr>
          <w:rFonts w:hint="eastAsia"/>
        </w:rPr>
        <w:t>发布之后的全生命周期托管。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7D89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E1D8" w16cex:dateUtc="2022-02-24T0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7D8905" w16cid:durableId="25C1E1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D0C"/>
    <w:multiLevelType w:val="hybridMultilevel"/>
    <w:tmpl w:val="82429008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02459"/>
    <w:multiLevelType w:val="multilevel"/>
    <w:tmpl w:val="1730D7A8"/>
    <w:styleLink w:val="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FA970C4"/>
    <w:multiLevelType w:val="hybridMultilevel"/>
    <w:tmpl w:val="C5364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EC0B8A"/>
    <w:multiLevelType w:val="hybridMultilevel"/>
    <w:tmpl w:val="B3D8F6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3F4F1A"/>
    <w:multiLevelType w:val="multilevel"/>
    <w:tmpl w:val="E55C8802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867A7F"/>
    <w:multiLevelType w:val="multilevel"/>
    <w:tmpl w:val="3BD4972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1DF20445"/>
    <w:multiLevelType w:val="hybridMultilevel"/>
    <w:tmpl w:val="EE549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344725"/>
    <w:multiLevelType w:val="multilevel"/>
    <w:tmpl w:val="47AE6B7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2A2E5E4B"/>
    <w:multiLevelType w:val="multilevel"/>
    <w:tmpl w:val="955EB6BA"/>
    <w:styleLink w:val="30"/>
    <w:lvl w:ilvl="0">
      <w:start w:val="1"/>
      <w:numFmt w:val="decimal"/>
      <w:lvlText w:val="%1"/>
      <w:lvlJc w:val="left"/>
      <w:pPr>
        <w:ind w:left="283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abstractNum w:abstractNumId="9" w15:restartNumberingAfterBreak="0">
    <w:nsid w:val="2A8853D4"/>
    <w:multiLevelType w:val="hybridMultilevel"/>
    <w:tmpl w:val="4D869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A84C5E"/>
    <w:multiLevelType w:val="hybridMultilevel"/>
    <w:tmpl w:val="F6C21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7740CA"/>
    <w:multiLevelType w:val="hybridMultilevel"/>
    <w:tmpl w:val="9AF4E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860BA7"/>
    <w:multiLevelType w:val="multilevel"/>
    <w:tmpl w:val="99BC5F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6C7484"/>
    <w:multiLevelType w:val="hybridMultilevel"/>
    <w:tmpl w:val="5E8E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FF72E7"/>
    <w:multiLevelType w:val="hybridMultilevel"/>
    <w:tmpl w:val="8DAC9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460AE1"/>
    <w:multiLevelType w:val="hybridMultilevel"/>
    <w:tmpl w:val="3F227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62BBB"/>
    <w:multiLevelType w:val="hybridMultilevel"/>
    <w:tmpl w:val="7F3C7EB6"/>
    <w:lvl w:ilvl="0" w:tplc="63121F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7D0024E"/>
    <w:multiLevelType w:val="hybridMultilevel"/>
    <w:tmpl w:val="3FC49482"/>
    <w:lvl w:ilvl="0" w:tplc="EF205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0804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6CD2036"/>
    <w:multiLevelType w:val="multilevel"/>
    <w:tmpl w:val="664E55BE"/>
    <w:styleLink w:val="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7236808"/>
    <w:multiLevelType w:val="multilevel"/>
    <w:tmpl w:val="50E4C0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B4A47E8"/>
    <w:multiLevelType w:val="multilevel"/>
    <w:tmpl w:val="2A7C21E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B753BAB"/>
    <w:multiLevelType w:val="hybridMultilevel"/>
    <w:tmpl w:val="AE08D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B532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1CD0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CC1432C"/>
    <w:multiLevelType w:val="multilevel"/>
    <w:tmpl w:val="E02C7AC6"/>
    <w:styleLink w:val="4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 w15:restartNumberingAfterBreak="0">
    <w:nsid w:val="7F9546F2"/>
    <w:multiLevelType w:val="multilevel"/>
    <w:tmpl w:val="695E94AE"/>
    <w:styleLink w:val="5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5"/>
  </w:num>
  <w:num w:numId="5">
    <w:abstractNumId w:val="6"/>
  </w:num>
  <w:num w:numId="6">
    <w:abstractNumId w:val="23"/>
  </w:num>
  <w:num w:numId="7">
    <w:abstractNumId w:val="18"/>
  </w:num>
  <w:num w:numId="8">
    <w:abstractNumId w:val="24"/>
  </w:num>
  <w:num w:numId="9">
    <w:abstractNumId w:val="12"/>
  </w:num>
  <w:num w:numId="10">
    <w:abstractNumId w:val="20"/>
  </w:num>
  <w:num w:numId="11">
    <w:abstractNumId w:val="21"/>
  </w:num>
  <w:num w:numId="12">
    <w:abstractNumId w:val="7"/>
  </w:num>
  <w:num w:numId="13">
    <w:abstractNumId w:val="4"/>
  </w:num>
  <w:num w:numId="14">
    <w:abstractNumId w:val="19"/>
  </w:num>
  <w:num w:numId="15">
    <w:abstractNumId w:val="8"/>
  </w:num>
  <w:num w:numId="16">
    <w:abstractNumId w:val="25"/>
  </w:num>
  <w:num w:numId="17">
    <w:abstractNumId w:val="26"/>
  </w:num>
  <w:num w:numId="18">
    <w:abstractNumId w:val="1"/>
  </w:num>
  <w:num w:numId="19">
    <w:abstractNumId w:val="22"/>
  </w:num>
  <w:num w:numId="20">
    <w:abstractNumId w:val="11"/>
  </w:num>
  <w:num w:numId="21">
    <w:abstractNumId w:val="2"/>
  </w:num>
  <w:num w:numId="22">
    <w:abstractNumId w:val="14"/>
  </w:num>
  <w:num w:numId="23">
    <w:abstractNumId w:val="16"/>
  </w:num>
  <w:num w:numId="24">
    <w:abstractNumId w:val="3"/>
  </w:num>
  <w:num w:numId="25">
    <w:abstractNumId w:val="9"/>
  </w:num>
  <w:num w:numId="26">
    <w:abstractNumId w:val="10"/>
  </w:num>
  <w:num w:numId="2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hui li">
    <w15:presenceInfo w15:providerId="Windows Live" w15:userId="abe9a6d585c52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3D"/>
    <w:rsid w:val="0018065B"/>
    <w:rsid w:val="001E0DB6"/>
    <w:rsid w:val="003336C4"/>
    <w:rsid w:val="00416A58"/>
    <w:rsid w:val="00435FEE"/>
    <w:rsid w:val="005B29A2"/>
    <w:rsid w:val="00603B1E"/>
    <w:rsid w:val="00611EF3"/>
    <w:rsid w:val="006514BC"/>
    <w:rsid w:val="006955CE"/>
    <w:rsid w:val="006A4BB6"/>
    <w:rsid w:val="007A138A"/>
    <w:rsid w:val="008576C6"/>
    <w:rsid w:val="009006E9"/>
    <w:rsid w:val="009A2BA5"/>
    <w:rsid w:val="009A4C24"/>
    <w:rsid w:val="00A3723D"/>
    <w:rsid w:val="00A97339"/>
    <w:rsid w:val="00AB203B"/>
    <w:rsid w:val="00AB7F86"/>
    <w:rsid w:val="00AD1A4F"/>
    <w:rsid w:val="00B0791D"/>
    <w:rsid w:val="00C673D0"/>
    <w:rsid w:val="00CE3739"/>
    <w:rsid w:val="00D41A19"/>
    <w:rsid w:val="00E434F3"/>
    <w:rsid w:val="00FD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BFB84"/>
  <w15:chartTrackingRefBased/>
  <w15:docId w15:val="{2C4DDBCD-E776-6947-997F-DDA6B9DB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6C6"/>
    <w:pPr>
      <w:widowControl w:val="0"/>
      <w:spacing w:line="360" w:lineRule="auto"/>
      <w:jc w:val="both"/>
    </w:pPr>
    <w:rPr>
      <w:rFonts w:eastAsia="宋体" w:cs="Times New Roman (正文 CS 字体)"/>
      <w:szCs w:val="22"/>
    </w:rPr>
  </w:style>
  <w:style w:type="paragraph" w:styleId="10">
    <w:name w:val="heading 1"/>
    <w:basedOn w:val="a"/>
    <w:next w:val="a"/>
    <w:link w:val="11"/>
    <w:uiPriority w:val="9"/>
    <w:qFormat/>
    <w:rsid w:val="00B0791D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B0791D"/>
    <w:pPr>
      <w:keepNext/>
      <w:keepLines/>
      <w:numPr>
        <w:ilvl w:val="1"/>
        <w:numId w:val="1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B0791D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B0791D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B0791D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0791D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91D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91D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91D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5CE"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6955C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6955CE"/>
    <w:pPr>
      <w:widowControl w:val="0"/>
      <w:jc w:val="both"/>
    </w:pPr>
    <w:rPr>
      <w:szCs w:val="22"/>
    </w:rPr>
  </w:style>
  <w:style w:type="character" w:customStyle="1" w:styleId="21">
    <w:name w:val="标题 2 字符"/>
    <w:basedOn w:val="a0"/>
    <w:link w:val="2"/>
    <w:uiPriority w:val="9"/>
    <w:rsid w:val="00B079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"/>
    <w:uiPriority w:val="9"/>
    <w:rsid w:val="006955CE"/>
    <w:rPr>
      <w:rFonts w:eastAsia="宋体" w:cs="Times New Roman (正文 CS 字体)"/>
      <w:b/>
      <w:bCs/>
      <w:sz w:val="32"/>
      <w:szCs w:val="32"/>
    </w:rPr>
  </w:style>
  <w:style w:type="character" w:customStyle="1" w:styleId="41">
    <w:name w:val="标题 4 字符"/>
    <w:basedOn w:val="a0"/>
    <w:link w:val="4"/>
    <w:uiPriority w:val="9"/>
    <w:rsid w:val="006955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"/>
    <w:uiPriority w:val="9"/>
    <w:rsid w:val="006955CE"/>
    <w:rPr>
      <w:rFonts w:eastAsia="宋体" w:cs="Times New Roman (正文 CS 字体)"/>
      <w:b/>
      <w:bCs/>
      <w:sz w:val="28"/>
      <w:szCs w:val="28"/>
    </w:rPr>
  </w:style>
  <w:style w:type="numbering" w:customStyle="1" w:styleId="1">
    <w:name w:val="当前列表1"/>
    <w:uiPriority w:val="99"/>
    <w:rsid w:val="00B0791D"/>
    <w:pPr>
      <w:numPr>
        <w:numId w:val="13"/>
      </w:numPr>
    </w:pPr>
  </w:style>
  <w:style w:type="numbering" w:customStyle="1" w:styleId="20">
    <w:name w:val="当前列表2"/>
    <w:uiPriority w:val="99"/>
    <w:rsid w:val="00B0791D"/>
    <w:pPr>
      <w:numPr>
        <w:numId w:val="14"/>
      </w:numPr>
    </w:pPr>
  </w:style>
  <w:style w:type="numbering" w:customStyle="1" w:styleId="30">
    <w:name w:val="当前列表3"/>
    <w:uiPriority w:val="99"/>
    <w:rsid w:val="00B0791D"/>
    <w:pPr>
      <w:numPr>
        <w:numId w:val="15"/>
      </w:numPr>
    </w:pPr>
  </w:style>
  <w:style w:type="character" w:customStyle="1" w:styleId="61">
    <w:name w:val="标题 6 字符"/>
    <w:basedOn w:val="a0"/>
    <w:link w:val="60"/>
    <w:uiPriority w:val="9"/>
    <w:semiHidden/>
    <w:rsid w:val="00B0791D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0791D"/>
    <w:rPr>
      <w:rFonts w:eastAsia="宋体" w:cs="Times New Roman (正文 CS 字体)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0791D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0791D"/>
    <w:rPr>
      <w:rFonts w:asciiTheme="majorHAnsi" w:eastAsiaTheme="majorEastAsia" w:hAnsiTheme="majorHAnsi" w:cstheme="majorBidi"/>
      <w:szCs w:val="21"/>
    </w:rPr>
  </w:style>
  <w:style w:type="numbering" w:customStyle="1" w:styleId="40">
    <w:name w:val="当前列表4"/>
    <w:uiPriority w:val="99"/>
    <w:rsid w:val="00B0791D"/>
    <w:pPr>
      <w:numPr>
        <w:numId w:val="16"/>
      </w:numPr>
    </w:pPr>
  </w:style>
  <w:style w:type="numbering" w:customStyle="1" w:styleId="50">
    <w:name w:val="当前列表5"/>
    <w:uiPriority w:val="99"/>
    <w:rsid w:val="00B0791D"/>
    <w:pPr>
      <w:numPr>
        <w:numId w:val="17"/>
      </w:numPr>
    </w:pPr>
  </w:style>
  <w:style w:type="numbering" w:customStyle="1" w:styleId="6">
    <w:name w:val="当前列表6"/>
    <w:uiPriority w:val="99"/>
    <w:rsid w:val="00B0791D"/>
    <w:pPr>
      <w:numPr>
        <w:numId w:val="18"/>
      </w:numPr>
    </w:pPr>
  </w:style>
  <w:style w:type="character" w:styleId="a5">
    <w:name w:val="annotation reference"/>
    <w:basedOn w:val="a0"/>
    <w:uiPriority w:val="99"/>
    <w:semiHidden/>
    <w:unhideWhenUsed/>
    <w:rsid w:val="0018065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8065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8065B"/>
    <w:rPr>
      <w:rFonts w:eastAsia="宋体" w:cs="Times New Roman (正文 CS 字体)"/>
      <w:szCs w:val="22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8065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8065B"/>
    <w:rPr>
      <w:rFonts w:eastAsia="宋体" w:cs="Times New Roman (正文 CS 字体)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yanhui/Workspace/Doc/iCredit/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69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yanhui li</dc:creator>
  <cp:keywords/>
  <dc:description/>
  <cp:lastModifiedBy>yanhui li</cp:lastModifiedBy>
  <cp:revision>5</cp:revision>
  <dcterms:created xsi:type="dcterms:W3CDTF">2022-02-21T03:09:00Z</dcterms:created>
  <dcterms:modified xsi:type="dcterms:W3CDTF">2022-03-01T02:41:00Z</dcterms:modified>
</cp:coreProperties>
</file>