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长春市蔬菜等生活物资保供情况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6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4月5</w:t>
      </w:r>
      <w:bookmarkStart w:id="0" w:name="_GoBack"/>
      <w:bookmarkEnd w:id="0"/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日，长春市生活物资总进货量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【】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吨，总出货量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【】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【】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吨，基本能够保障居民需求。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一、“菜篮子”情况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当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日蔬菜总进货量</w:t>
      </w:r>
      <w:r>
        <w:rPr>
          <w:rFonts w:hint="eastAsia" w:ascii="仿宋" w:eastAsia="仿宋" w:cs="仿宋"/>
          <w:bCs/>
          <w:color w:val="auto"/>
          <w:sz w:val="32"/>
          <w:szCs w:val="32"/>
          <w:highlight w:val="none"/>
          <w:lang w:val="en-US" w:eastAsia="zh-CN" w:bidi="ar-SA"/>
        </w:rPr>
        <w:t>1133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吨，出货总量</w:t>
      </w:r>
      <w:r>
        <w:rPr>
          <w:rFonts w:hint="eastAsia" w:ascii="仿宋" w:eastAsia="仿宋" w:cs="仿宋"/>
          <w:bCs/>
          <w:color w:val="auto"/>
          <w:sz w:val="32"/>
          <w:szCs w:val="32"/>
          <w:highlight w:val="none"/>
          <w:lang w:val="en-US" w:eastAsia="zh-CN" w:bidi="ar-SA"/>
        </w:rPr>
        <w:t>873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库存</w:t>
      </w:r>
      <w:r>
        <w:rPr>
          <w:rFonts w:hint="eastAsia" w:ascii="仿宋" w:eastAsia="仿宋" w:cs="仿宋"/>
          <w:bCs/>
          <w:color w:val="auto"/>
          <w:sz w:val="32"/>
          <w:szCs w:val="32"/>
          <w:highlight w:val="none"/>
          <w:lang w:val="en-US" w:eastAsia="zh-CN" w:bidi="ar-SA"/>
        </w:rPr>
        <w:t>3529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吨。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国欧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仓储日进货量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90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吨，出货量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59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560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" w:eastAsia="zh-CN" w:bidi="ar-SA"/>
        </w:rPr>
        <w:t>吨；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供销社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日进货量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264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吨，出货量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45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485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吨；地利生鲜日进货量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0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吨，出货量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39.38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365.19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吨；新天地连锁超市日进货量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83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吨，出货量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46.85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263.93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吨；欧亚卖场、亚泰、永辉、远方、沃尔玛等五家超市日进货量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72.7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吨，出货量65.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88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吨，库存</w:t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量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-US" w:eastAsia="zh-CN" w:bidi="ar-SA"/>
        </w:rPr>
        <w:t>363.91</w:t>
      </w:r>
      <w:r>
        <w:rPr>
          <w:rFonts w:hint="eastAsia" w:ascii="仿宋" w:hAnsi="仿宋" w:eastAsia="仿宋" w:cs="仿宋"/>
          <w:color w:val="FF0000"/>
          <w:kern w:val="2"/>
          <w:sz w:val="32"/>
          <w:szCs w:val="32"/>
          <w:highlight w:val="yellow"/>
          <w:lang w:val="en" w:eastAsia="zh-CN" w:bidi="ar-SA"/>
        </w:rPr>
        <w:t>吨</w:t>
      </w:r>
      <w:r>
        <w:rPr>
          <w:rFonts w:hint="eastAsia" w:ascii="仿宋" w:hAnsi="仿宋" w:eastAsia="仿宋" w:cs="仿宋"/>
          <w:color w:val="auto"/>
          <w:kern w:val="2"/>
          <w:sz w:val="32"/>
          <w:szCs w:val="32"/>
          <w:highlight w:val="yellow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二、“米袋子”情况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当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日米面油总进货量92吨（大米9吨、面粉53吨、食用油30吨），总出货量158吨（大米52吨、面粉66吨、食用油40吨），库存量21045吨（大米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16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470吨、面粉958吨、食用油3617吨）。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三、“肉盘子”情况。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当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日猪肉总进货量87吨，总出货量74吨，库存量5672吨。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四、</w:t>
      </w:r>
      <w:r>
        <w:rPr>
          <w:rFonts w:hint="eastAsia" w:ascii="黑体" w:hAnsi="黑体" w:eastAsia="黑体" w:cs="黑体"/>
          <w:color w:val="auto"/>
          <w:sz w:val="32"/>
          <w:szCs w:val="32"/>
          <w:lang w:val="en" w:eastAsia="zh-CN"/>
        </w:rPr>
        <w:t>市州支援情况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。通过省商务厅周密调度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各市州全力支援，4月4日8时至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1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8时，各市州驰援我市的6444份、75吨蔬菜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</w:pPr>
      <w:r>
        <w:rPr>
          <w:rFonts w:hint="eastAsia" w:ascii="黑体" w:hAnsi="黑体" w:eastAsia="黑体" w:cs="黑体"/>
          <w:color w:val="auto"/>
          <w:kern w:val="2"/>
          <w:sz w:val="32"/>
          <w:szCs w:val="32"/>
          <w:lang w:val="en" w:eastAsia="zh-CN" w:bidi="ar-SA"/>
        </w:rPr>
        <w:t>五、</w:t>
      </w:r>
      <w:r>
        <w:rPr>
          <w:rFonts w:hint="eastAsia" w:ascii="黑体" w:hAnsi="黑体" w:eastAsia="黑体" w:cs="黑体"/>
          <w:color w:val="auto"/>
          <w:kern w:val="2"/>
          <w:sz w:val="32"/>
          <w:szCs w:val="32"/>
          <w:lang w:val="en-US" w:eastAsia="zh-CN" w:bidi="ar-SA"/>
        </w:rPr>
        <w:t>商业门店销售情况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" w:eastAsia="zh-CN" w:bidi="ar-SA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  <w:t>目前，全市公布三批109家市级保供企业，目前能够线上营业的有106家，其中大型连锁商超企业15家，已有562家门店恢复了线上购物渠道，另有8家电商平台恢复了线上购物渠道，全力供应百姓的购物需求。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仿宋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D7245"/>
    <w:rsid w:val="09DD7245"/>
    <w:rsid w:val="1B2DA664"/>
    <w:rsid w:val="1E9F7707"/>
    <w:rsid w:val="1F9F3918"/>
    <w:rsid w:val="376334C9"/>
    <w:rsid w:val="4DEFE9BC"/>
    <w:rsid w:val="5BFD192B"/>
    <w:rsid w:val="73FFD207"/>
    <w:rsid w:val="73FFE532"/>
    <w:rsid w:val="7BFF3910"/>
    <w:rsid w:val="7C4D5048"/>
    <w:rsid w:val="7DEFE585"/>
    <w:rsid w:val="7DFFB07F"/>
    <w:rsid w:val="7FF67254"/>
    <w:rsid w:val="DDDFD48F"/>
    <w:rsid w:val="EFAD9150"/>
    <w:rsid w:val="F96FF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2"/>
      <w:lang w:val="en-US" w:eastAsia="zh-CN" w:bidi="ar-SA"/>
    </w:rPr>
  </w:style>
  <w:style w:type="paragraph" w:styleId="3">
    <w:name w:val="index 5"/>
    <w:basedOn w:val="1"/>
    <w:next w:val="1"/>
    <w:qFormat/>
    <w:uiPriority w:val="0"/>
    <w:pPr>
      <w:ind w:left="1680"/>
    </w:pPr>
  </w:style>
  <w:style w:type="paragraph" w:styleId="4">
    <w:name w:val="Plain Text"/>
    <w:basedOn w:val="1"/>
    <w:qFormat/>
    <w:uiPriority w:val="0"/>
    <w:rPr>
      <w:rFonts w:ascii="Calibri" w:hAnsi="Courier New" w:eastAsia="宋体" w:cs="Courier New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553</Words>
  <Characters>666</Characters>
  <Lines>0</Lines>
  <Paragraphs>0</Paragraphs>
  <TotalTime>51</TotalTime>
  <ScaleCrop>false</ScaleCrop>
  <LinksUpToDate>false</LinksUpToDate>
  <CharactersWithSpaces>666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2022-04-06T04:58:00Z</dcterms:created>
  <dc:creator>Administrator</dc:creator>
  <cp:lastModifiedBy>inspur</cp:lastModifiedBy>
  <cp:lastPrinted>2022-04-07T04:20:00Z</cp:lastPrinted>
  <dcterms:modified xsi:type="dcterms:W3CDTF">2022-04-05T17:13:35Z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