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E331E">
      <w:pPr>
        <w:pStyle w:val="31"/>
        <w:jc w:val="center"/>
      </w:pPr>
      <w:r>
        <w:t>退保接口规范</w:t>
      </w:r>
    </w:p>
    <w:p w14:paraId="43FD4826">
      <w:r>
        <w:t>本文档定义网销渠道退保功能涉及的微服务接口，供前端和后端开发参考。</w:t>
      </w:r>
    </w:p>
    <w:p w14:paraId="52513D3D">
      <w:pPr>
        <w:pStyle w:val="3"/>
      </w:pPr>
      <w:r>
        <w:t>1. 退保申请接口</w:t>
      </w:r>
    </w:p>
    <w:p w14:paraId="1078D043">
      <w:pPr>
        <w:pStyle w:val="4"/>
      </w:pPr>
      <w:r>
        <w:t>1.1 接口信息</w:t>
      </w:r>
    </w:p>
    <w:p w14:paraId="2459677B">
      <w:r>
        <w:t>请求方式：POST</w:t>
      </w:r>
    </w:p>
    <w:p w14:paraId="48F74385">
      <w:r>
        <w:t>请求地址：/api/v1/policy/surrender</w:t>
      </w:r>
    </w:p>
    <w:p w14:paraId="6AD724E4">
      <w:r>
        <w:t>Content-Type：application/json</w:t>
      </w:r>
    </w:p>
    <w:p w14:paraId="3DA93B20">
      <w:pPr>
        <w:pStyle w:val="4"/>
      </w:pPr>
      <w:r>
        <w:t>1.2 请求参数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389"/>
        <w:gridCol w:w="1281"/>
        <w:gridCol w:w="2324"/>
        <w:gridCol w:w="2210"/>
      </w:tblGrid>
      <w:tr w14:paraId="7414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4472C4"/>
          </w:tcPr>
          <w:p w14:paraId="010117B0">
            <w:pPr>
              <w:spacing w:after="0" w:line="240" w:lineRule="auto"/>
            </w:pPr>
            <w:r>
              <w:t>参数名</w:t>
            </w:r>
          </w:p>
        </w:tc>
        <w:tc>
          <w:tcPr>
            <w:tcW w:w="1728" w:type="dxa"/>
            <w:shd w:val="clear" w:color="auto" w:fill="4472C4"/>
          </w:tcPr>
          <w:p w14:paraId="2C0939A7">
            <w:pPr>
              <w:spacing w:after="0" w:line="240" w:lineRule="auto"/>
            </w:pPr>
            <w:r>
              <w:t>类型</w:t>
            </w:r>
          </w:p>
        </w:tc>
        <w:tc>
          <w:tcPr>
            <w:tcW w:w="1728" w:type="dxa"/>
            <w:shd w:val="clear" w:color="auto" w:fill="4472C4"/>
          </w:tcPr>
          <w:p w14:paraId="113749C3">
            <w:pPr>
              <w:spacing w:after="0" w:line="240" w:lineRule="auto"/>
            </w:pPr>
            <w:r>
              <w:t>必填</w:t>
            </w:r>
          </w:p>
        </w:tc>
        <w:tc>
          <w:tcPr>
            <w:tcW w:w="1728" w:type="dxa"/>
            <w:shd w:val="clear" w:color="auto" w:fill="4472C4"/>
          </w:tcPr>
          <w:p w14:paraId="440F4DB2">
            <w:pPr>
              <w:spacing w:after="0" w:line="240" w:lineRule="auto"/>
            </w:pPr>
            <w:r>
              <w:t>说明</w:t>
            </w:r>
          </w:p>
        </w:tc>
        <w:tc>
          <w:tcPr>
            <w:tcW w:w="1728" w:type="dxa"/>
            <w:shd w:val="clear" w:color="auto" w:fill="4472C4"/>
          </w:tcPr>
          <w:p w14:paraId="3C863562">
            <w:pPr>
              <w:spacing w:after="0" w:line="240" w:lineRule="auto"/>
            </w:pPr>
            <w:r>
              <w:t>示例</w:t>
            </w:r>
          </w:p>
        </w:tc>
      </w:tr>
      <w:tr w14:paraId="551DE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86E760">
            <w:pPr>
              <w:spacing w:after="0" w:line="240" w:lineRule="auto"/>
            </w:pPr>
            <w:r>
              <w:t>policyNo</w:t>
            </w:r>
          </w:p>
        </w:tc>
        <w:tc>
          <w:tcPr>
            <w:tcW w:w="1728" w:type="dxa"/>
          </w:tcPr>
          <w:p w14:paraId="58EF19E8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050CFB84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18183BA6">
            <w:pPr>
              <w:spacing w:after="0" w:line="240" w:lineRule="auto"/>
            </w:pPr>
            <w:r>
              <w:t>保单号</w:t>
            </w:r>
          </w:p>
        </w:tc>
        <w:tc>
          <w:tcPr>
            <w:tcW w:w="1728" w:type="dxa"/>
          </w:tcPr>
          <w:p w14:paraId="2D847BCF">
            <w:pPr>
              <w:spacing w:after="0" w:line="240" w:lineRule="auto"/>
            </w:pPr>
            <w:r>
              <w:t>PL2026050001</w:t>
            </w:r>
          </w:p>
        </w:tc>
      </w:tr>
      <w:tr w14:paraId="0916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43B2FA">
            <w:pPr>
              <w:spacing w:after="0" w:line="240" w:lineRule="auto"/>
            </w:pPr>
            <w:r>
              <w:t>surrenderType</w:t>
            </w:r>
          </w:p>
        </w:tc>
        <w:tc>
          <w:tcPr>
            <w:tcW w:w="1728" w:type="dxa"/>
          </w:tcPr>
          <w:p w14:paraId="35BEA33C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50709B9E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6B53499C">
            <w:pPr>
              <w:spacing w:after="0" w:line="240" w:lineRule="auto"/>
            </w:pPr>
            <w:r>
              <w:t>退保类型：COOLING_OFF/NORMAL</w:t>
            </w:r>
          </w:p>
        </w:tc>
        <w:tc>
          <w:tcPr>
            <w:tcW w:w="1728" w:type="dxa"/>
          </w:tcPr>
          <w:p w14:paraId="7C0B80D8">
            <w:pPr>
              <w:spacing w:after="0" w:line="240" w:lineRule="auto"/>
            </w:pPr>
            <w:r>
              <w:t>COOLING_OFF</w:t>
            </w:r>
          </w:p>
        </w:tc>
      </w:tr>
      <w:tr w14:paraId="59C3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B8FE04">
            <w:pPr>
              <w:spacing w:after="0" w:line="240" w:lineRule="auto"/>
            </w:pPr>
            <w:r>
              <w:t>applicantId</w:t>
            </w:r>
          </w:p>
        </w:tc>
        <w:tc>
          <w:tcPr>
            <w:tcW w:w="1728" w:type="dxa"/>
          </w:tcPr>
          <w:p w14:paraId="785BBF23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33EAD8E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4FF37980">
            <w:pPr>
              <w:spacing w:after="0" w:line="240" w:lineRule="auto"/>
            </w:pPr>
            <w:r>
              <w:t>申请人证件号</w:t>
            </w:r>
          </w:p>
        </w:tc>
        <w:tc>
          <w:tcPr>
            <w:tcW w:w="1728" w:type="dxa"/>
          </w:tcPr>
          <w:p w14:paraId="518CB2BD">
            <w:pPr>
              <w:spacing w:after="0" w:line="240" w:lineRule="auto"/>
            </w:pPr>
            <w:r>
              <w:t>310101199001011234</w:t>
            </w:r>
          </w:p>
        </w:tc>
      </w:tr>
      <w:tr w14:paraId="4C34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394B58">
            <w:pPr>
              <w:spacing w:after="0" w:line="240" w:lineRule="auto"/>
            </w:pPr>
            <w:r>
              <w:t>bankAccount</w:t>
            </w:r>
          </w:p>
        </w:tc>
        <w:tc>
          <w:tcPr>
            <w:tcW w:w="1728" w:type="dxa"/>
          </w:tcPr>
          <w:p w14:paraId="32244E0A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77265827">
            <w:pPr>
              <w:spacing w:after="0" w:line="240" w:lineRule="auto"/>
            </w:pPr>
            <w:r>
              <w:t>N</w:t>
            </w:r>
          </w:p>
        </w:tc>
        <w:tc>
          <w:tcPr>
            <w:tcW w:w="1728" w:type="dxa"/>
          </w:tcPr>
          <w:p w14:paraId="1CB17D65">
            <w:pPr>
              <w:spacing w:after="0" w:line="240" w:lineRule="auto"/>
            </w:pPr>
            <w:r>
              <w:t>退费收款账户（为空退回原账户）</w:t>
            </w:r>
          </w:p>
        </w:tc>
        <w:tc>
          <w:tcPr>
            <w:tcW w:w="1728" w:type="dxa"/>
          </w:tcPr>
          <w:p w14:paraId="3C8E2644">
            <w:pPr>
              <w:spacing w:after="0" w:line="240" w:lineRule="auto"/>
            </w:pPr>
          </w:p>
        </w:tc>
      </w:tr>
      <w:tr w14:paraId="4B95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056B1C">
            <w:pPr>
              <w:spacing w:after="0" w:line="240" w:lineRule="auto"/>
            </w:pPr>
            <w:r>
              <w:t>reason</w:t>
            </w:r>
          </w:p>
        </w:tc>
        <w:tc>
          <w:tcPr>
            <w:tcW w:w="1728" w:type="dxa"/>
          </w:tcPr>
          <w:p w14:paraId="0603FEF4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0701849E">
            <w:pPr>
              <w:spacing w:after="0" w:line="240" w:lineRule="auto"/>
            </w:pPr>
            <w:r>
              <w:t>N</w:t>
            </w:r>
          </w:p>
        </w:tc>
        <w:tc>
          <w:tcPr>
            <w:tcW w:w="1728" w:type="dxa"/>
          </w:tcPr>
          <w:p w14:paraId="335675E1">
            <w:pPr>
              <w:spacing w:after="0" w:line="240" w:lineRule="auto"/>
            </w:pPr>
            <w:r>
              <w:t>退保原因</w:t>
            </w:r>
          </w:p>
        </w:tc>
        <w:tc>
          <w:tcPr>
            <w:tcW w:w="1728" w:type="dxa"/>
          </w:tcPr>
          <w:p w14:paraId="4869B727">
            <w:pPr>
              <w:spacing w:after="0" w:line="240" w:lineRule="auto"/>
            </w:pPr>
            <w:r>
              <w:t>不需要了</w:t>
            </w:r>
          </w:p>
        </w:tc>
      </w:tr>
    </w:tbl>
    <w:p w14:paraId="1A6E6F31">
      <w:pPr>
        <w:pStyle w:val="4"/>
      </w:pPr>
      <w:r>
        <w:t>1.3 响应参数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2D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4472C4"/>
          </w:tcPr>
          <w:p w14:paraId="46F52184">
            <w:pPr>
              <w:spacing w:after="0" w:line="240" w:lineRule="auto"/>
            </w:pPr>
            <w:r>
              <w:t>参数名</w:t>
            </w:r>
          </w:p>
        </w:tc>
        <w:tc>
          <w:tcPr>
            <w:tcW w:w="2160" w:type="dxa"/>
            <w:shd w:val="clear" w:color="auto" w:fill="4472C4"/>
          </w:tcPr>
          <w:p w14:paraId="763C05B9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  <w:shd w:val="clear" w:color="auto" w:fill="4472C4"/>
          </w:tcPr>
          <w:p w14:paraId="552E291D">
            <w:pPr>
              <w:spacing w:after="0" w:line="240" w:lineRule="auto"/>
            </w:pPr>
            <w:r>
              <w:t>说明</w:t>
            </w:r>
          </w:p>
        </w:tc>
        <w:tc>
          <w:tcPr>
            <w:tcW w:w="2160" w:type="dxa"/>
            <w:shd w:val="clear" w:color="auto" w:fill="4472C4"/>
          </w:tcPr>
          <w:p w14:paraId="39E45C45">
            <w:pPr>
              <w:spacing w:after="0" w:line="240" w:lineRule="auto"/>
            </w:pPr>
            <w:r>
              <w:t>示例</w:t>
            </w:r>
          </w:p>
        </w:tc>
      </w:tr>
      <w:tr w14:paraId="793BA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7EFCB1">
            <w:pPr>
              <w:spacing w:after="0" w:line="240" w:lineRule="auto"/>
            </w:pPr>
            <w:r>
              <w:t>code</w:t>
            </w:r>
          </w:p>
        </w:tc>
        <w:tc>
          <w:tcPr>
            <w:tcW w:w="2160" w:type="dxa"/>
          </w:tcPr>
          <w:p w14:paraId="6819D6A1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79B971C2">
            <w:pPr>
              <w:spacing w:after="0" w:line="240" w:lineRule="auto"/>
            </w:pPr>
            <w:r>
              <w:t>状态码，0为成功</w:t>
            </w:r>
          </w:p>
        </w:tc>
        <w:tc>
          <w:tcPr>
            <w:tcW w:w="2160" w:type="dxa"/>
          </w:tcPr>
          <w:p w14:paraId="2E31F0FD">
            <w:pPr>
              <w:spacing w:after="0" w:line="240" w:lineRule="auto"/>
            </w:pPr>
            <w:r>
              <w:t>0</w:t>
            </w:r>
          </w:p>
        </w:tc>
      </w:tr>
      <w:tr w14:paraId="3599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5C469F">
            <w:pPr>
              <w:spacing w:after="0" w:line="240" w:lineRule="auto"/>
            </w:pPr>
            <w:r>
              <w:t>surrenderAmount</w:t>
            </w:r>
          </w:p>
        </w:tc>
        <w:tc>
          <w:tcPr>
            <w:tcW w:w="2160" w:type="dxa"/>
          </w:tcPr>
          <w:p w14:paraId="3A94F565">
            <w:pPr>
              <w:spacing w:after="0" w:line="240" w:lineRule="auto"/>
            </w:pPr>
            <w:r>
              <w:t>BigDecimal</w:t>
            </w:r>
          </w:p>
        </w:tc>
        <w:tc>
          <w:tcPr>
            <w:tcW w:w="2160" w:type="dxa"/>
          </w:tcPr>
          <w:p w14:paraId="7B1C4760">
            <w:pPr>
              <w:spacing w:after="0" w:line="240" w:lineRule="auto"/>
            </w:pPr>
            <w:r>
              <w:t>退费金额</w:t>
            </w:r>
          </w:p>
        </w:tc>
        <w:tc>
          <w:tcPr>
            <w:tcW w:w="2160" w:type="dxa"/>
          </w:tcPr>
          <w:p w14:paraId="3CDB9184">
            <w:pPr>
              <w:spacing w:after="0" w:line="240" w:lineRule="auto"/>
            </w:pPr>
            <w:r>
              <w:t>1270.00</w:t>
            </w:r>
          </w:p>
        </w:tc>
      </w:tr>
      <w:tr w14:paraId="3D1FA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28274C">
            <w:pPr>
              <w:spacing w:after="0" w:line="240" w:lineRule="auto"/>
            </w:pPr>
            <w:r>
              <w:t>cashValue</w:t>
            </w:r>
          </w:p>
        </w:tc>
        <w:tc>
          <w:tcPr>
            <w:tcW w:w="2160" w:type="dxa"/>
          </w:tcPr>
          <w:p w14:paraId="1F0B1B66">
            <w:pPr>
              <w:spacing w:after="0" w:line="240" w:lineRule="auto"/>
            </w:pPr>
            <w:r>
              <w:t>BigDecimal</w:t>
            </w:r>
          </w:p>
        </w:tc>
        <w:tc>
          <w:tcPr>
            <w:tcW w:w="2160" w:type="dxa"/>
          </w:tcPr>
          <w:p w14:paraId="35125FF3">
            <w:pPr>
              <w:spacing w:after="0" w:line="240" w:lineRule="auto"/>
            </w:pPr>
            <w:r>
              <w:t>当前现金价值（正常退保时返回）</w:t>
            </w:r>
          </w:p>
        </w:tc>
        <w:tc>
          <w:tcPr>
            <w:tcW w:w="2160" w:type="dxa"/>
          </w:tcPr>
          <w:p w14:paraId="1017C51D">
            <w:pPr>
              <w:spacing w:after="0" w:line="240" w:lineRule="auto"/>
            </w:pPr>
            <w:r>
              <w:t>180.00</w:t>
            </w:r>
          </w:p>
        </w:tc>
      </w:tr>
      <w:tr w14:paraId="5DE6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300C72">
            <w:pPr>
              <w:spacing w:after="0" w:line="240" w:lineRule="auto"/>
            </w:pPr>
            <w:r>
              <w:t>processTime</w:t>
            </w:r>
          </w:p>
        </w:tc>
        <w:tc>
          <w:tcPr>
            <w:tcW w:w="2160" w:type="dxa"/>
          </w:tcPr>
          <w:p w14:paraId="0CEDFCAC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1694FD0C">
            <w:pPr>
              <w:spacing w:after="0" w:line="240" w:lineRule="auto"/>
            </w:pPr>
            <w:r>
              <w:t>预计处理时间</w:t>
            </w:r>
          </w:p>
        </w:tc>
        <w:tc>
          <w:tcPr>
            <w:tcW w:w="2160" w:type="dxa"/>
          </w:tcPr>
          <w:p w14:paraId="20501AF0">
            <w:pPr>
              <w:spacing w:after="0" w:line="240" w:lineRule="auto"/>
            </w:pPr>
            <w:r>
              <w:t>5个工作日</w:t>
            </w:r>
          </w:p>
        </w:tc>
      </w:tr>
      <w:tr w14:paraId="2A60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FDDC3F">
            <w:pPr>
              <w:spacing w:after="0" w:line="240" w:lineRule="auto"/>
            </w:pPr>
            <w:r>
              <w:t>message</w:t>
            </w:r>
          </w:p>
        </w:tc>
        <w:tc>
          <w:tcPr>
            <w:tcW w:w="2160" w:type="dxa"/>
          </w:tcPr>
          <w:p w14:paraId="502C0141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505B8230">
            <w:pPr>
              <w:spacing w:after="0" w:line="240" w:lineRule="auto"/>
            </w:pPr>
            <w:r>
              <w:t>提示信息</w:t>
            </w:r>
          </w:p>
        </w:tc>
        <w:tc>
          <w:tcPr>
            <w:tcW w:w="2160" w:type="dxa"/>
          </w:tcPr>
          <w:p w14:paraId="3FCB8F47">
            <w:pPr>
              <w:spacing w:after="0" w:line="240" w:lineRule="auto"/>
            </w:pPr>
            <w:r>
              <w:t>退保申请已受理</w:t>
            </w:r>
          </w:p>
        </w:tc>
      </w:tr>
    </w:tbl>
    <w:p w14:paraId="5AF379B1">
      <w:pPr>
        <w:pStyle w:val="4"/>
      </w:pPr>
      <w:r>
        <w:t>1.4 业务规则</w:t>
      </w:r>
    </w:p>
    <w:p w14:paraId="03C616D9">
      <w:pPr>
        <w:pStyle w:val="16"/>
      </w:pPr>
      <w:r>
        <w:t>犹豫期退保：退费金额 = 已缴保费 - 工本费</w:t>
      </w:r>
    </w:p>
    <w:p w14:paraId="3820F412">
      <w:pPr>
        <w:pStyle w:val="16"/>
      </w:pPr>
      <w:r>
        <w:t>正常退保：退费金额 = 现金价值 - 保单贷款本息</w:t>
      </w:r>
    </w:p>
    <w:p w14:paraId="149CC0B1">
      <w:pPr>
        <w:pStyle w:val="16"/>
      </w:pPr>
      <w:r>
        <w:t>退保受理后不可撤回</w:t>
      </w:r>
    </w:p>
    <w:p w14:paraId="04ED3CE7">
      <w:pPr>
        <w:pStyle w:val="16"/>
      </w:pPr>
      <w:r>
        <w:t>退保成功后调用收付微服务 POST /api/v1/payment/refund 执行退费</w:t>
      </w:r>
    </w:p>
    <w:p w14:paraId="245F9B98">
      <w:pPr>
        <w:pStyle w:val="3"/>
      </w:pPr>
      <w:r>
        <w:t>2. 现金价值查询接口</w:t>
      </w:r>
    </w:p>
    <w:p w14:paraId="50666D23">
      <w:pPr>
        <w:pStyle w:val="4"/>
      </w:pPr>
      <w:r>
        <w:t>2.1 接口信息</w:t>
      </w:r>
    </w:p>
    <w:p w14:paraId="0619B4D0">
      <w:r>
        <w:t>请求方式：GET</w:t>
      </w:r>
    </w:p>
    <w:p w14:paraId="5A326FC3">
      <w:r>
        <w:t>请求地址：/api/v1/policy/cash-value</w:t>
      </w:r>
    </w:p>
    <w:p w14:paraId="67E4B1CA">
      <w:pPr>
        <w:pStyle w:val="4"/>
      </w:pPr>
      <w:r>
        <w:t>2.2 请求参数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929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  <w:shd w:val="clear" w:color="auto" w:fill="4472C4"/>
          </w:tcPr>
          <w:p w14:paraId="64E4D701">
            <w:pPr>
              <w:spacing w:after="0" w:line="240" w:lineRule="auto"/>
            </w:pPr>
            <w:r>
              <w:t>参数名</w:t>
            </w:r>
          </w:p>
        </w:tc>
        <w:tc>
          <w:tcPr>
            <w:tcW w:w="2160" w:type="dxa"/>
            <w:shd w:val="clear" w:color="auto" w:fill="4472C4"/>
          </w:tcPr>
          <w:p w14:paraId="795FFBEA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  <w:shd w:val="clear" w:color="auto" w:fill="4472C4"/>
          </w:tcPr>
          <w:p w14:paraId="05E3900A">
            <w:pPr>
              <w:spacing w:after="0" w:line="240" w:lineRule="auto"/>
            </w:pPr>
            <w:r>
              <w:t>必填</w:t>
            </w:r>
          </w:p>
        </w:tc>
        <w:tc>
          <w:tcPr>
            <w:tcW w:w="2160" w:type="dxa"/>
            <w:shd w:val="clear" w:color="auto" w:fill="4472C4"/>
          </w:tcPr>
          <w:p w14:paraId="27E97893">
            <w:pPr>
              <w:spacing w:after="0" w:line="240" w:lineRule="auto"/>
            </w:pPr>
            <w:r>
              <w:t>说明</w:t>
            </w:r>
          </w:p>
        </w:tc>
      </w:tr>
      <w:tr w14:paraId="36CE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6BF46F">
            <w:pPr>
              <w:spacing w:after="0" w:line="240" w:lineRule="auto"/>
            </w:pPr>
            <w:r>
              <w:t>policyNo</w:t>
            </w:r>
          </w:p>
        </w:tc>
        <w:tc>
          <w:tcPr>
            <w:tcW w:w="2160" w:type="dxa"/>
          </w:tcPr>
          <w:p w14:paraId="4146C2B2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5E8ABAD2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1EFD8A5A">
            <w:pPr>
              <w:spacing w:after="0" w:line="240" w:lineRule="auto"/>
            </w:pPr>
            <w:r>
              <w:t>保单号</w:t>
            </w:r>
          </w:p>
        </w:tc>
      </w:tr>
      <w:tr w14:paraId="77B62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022342">
            <w:pPr>
              <w:spacing w:after="0" w:line="240" w:lineRule="auto"/>
            </w:pPr>
            <w:r>
              <w:t>queryDate</w:t>
            </w:r>
          </w:p>
        </w:tc>
        <w:tc>
          <w:tcPr>
            <w:tcW w:w="2160" w:type="dxa"/>
          </w:tcPr>
          <w:p w14:paraId="6E8E1817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2A8B22BA">
            <w:pPr>
              <w:spacing w:after="0" w:line="240" w:lineRule="auto"/>
            </w:pPr>
            <w:r>
              <w:t>N</w:t>
            </w:r>
          </w:p>
        </w:tc>
        <w:tc>
          <w:tcPr>
            <w:tcW w:w="2160" w:type="dxa"/>
          </w:tcPr>
          <w:p w14:paraId="5E0445BC">
            <w:pPr>
              <w:spacing w:after="0" w:line="240" w:lineRule="auto"/>
            </w:pPr>
            <w:r>
              <w:t>查询日期（默认当天）</w:t>
            </w:r>
          </w:p>
        </w:tc>
      </w:tr>
    </w:tbl>
    <w:p w14:paraId="46370989">
      <w:pPr>
        <w:pStyle w:val="4"/>
      </w:pPr>
      <w:r>
        <w:t>2.3 响应参数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CAA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4472C4"/>
          </w:tcPr>
          <w:p w14:paraId="7018FC08">
            <w:pPr>
              <w:spacing w:after="0" w:line="240" w:lineRule="auto"/>
            </w:pPr>
            <w:r>
              <w:t>参数名</w:t>
            </w:r>
          </w:p>
        </w:tc>
        <w:tc>
          <w:tcPr>
            <w:tcW w:w="2160" w:type="dxa"/>
            <w:shd w:val="clear" w:color="auto" w:fill="4472C4"/>
          </w:tcPr>
          <w:p w14:paraId="4BA3CA97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  <w:shd w:val="clear" w:color="auto" w:fill="4472C4"/>
          </w:tcPr>
          <w:p w14:paraId="21B60988">
            <w:pPr>
              <w:spacing w:after="0" w:line="240" w:lineRule="auto"/>
            </w:pPr>
            <w:r>
              <w:t>说明</w:t>
            </w:r>
          </w:p>
        </w:tc>
        <w:tc>
          <w:tcPr>
            <w:tcW w:w="2160" w:type="dxa"/>
            <w:shd w:val="clear" w:color="auto" w:fill="4472C4"/>
          </w:tcPr>
          <w:p w14:paraId="6BE81C16">
            <w:pPr>
              <w:spacing w:after="0" w:line="240" w:lineRule="auto"/>
            </w:pPr>
            <w:r>
              <w:t>示例</w:t>
            </w:r>
          </w:p>
        </w:tc>
      </w:tr>
      <w:tr w14:paraId="281F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B80021">
            <w:pPr>
              <w:spacing w:after="0" w:line="240" w:lineRule="auto"/>
            </w:pPr>
            <w:r>
              <w:t>code</w:t>
            </w:r>
          </w:p>
        </w:tc>
        <w:tc>
          <w:tcPr>
            <w:tcW w:w="2160" w:type="dxa"/>
          </w:tcPr>
          <w:p w14:paraId="726DC11D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6E83624A">
            <w:pPr>
              <w:spacing w:after="0" w:line="240" w:lineRule="auto"/>
            </w:pPr>
            <w:r>
              <w:t>状态码</w:t>
            </w:r>
          </w:p>
        </w:tc>
        <w:tc>
          <w:tcPr>
            <w:tcW w:w="2160" w:type="dxa"/>
          </w:tcPr>
          <w:p w14:paraId="14E3B080">
            <w:pPr>
              <w:spacing w:after="0" w:line="240" w:lineRule="auto"/>
            </w:pPr>
            <w:r>
              <w:t>0</w:t>
            </w:r>
          </w:p>
        </w:tc>
      </w:tr>
      <w:tr w14:paraId="6497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6604D3">
            <w:pPr>
              <w:spacing w:after="0" w:line="240" w:lineRule="auto"/>
            </w:pPr>
            <w:r>
              <w:t>policyNo</w:t>
            </w:r>
          </w:p>
        </w:tc>
        <w:tc>
          <w:tcPr>
            <w:tcW w:w="2160" w:type="dxa"/>
          </w:tcPr>
          <w:p w14:paraId="730F8EB6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C0D7B20">
            <w:pPr>
              <w:spacing w:after="0" w:line="240" w:lineRule="auto"/>
            </w:pPr>
            <w:r>
              <w:t>保单号</w:t>
            </w:r>
          </w:p>
        </w:tc>
        <w:tc>
          <w:tcPr>
            <w:tcW w:w="2160" w:type="dxa"/>
          </w:tcPr>
          <w:p w14:paraId="7B864A41">
            <w:pPr>
              <w:spacing w:after="0" w:line="240" w:lineRule="auto"/>
            </w:pPr>
            <w:r>
              <w:t>PL2026050001</w:t>
            </w:r>
          </w:p>
        </w:tc>
      </w:tr>
      <w:tr w14:paraId="3CA96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9A541F">
            <w:pPr>
              <w:spacing w:after="0" w:line="240" w:lineRule="auto"/>
            </w:pPr>
            <w:r>
              <w:t>cashValue</w:t>
            </w:r>
          </w:p>
        </w:tc>
        <w:tc>
          <w:tcPr>
            <w:tcW w:w="2160" w:type="dxa"/>
          </w:tcPr>
          <w:p w14:paraId="3EFB5141">
            <w:pPr>
              <w:spacing w:after="0" w:line="240" w:lineRule="auto"/>
            </w:pPr>
            <w:r>
              <w:t>BigDecimal</w:t>
            </w:r>
          </w:p>
        </w:tc>
        <w:tc>
          <w:tcPr>
            <w:tcW w:w="2160" w:type="dxa"/>
          </w:tcPr>
          <w:p w14:paraId="2B7C53A1">
            <w:pPr>
              <w:spacing w:after="0" w:line="240" w:lineRule="auto"/>
            </w:pPr>
            <w:r>
              <w:t>当前现金价值</w:t>
            </w:r>
          </w:p>
        </w:tc>
        <w:tc>
          <w:tcPr>
            <w:tcW w:w="2160" w:type="dxa"/>
          </w:tcPr>
          <w:p w14:paraId="7DBD96AD">
            <w:pPr>
              <w:spacing w:after="0" w:line="240" w:lineRule="auto"/>
            </w:pPr>
            <w:r>
              <w:t>180.00</w:t>
            </w:r>
          </w:p>
        </w:tc>
      </w:tr>
      <w:tr w14:paraId="7BDD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B33B37">
            <w:pPr>
              <w:spacing w:after="0" w:line="240" w:lineRule="auto"/>
            </w:pPr>
            <w:r>
              <w:t>policyYear</w:t>
            </w:r>
          </w:p>
        </w:tc>
        <w:tc>
          <w:tcPr>
            <w:tcW w:w="2160" w:type="dxa"/>
          </w:tcPr>
          <w:p w14:paraId="50E12F1A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39B1ADC3">
            <w:pPr>
              <w:spacing w:after="0" w:line="240" w:lineRule="auto"/>
            </w:pPr>
            <w:r>
              <w:t>当前保单年度</w:t>
            </w:r>
          </w:p>
        </w:tc>
        <w:tc>
          <w:tcPr>
            <w:tcW w:w="2160" w:type="dxa"/>
          </w:tcPr>
          <w:p w14:paraId="17CF41C5">
            <w:pPr>
              <w:spacing w:after="0" w:line="240" w:lineRule="auto"/>
            </w:pPr>
            <w:r>
              <w:t>1</w:t>
            </w:r>
          </w:p>
        </w:tc>
      </w:tr>
    </w:tbl>
    <w:p w14:paraId="199AC3E3">
      <w:pPr>
        <w:pStyle w:val="3"/>
      </w:pPr>
      <w:r>
        <w:t>3. 错误码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BA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4472C4"/>
          </w:tcPr>
          <w:p w14:paraId="115637B0">
            <w:pPr>
              <w:spacing w:after="0" w:line="240" w:lineRule="auto"/>
            </w:pPr>
            <w:r>
              <w:t>错误码</w:t>
            </w:r>
          </w:p>
        </w:tc>
        <w:tc>
          <w:tcPr>
            <w:tcW w:w="4320" w:type="dxa"/>
            <w:shd w:val="clear" w:color="auto" w:fill="4472C4"/>
          </w:tcPr>
          <w:p w14:paraId="7B976E59">
            <w:pPr>
              <w:spacing w:after="0" w:line="240" w:lineRule="auto"/>
            </w:pPr>
            <w:r>
              <w:t>说明</w:t>
            </w:r>
          </w:p>
        </w:tc>
      </w:tr>
      <w:tr w14:paraId="6197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6713D6">
            <w:pPr>
              <w:spacing w:after="0" w:line="240" w:lineRule="auto"/>
            </w:pPr>
            <w:r>
              <w:t>40001</w:t>
            </w:r>
          </w:p>
        </w:tc>
        <w:tc>
          <w:tcPr>
            <w:tcW w:w="4320" w:type="dxa"/>
          </w:tcPr>
          <w:p w14:paraId="7D5DD845">
            <w:pPr>
              <w:spacing w:after="0" w:line="240" w:lineRule="auto"/>
            </w:pPr>
            <w:r>
              <w:t>保单不存在</w:t>
            </w:r>
          </w:p>
        </w:tc>
      </w:tr>
      <w:tr w14:paraId="2B9D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D7DC5F">
            <w:pPr>
              <w:spacing w:after="0" w:line="240" w:lineRule="auto"/>
            </w:pPr>
            <w:r>
              <w:t>40002</w:t>
            </w:r>
          </w:p>
        </w:tc>
        <w:tc>
          <w:tcPr>
            <w:tcW w:w="4320" w:type="dxa"/>
          </w:tcPr>
          <w:p w14:paraId="6BBB3FFF">
            <w:pPr>
              <w:spacing w:after="0" w:line="240" w:lineRule="auto"/>
            </w:pPr>
            <w:r>
              <w:t>保单状态不允许退保</w:t>
            </w:r>
          </w:p>
        </w:tc>
      </w:tr>
      <w:tr w14:paraId="0F65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B1DC16">
            <w:pPr>
              <w:spacing w:after="0" w:line="240" w:lineRule="auto"/>
            </w:pPr>
            <w:r>
              <w:t>40003</w:t>
            </w:r>
          </w:p>
        </w:tc>
        <w:tc>
          <w:tcPr>
            <w:tcW w:w="4320" w:type="dxa"/>
          </w:tcPr>
          <w:p w14:paraId="1C333364">
            <w:pPr>
              <w:spacing w:after="0" w:line="240" w:lineRule="auto"/>
            </w:pPr>
            <w:r>
              <w:t>申请人身份校验失败</w:t>
            </w:r>
          </w:p>
        </w:tc>
      </w:tr>
      <w:tr w14:paraId="23C26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E35492">
            <w:pPr>
              <w:spacing w:after="0" w:line="240" w:lineRule="auto"/>
            </w:pPr>
            <w:r>
              <w:t>40004</w:t>
            </w:r>
          </w:p>
        </w:tc>
        <w:tc>
          <w:tcPr>
            <w:tcW w:w="4320" w:type="dxa"/>
          </w:tcPr>
          <w:p w14:paraId="1C5F9762">
            <w:pPr>
              <w:spacing w:after="0" w:line="240" w:lineRule="auto"/>
            </w:pPr>
            <w:r>
              <w:t>退保金额计算异常</w:t>
            </w:r>
          </w:p>
        </w:tc>
      </w:tr>
      <w:tr w14:paraId="28D4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A93FB1">
            <w:pPr>
              <w:spacing w:after="0" w:line="240" w:lineRule="auto"/>
            </w:pPr>
            <w:r>
              <w:t>40005</w:t>
            </w:r>
          </w:p>
        </w:tc>
        <w:tc>
          <w:tcPr>
            <w:tcW w:w="4320" w:type="dxa"/>
          </w:tcPr>
          <w:p w14:paraId="0BE3BD17">
            <w:pPr>
              <w:spacing w:after="0" w:line="240" w:lineRule="auto"/>
            </w:pPr>
            <w:r>
              <w:t>保单贷款未结清，不允许退保</w:t>
            </w:r>
          </w:p>
        </w:tc>
      </w:tr>
      <w:tr w14:paraId="09CF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31F3C0">
            <w:pPr>
              <w:spacing w:after="0" w:line="240" w:lineRule="auto"/>
            </w:pPr>
            <w:r>
              <w:t>50001</w:t>
            </w:r>
          </w:p>
        </w:tc>
        <w:tc>
          <w:tcPr>
            <w:tcW w:w="4320" w:type="dxa"/>
          </w:tcPr>
          <w:p w14:paraId="5343F73C">
            <w:pPr>
              <w:spacing w:after="0" w:line="240" w:lineRule="auto"/>
            </w:pPr>
            <w:r>
              <w:t>收付微服务调用失败</w:t>
            </w:r>
          </w:p>
        </w:tc>
      </w:tr>
    </w:tbl>
    <w:p w14:paraId="1F097EB8"/>
    <w:p w14:paraId="5253CACA">
      <w:pPr>
        <w:pStyle w:val="3"/>
      </w:pPr>
      <w:r>
        <w:t>附件</w:t>
      </w:r>
    </w:p>
    <w:p w14:paraId="217875A1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object>
          <v:shape id="_x0000_i1025" o:spt="75" type="#_x0000_t75" style="height:66pt;width:72.7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6">
            <o:LockedField>false</o:LockedField>
          </o:OLEObject>
        </w:objec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0C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404</Words>
  <Characters>831</Characters>
  <Lines>0</Lines>
  <Paragraphs>0</Paragraphs>
  <TotalTime>0</TotalTime>
  <ScaleCrop>false</ScaleCrop>
  <LinksUpToDate>false</LinksUpToDate>
  <CharactersWithSpaces>852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xlj</cp:lastModifiedBy>
  <dcterms:modified xsi:type="dcterms:W3CDTF">2026-05-22T09:21:43Z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eyJoZGlkIjoiMDRmODQwN2NhYjQwN2NjY2QwZjM0NDEzOTE2YTM0NzIiLCJ1c2VySWQiOiIxNDcwMzYxNCJ9</vt:lpwstr>
  </property>
  <property fmtid="{D5CDD505-2E9C-101B-9397-08002B2CF9AE}" pid="3" name="KSOProductBuildVer">
    <vt:lpwstr>2052-12.1.0.26375</vt:lpwstr>
  </property>
  <property fmtid="{D5CDD505-2E9C-101B-9397-08002B2CF9AE}" pid="4" name="ICV">
    <vt:lpwstr>BDE6E4BC9CF24D02AA877BA2A82E01C2_12</vt:lpwstr>
  </property>
</Properties>
</file>