
<file path=[Content_Types].xml><?xml version="1.0" encoding="utf-8"?>
<Types xmlns="http://schemas.openxmlformats.org/package/2006/content-types">
  <Default Extension="rels" ContentType="application/vnd.openxmlformats-package.relationships+xml"/>
  <Default Extension="xml" ContentType="application/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3.xml" ContentType="application/vnd.openxmlformats-officedocument.wordprocessingml.footer+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415CF231">
      <w:pPr>
        <w:pStyle w:val="000002"/>
        <w:keepNext w:val="1"/>
        <w:keepLines w:val="1"/>
        <w:spacing w:before="100" w:beforeAutospacing="1" w:after="100" w:afterAutospacing="1"/>
        <w:outlineLvl w:val="0"/>
        <w:rPr>
          <w:kern w:val="44"/>
          <w:sz w:val="44"/>
          <w:szCs w:val="44"/>
        </w:rPr>
      </w:pPr>
      <w:r>
        <w:rPr>
          <w:b w:val="1"/>
          <w:sz w:val="44"/>
        </w:rPr>
        <w:t>Landscape Ecology Statistics · A 30-Step Study Guide</w:t>
      </w:r>
    </w:p>
    <w:p w14:paraId="440027BA">
      <w:r>
        <w:t xml:space="preserve">This guide follows the numbering of the study table, 01 to 30. Each step has four parts: </w:t>
      </w:r>
      <w:r>
        <w:rPr>
          <w:b w:val="1"/>
        </w:rPr>
        <w:t>What to Learn</w:t>
      </w:r>
      <w:r>
        <w:t xml:space="preserve"> (the concepts this step covers), </w:t>
      </w:r>
      <w:r>
        <w:rPr>
          <w:b w:val="1"/>
        </w:rPr>
        <w:t>Mental Model</w:t>
      </w:r>
      <w:r>
        <w:t xml:space="preserve"> (how to think about it and where it sits in your research), </w:t>
      </w:r>
      <w:r>
        <w:rPr>
          <w:b w:val="1"/>
        </w:rPr>
        <w:t>Application</w:t>
      </w:r>
      <w:r>
        <w:t xml:space="preserve"> (how it is actually used in landscape ecology research or landscape design), and </w:t>
      </w:r>
      <w:r>
        <w:rPr>
          <w:b w:val="1"/>
        </w:rPr>
        <w:t>Learning Resources</w:t>
      </w:r>
      <w:r>
        <w:t xml:space="preserve"> (where to start).</w:t>
      </w:r>
    </w:p>
    <w:p w14:paraId="75958F42">
      <w:r>
        <w:t xml:space="preserve">How to use it: push the theory track forward in order, and on the applied track implement the same concept in Python in the same week. Phases 1 to 3 are the general foundation; Phases 4 and 5 are the professional core for landscape ecology; Phase 6 runs alongside everything else. If time is short, read the </w:t>
      </w:r>
      <w:r>
        <w:rPr>
          <w:b w:val="1"/>
        </w:rPr>
        <w:t>Application</w:t>
      </w:r>
      <w:r>
        <w:t xml:space="preserve"> line of each step first — it tells you how much a given topic is worth your effort.</w:t>
      </w:r>
    </w:p>
    <w:p w14:paraId="7F00C014">
      <w:pPr>
        <w:pStyle w:val="000003"/>
        <w:keepNext w:val="1"/>
        <w:keepLines w:val="1"/>
        <w:spacing w:before="100" w:beforeAutospacing="1" w:after="100" w:afterAutospacing="1"/>
        <w:outlineLvl w:val="1"/>
        <w:rPr>
          <w:sz w:val="32"/>
          <w:szCs w:val="32"/>
        </w:rPr>
      </w:pPr>
      <w:r>
        <w:rPr>
          <w:b w:val="1"/>
          <w:sz w:val="32"/>
        </w:rPr>
        <w:t>Phase 1 · Foundations (01–04)</w:t>
      </w:r>
    </w:p>
    <w:p w14:paraId="104922AD">
      <w:pPr>
        <w:pStyle w:val="000004"/>
        <w:keepNext w:val="1"/>
        <w:keepLines w:val="1"/>
        <w:spacing w:before="100" w:beforeAutospacing="1" w:after="100" w:afterAutospacing="1"/>
        <w:outlineLvl w:val="2"/>
        <w:rPr>
          <w:sz w:val="32"/>
          <w:szCs w:val="32"/>
        </w:rPr>
      </w:pPr>
      <w:r>
        <w:rPr>
          <w:b w:val="1"/>
          <w:sz w:val="32"/>
        </w:rPr>
        <w:t>01 Random Variables and Five Distributions</w:t>
      </w:r>
    </w:p>
    <w:p w14:paraId="6FA4465B">
      <w:r>
        <w:rPr>
          <w:b w:val="1"/>
        </w:rPr>
        <w:t>What to Learn</w:t>
      </w:r>
      <w:r>
        <w:t>: Discrete versus continuous random variables; the shape, parameters and typical use of the normal, Poisson, binomial, chi-square and F distributions.</w:t>
      </w:r>
    </w:p>
    <w:p w14:paraId="6AB697A0">
      <w:r>
        <w:rPr>
          <w:b w:val="1"/>
        </w:rPr>
        <w:t>Mental Model</w:t>
      </w:r>
      <w:r>
        <w:t>: Treat a distribution as a shape template for your data. When you meet an ecological variable, ask first: is it a count (Poisson), a success-or-failure outcome (binomial), or a continuous measurement (normal)? Pick the wrong distribution and every test downstream is wrong. The normal distribution is the shape of error, the Poisson the shape of rare events, the binomial the shape of repeated trials.</w:t>
      </w:r>
    </w:p>
    <w:p w14:paraId="1EE4398D">
      <w:r>
        <w:rPr>
          <w:b w:val="1"/>
        </w:rPr>
        <w:t>Application</w:t>
      </w:r>
      <w:r>
        <w:t>: The overwhelming majority of response variables in landscape ecology are counts — species richness, number of patches and number of disturbance events all follow a Poisson distribution, while "does this species occur here" or "is this site suitable habitat" is binomial. That choice directly determines whether you end up using Poisson or logistic regression. In landscape design, the areal share of a land-use type is also commonly approximated with a binomial distribution to put confidence intervals around it under a spatial-randomness assumption.</w:t>
      </w:r>
    </w:p>
    <w:p w14:paraId="7265D0A4">
      <w:r>
        <w:rPr>
          <w:b w:val="1"/>
        </w:rPr>
        <w:t>Learning Resources</w:t>
      </w:r>
      <w:r>
        <w:t>:</w:t>
      </w:r>
    </w:p>
    <w:p w14:paraId="3BF5105C">
      <w:pPr>
        <w:numPr>
          <w:ilvl w:val="0"/>
          <w:numId w:val="1"/>
        </w:numPr>
      </w:pPr>
      <w:r>
        <w:fldChar w:fldCharType="begin" w:fldLock="0" w:dirty="0"/>
      </w:r>
      <w:r>
        <w:instrText>HYPERLINK "https://seeing-theory.brown.edu/"</w:instrText>
      </w:r>
      <w:r>
        <w:fldChar w:fldCharType="separate" w:fldLock="0" w:dirty="0"/>
      </w:r>
      <w:r>
        <w:rPr>
          <w:color w:val="0563c1"/>
          <w:u w:val="single"/>
        </w:rPr>
        <w:t>Seeing Theory — interactive probability visualisations (Brown University)</w:t>
      </w:r>
      <w:r>
        <w:fldChar w:fldCharType="end" w:fldLock="0" w:dirty="0"/>
      </w:r>
    </w:p>
    <w:p w14:paraId="72731881">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Statistics and Probability</w:t>
      </w:r>
      <w:r>
        <w:fldChar w:fldCharType="end" w:fldLock="0" w:dirty="0"/>
      </w:r>
    </w:p>
    <w:p w14:paraId="64930101">
      <w:pPr>
        <w:numPr>
          <w:ilvl w:val="0"/>
          <w:numId w:val="1"/>
        </w:numPr>
      </w:pPr>
      <w:r>
        <w:fldChar w:fldCharType="begin" w:fldLock="0" w:dirty="0"/>
      </w:r>
      <w:r>
        <w:instrText>HYPERLINK "https://www.youtube.com/@statquest"</w:instrText>
      </w:r>
      <w:r>
        <w:fldChar w:fldCharType="separate" w:fldLock="0" w:dirty="0"/>
      </w:r>
      <w:r>
        <w:rPr>
          <w:color w:val="0563c1"/>
          <w:u w:val="single"/>
        </w:rPr>
        <w:t>StatQuest — distributions playlist</w:t>
      </w:r>
      <w:r>
        <w:fldChar w:fldCharType="end" w:fldLock="0" w:dirty="0"/>
      </w:r>
    </w:p>
    <w:p w14:paraId="2776B130">
      <w:pPr>
        <w:pStyle w:val="000004"/>
        <w:keepNext w:val="1"/>
        <w:keepLines w:val="1"/>
        <w:spacing w:before="100" w:beforeAutospacing="1" w:after="100" w:afterAutospacing="1"/>
        <w:outlineLvl w:val="2"/>
        <w:rPr>
          <w:sz w:val="32"/>
          <w:szCs w:val="32"/>
        </w:rPr>
      </w:pPr>
      <w:r>
        <w:rPr>
          <w:b w:val="1"/>
          <w:sz w:val="32"/>
        </w:rPr>
        <w:t>02 Expectation, Variance, Covariance and Correlation</w:t>
      </w:r>
    </w:p>
    <w:p w14:paraId="4D8151A2">
      <w:r>
        <w:rPr>
          <w:b w:val="1"/>
        </w:rPr>
        <w:t>What to Learn</w:t>
      </w:r>
      <w:r>
        <w:t>: Expectation as the long-run average, variance as dispersion, and covariance and correlation as the strength of co-movement between two variables. Understand that correlation captures only linear relationships and is extremely sensitive to outliers.</w:t>
      </w:r>
    </w:p>
    <w:p w14:paraId="53EE9AFB">
      <w:r>
        <w:rPr>
          <w:b w:val="1"/>
        </w:rPr>
        <w:t>Mental Model</w:t>
      </w:r>
      <w:r>
        <w:t>: Variance measures uncertainty; covariance measures coupling. A correlation coefficient is not a measure of causal strength — two variables are often strongly correlated simply because both are driven by the same third, spatial factor, and in landscape data that is closer to the rule than the exception.</w:t>
      </w:r>
    </w:p>
    <w:p w14:paraId="677AC7F9">
      <w:r>
        <w:rPr>
          <w:b w:val="1"/>
        </w:rPr>
        <w:t>Application</w:t>
      </w:r>
      <w:r>
        <w:t>: The covariance matrix is the input to principal component analysis, ordination and spatial weights construction. In cross-scale correlation analysis (for example, between a vegetation index and temperature) you must be alert to spatial autocorrelation inflating the coefficient; landscape ecology papers routinely apply a degrees-of-freedom correction such as Dutilleul's. In design practice, the coefficient of variation is a standard way to compare how uniform patch areas are between different areas, and so to judge which area has the more fragmented pattern.</w:t>
      </w:r>
    </w:p>
    <w:p w14:paraId="449CE6B7">
      <w:r>
        <w:rPr>
          <w:b w:val="1"/>
        </w:rPr>
        <w:t>Learning Resources</w:t>
      </w:r>
      <w:r>
        <w:t>:</w:t>
      </w:r>
    </w:p>
    <w:p w14:paraId="19C8197E">
      <w:pPr>
        <w:numPr>
          <w:ilvl w:val="0"/>
          <w:numId w:val="1"/>
        </w:numPr>
      </w:pPr>
      <w:r>
        <w:fldChar w:fldCharType="begin" w:fldLock="0" w:dirty="0"/>
      </w:r>
      <w:r>
        <w:instrText>HYPERLINK "https://seeing-theory.brown.edu/"</w:instrText>
      </w:r>
      <w:r>
        <w:fldChar w:fldCharType="separate" w:fldLock="0" w:dirty="0"/>
      </w:r>
      <w:r>
        <w:rPr>
          <w:color w:val="0563c1"/>
          <w:u w:val="single"/>
        </w:rPr>
        <w:t>Seeing Theory — probability foundations</w:t>
      </w:r>
      <w:r>
        <w:fldChar w:fldCharType="end" w:fldLock="0" w:dirty="0"/>
      </w:r>
    </w:p>
    <w:p w14:paraId="40780005">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Statistics and Probability</w:t>
      </w:r>
      <w:r>
        <w:fldChar w:fldCharType="end" w:fldLock="0" w:dirty="0"/>
      </w:r>
    </w:p>
    <w:p w14:paraId="253D8C9F">
      <w:pPr>
        <w:numPr>
          <w:ilvl w:val="0"/>
          <w:numId w:val="1"/>
        </w:numPr>
      </w:pPr>
      <w:r>
        <w:fldChar w:fldCharType="begin" w:fldLock="0" w:dirty="0"/>
      </w:r>
      <w:r>
        <w:instrText>HYPERLINK "https://www.youtube.com/@statquest"</w:instrText>
      </w:r>
      <w:r>
        <w:fldChar w:fldCharType="separate" w:fldLock="0" w:dirty="0"/>
      </w:r>
      <w:r>
        <w:rPr>
          <w:color w:val="0563c1"/>
          <w:u w:val="single"/>
        </w:rPr>
        <w:t>StatQuest — correlation and regression</w:t>
      </w:r>
      <w:r>
        <w:fldChar w:fldCharType="end" w:fldLock="0" w:dirty="0"/>
      </w:r>
    </w:p>
    <w:p w14:paraId="3337B57C">
      <w:pPr>
        <w:pStyle w:val="000004"/>
        <w:keepNext w:val="1"/>
        <w:keepLines w:val="1"/>
        <w:spacing w:before="100" w:beforeAutospacing="1" w:after="100" w:afterAutospacing="1"/>
        <w:outlineLvl w:val="2"/>
        <w:rPr>
          <w:sz w:val="32"/>
          <w:szCs w:val="32"/>
        </w:rPr>
      </w:pPr>
      <w:r>
        <w:rPr>
          <w:b w:val="1"/>
          <w:sz w:val="32"/>
        </w:rPr>
        <w:t>03 Central Limit Theorem, Sampling Distribution, Standard Error</w:t>
      </w:r>
    </w:p>
    <w:p w14:paraId="15CE9682">
      <w:r>
        <w:rPr>
          <w:b w:val="1"/>
        </w:rPr>
        <w:t>What to Learn</w:t>
      </w:r>
      <w:r>
        <w:t>: Draw repeated samples from any population and the distribution of the sample mean tends towards normal, with a standard deviation equal to the standard error (SE = σ/√n). This is the theoretical basis of every confidence interval and hypothesis test.</w:t>
      </w:r>
    </w:p>
    <w:p w14:paraId="2A584167">
      <w:r>
        <w:rPr>
          <w:b w:val="1"/>
        </w:rPr>
        <w:t>Mental Model</w:t>
      </w:r>
      <w:r>
        <w:t>: One sentence to remember: however skewed the raw data, the distribution of the mean is always normal, and it narrows as the sample grows. This is the whole secret of why statistical inference works. Be careful to separate the standard deviation (variation among individuals) from the standard error (precision of an estimate) — conflating the two is the classic beginner's error.</w:t>
      </w:r>
    </w:p>
    <w:p w14:paraId="2CB77D39">
      <w:r>
        <w:rPr>
          <w:b w:val="1"/>
        </w:rPr>
        <w:t>Application</w:t>
      </w:r>
      <w:r>
        <w:t>: This is the foundation of field sampling design, because it tells you how many plots you need in order to estimate a mean to an acceptable precision. Working this out before a landscape survey or vegetation sampling campaign prevents both under-sampling (unreliable conclusions) and over-sampling (wasted effort). When you estimate regional averages of landscape metrics, the standard error is also the basis for reporting uncertainty.</w:t>
      </w:r>
    </w:p>
    <w:p w14:paraId="70C89CE6">
      <w:r>
        <w:rPr>
          <w:b w:val="1"/>
        </w:rPr>
        <w:t>Learning Resources</w:t>
      </w:r>
      <w:r>
        <w:t>:</w:t>
      </w:r>
    </w:p>
    <w:p w14:paraId="20115EC5">
      <w:pPr>
        <w:numPr>
          <w:ilvl w:val="0"/>
          <w:numId w:val="1"/>
        </w:numPr>
      </w:pPr>
      <w:r>
        <w:fldChar w:fldCharType="begin" w:fldLock="0" w:dirty="0"/>
      </w:r>
      <w:r>
        <w:instrText>HYPERLINK "https://seeing-theory.brown.edu/"</w:instrText>
      </w:r>
      <w:r>
        <w:fldChar w:fldCharType="separate" w:fldLock="0" w:dirty="0"/>
      </w:r>
      <w:r>
        <w:rPr>
          <w:color w:val="0563c1"/>
          <w:u w:val="single"/>
        </w:rPr>
        <w:t>Seeing Theory — central limit theorem (interactive)</w:t>
      </w:r>
      <w:r>
        <w:fldChar w:fldCharType="end" w:fldLock="0" w:dirty="0"/>
      </w:r>
    </w:p>
    <w:p w14:paraId="67742761">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sampling distributions</w:t>
      </w:r>
      <w:r>
        <w:fldChar w:fldCharType="end" w:fldLock="0" w:dirty="0"/>
      </w:r>
    </w:p>
    <w:p w14:paraId="5AEC6B61">
      <w:pPr>
        <w:numPr>
          <w:ilvl w:val="0"/>
          <w:numId w:val="1"/>
        </w:numPr>
      </w:pPr>
      <w:r>
        <w:fldChar w:fldCharType="begin" w:fldLock="0" w:dirty="0"/>
      </w:r>
      <w:r>
        <w:instrText>HYPERLINK "https://www.youtube.com/@statquest"</w:instrText>
      </w:r>
      <w:r>
        <w:fldChar w:fldCharType="separate" w:fldLock="0" w:dirty="0"/>
      </w:r>
      <w:r>
        <w:rPr>
          <w:color w:val="0563c1"/>
          <w:u w:val="single"/>
        </w:rPr>
        <w:t>StatQuest — CLT and standard error</w:t>
      </w:r>
      <w:r>
        <w:fldChar w:fldCharType="end" w:fldLock="0" w:dirty="0"/>
      </w:r>
    </w:p>
    <w:p w14:paraId="6A14310F">
      <w:pPr>
        <w:pStyle w:val="000004"/>
        <w:keepNext w:val="1"/>
        <w:keepLines w:val="1"/>
        <w:spacing w:before="100" w:beforeAutospacing="1" w:after="100" w:afterAutospacing="1"/>
        <w:outlineLvl w:val="2"/>
        <w:rPr>
          <w:sz w:val="32"/>
          <w:szCs w:val="32"/>
        </w:rPr>
      </w:pPr>
      <w:r>
        <w:rPr>
          <w:b w:val="1"/>
          <w:sz w:val="32"/>
        </w:rPr>
        <w:t>04 Calculus up to Partial Derivatives; Linear Algebra up to Matrix Multiplication and Eigenvalues</w:t>
      </w:r>
    </w:p>
    <w:p w14:paraId="4C1C093C">
      <w:r>
        <w:rPr>
          <w:b w:val="1"/>
        </w:rPr>
        <w:t>What to Learn</w:t>
      </w:r>
      <w:r>
        <w:t>: In calculus, partial derivatives, the extremum test and definite integrals for area. In linear algebra, matrix multiplication, transpose, inverse, rank, eigenvalues and eigenvectors. The goal is not to pass a maths exam but to be able to read the least-squares matrix solution β = (XᵀX)⁻¹Xᵀy.</w:t>
      </w:r>
    </w:p>
    <w:p w14:paraId="65BAA4BF">
      <w:r>
        <w:rPr>
          <w:b w:val="1"/>
        </w:rPr>
        <w:t>Mental Model</w:t>
      </w:r>
      <w:r>
        <w:t>: The bar here is simple — you only need to understand what the symbols in a formula are doing, not to derive it by hand. It is worth implementing β = (XᵀX)⁻¹Xᵀy once in NumPy yourself; after that every regression textbook becomes much easier to read.</w:t>
      </w:r>
    </w:p>
    <w:p w14:paraId="0CEC41AF">
      <w:r>
        <w:rPr>
          <w:b w:val="1"/>
        </w:rPr>
        <w:t>Application</w:t>
      </w:r>
      <w:r>
        <w:t>: The matrix form of least squares is the computational core of every regression, spatial regression and ordination method. Once you understand β = (XᵀX)⁻¹Xᵀy, you can see why a spatial lag model adds a ρWy term to the right-hand side of the equation, and why collinearity makes matrix inversion unstable — and since landscape variables (multiple pattern metrics) are themselves highly correlated, this directly determines whether your model converges at all.</w:t>
      </w:r>
    </w:p>
    <w:p w14:paraId="502E9AF5">
      <w:r>
        <w:rPr>
          <w:b w:val="1"/>
        </w:rPr>
        <w:t>Learning Resources</w:t>
      </w:r>
      <w:r>
        <w:t>:</w:t>
      </w:r>
    </w:p>
    <w:p w14:paraId="5490498D">
      <w:pPr>
        <w:numPr>
          <w:ilvl w:val="0"/>
          <w:numId w:val="1"/>
        </w:numPr>
      </w:pPr>
      <w:r>
        <w:fldChar w:fldCharType="begin" w:fldLock="0" w:dirty="0"/>
      </w:r>
      <w:r>
        <w:instrText>HYPERLINK "https://www.youtube.com/@3blue1brown"</w:instrText>
      </w:r>
      <w:r>
        <w:fldChar w:fldCharType="separate" w:fldLock="0" w:dirty="0"/>
      </w:r>
      <w:r>
        <w:rPr>
          <w:color w:val="0563c1"/>
          <w:u w:val="single"/>
        </w:rPr>
        <w:t>3Blue1Brown — Essence of Linear Algebra (official channel)</w:t>
      </w:r>
      <w:r>
        <w:fldChar w:fldCharType="end" w:fldLock="0" w:dirty="0"/>
      </w:r>
    </w:p>
    <w:p w14:paraId="5194D4D7">
      <w:pPr>
        <w:numPr>
          <w:ilvl w:val="0"/>
          <w:numId w:val="1"/>
        </w:numPr>
      </w:pPr>
      <w:r>
        <w:fldChar w:fldCharType="begin" w:fldLock="0" w:dirty="0"/>
      </w:r>
      <w:r>
        <w:instrText>HYPERLINK "https://ocw.mit.edu/courses/18-06-linear-algebra-spring-2010/"</w:instrText>
      </w:r>
      <w:r>
        <w:fldChar w:fldCharType="separate" w:fldLock="0" w:dirty="0"/>
      </w:r>
      <w:r>
        <w:rPr>
          <w:color w:val="0563c1"/>
          <w:u w:val="single"/>
        </w:rPr>
        <w:t>MIT OCW 18.06 Linear Algebra (Gilbert Strang)</w:t>
      </w:r>
      <w:r>
        <w:fldChar w:fldCharType="end" w:fldLock="0" w:dirty="0"/>
      </w:r>
    </w:p>
    <w:p w14:paraId="0D4F4E4B">
      <w:pPr>
        <w:numPr>
          <w:ilvl w:val="0"/>
          <w:numId w:val="1"/>
        </w:numPr>
      </w:pPr>
      <w:r>
        <w:fldChar w:fldCharType="begin" w:fldLock="0" w:dirty="0"/>
      </w:r>
      <w:r>
        <w:instrText>HYPERLINK "https://www.khanacademy.org/math/linear-algebra"</w:instrText>
      </w:r>
      <w:r>
        <w:fldChar w:fldCharType="separate" w:fldLock="0" w:dirty="0"/>
      </w:r>
      <w:r>
        <w:rPr>
          <w:color w:val="0563c1"/>
          <w:u w:val="single"/>
        </w:rPr>
        <w:t>Khan Academy — Linear Algebra</w:t>
      </w:r>
      <w:r>
        <w:fldChar w:fldCharType="end" w:fldLock="0" w:dirty="0"/>
      </w:r>
    </w:p>
    <w:p w14:paraId="7B4DC81C">
      <w:pPr>
        <w:pStyle w:val="000003"/>
        <w:keepNext w:val="1"/>
        <w:keepLines w:val="1"/>
        <w:spacing w:before="100" w:beforeAutospacing="1" w:after="100" w:afterAutospacing="1"/>
        <w:outlineLvl w:val="1"/>
        <w:rPr>
          <w:sz w:val="32"/>
          <w:szCs w:val="32"/>
        </w:rPr>
      </w:pPr>
      <w:r>
        <w:rPr>
          <w:b w:val="1"/>
          <w:sz w:val="32"/>
        </w:rPr>
        <w:t>Phase 2 · Inference (05–10)</w:t>
      </w:r>
    </w:p>
    <w:p w14:paraId="6D227D0D">
      <w:pPr>
        <w:pStyle w:val="000004"/>
        <w:keepNext w:val="1"/>
        <w:keepLines w:val="1"/>
        <w:spacing w:before="100" w:beforeAutospacing="1" w:after="100" w:afterAutospacing="1"/>
        <w:outlineLvl w:val="2"/>
        <w:rPr>
          <w:sz w:val="32"/>
          <w:szCs w:val="32"/>
        </w:rPr>
      </w:pPr>
      <w:r>
        <w:rPr>
          <w:b w:val="1"/>
          <w:sz w:val="32"/>
        </w:rPr>
        <w:t>05 Descriptive Statistics</w:t>
      </w:r>
    </w:p>
    <w:p w14:paraId="261025C2">
      <w:r>
        <w:rPr>
          <w:b w:val="1"/>
        </w:rPr>
        <w:t>What to Learn</w:t>
      </w:r>
      <w:r>
        <w:t>: Mean, median, mode, range, variance, standard deviation, coefficient of variation, skewness, kurtosis, quartiles; and the ability to read distribution shape from a boxplot or histogram.</w:t>
      </w:r>
    </w:p>
    <w:p w14:paraId="1A959B93">
      <w:r>
        <w:rPr>
          <w:b w:val="1"/>
        </w:rPr>
        <w:t>Mental Model</w:t>
      </w:r>
      <w:r>
        <w:t>: Plot first, calculate second. Ecological data are almost never normal — species counts, patch areas and biomass are usually strongly right-skewed. When you see right skew, think about a log transform rather than dropping the data straight into a t-test. The coefficient of variation is the standard tool for comparing dispersion across different units.</w:t>
      </w:r>
    </w:p>
    <w:p w14:paraId="754F8A7F">
      <w:r>
        <w:rPr>
          <w:b w:val="1"/>
        </w:rPr>
        <w:t>Application</w:t>
      </w:r>
      <w:r>
        <w:t>: The typical landscape dataset has a "few large patches plus many small patches" shape that is strongly right-skewed, so a plain mean patch area is heavily dragged upward by a handful of large patches. The standard practice is to report the median and quartiles, or to log-transform first. Plotting the patch-area distribution should be the first step of any descriptive analysis of landscape pattern.</w:t>
      </w:r>
    </w:p>
    <w:p w14:paraId="51ADAC05">
      <w:r>
        <w:rPr>
          <w:b w:val="1"/>
        </w:rPr>
        <w:t>Learning Resources</w:t>
      </w:r>
      <w:r>
        <w:t>:</w:t>
      </w:r>
    </w:p>
    <w:p w14:paraId="38106139">
      <w:pPr>
        <w:numPr>
          <w:ilvl w:val="0"/>
          <w:numId w:val="1"/>
        </w:numPr>
      </w:pPr>
      <w:r>
        <w:fldChar w:fldCharType="begin" w:fldLock="0" w:dirty="0"/>
      </w:r>
      <w:r>
        <w:instrText>HYPERLINK "https://pandas.pydata.org/docs/"</w:instrText>
      </w:r>
      <w:r>
        <w:fldChar w:fldCharType="separate" w:fldLock="0" w:dirty="0"/>
      </w:r>
      <w:r>
        <w:rPr>
          <w:color w:val="0563c1"/>
          <w:u w:val="single"/>
        </w:rPr>
        <w:t>pandas documentation</w:t>
      </w:r>
      <w:r>
        <w:fldChar w:fldCharType="end" w:fldLock="0" w:dirty="0"/>
      </w:r>
    </w:p>
    <w:p w14:paraId="2A590157">
      <w:pPr>
        <w:numPr>
          <w:ilvl w:val="0"/>
          <w:numId w:val="1"/>
        </w:numPr>
      </w:pPr>
      <w:r>
        <w:fldChar w:fldCharType="begin" w:fldLock="0" w:dirty="0"/>
      </w:r>
      <w:r>
        <w:instrText>HYPERLINK "https://seaborn.pydata.org/"</w:instrText>
      </w:r>
      <w:r>
        <w:fldChar w:fldCharType="separate" w:fldLock="0" w:dirty="0"/>
      </w:r>
      <w:r>
        <w:rPr>
          <w:color w:val="0563c1"/>
          <w:u w:val="single"/>
        </w:rPr>
        <w:t>seaborn documentation</w:t>
      </w:r>
      <w:r>
        <w:fldChar w:fldCharType="end" w:fldLock="0" w:dirty="0"/>
      </w:r>
    </w:p>
    <w:p w14:paraId="6BCC6A33">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descriptive statistics</w:t>
      </w:r>
      <w:r>
        <w:fldChar w:fldCharType="end" w:fldLock="0" w:dirty="0"/>
      </w:r>
    </w:p>
    <w:p w14:paraId="52CC9FCA">
      <w:pPr>
        <w:pStyle w:val="000004"/>
        <w:keepNext w:val="1"/>
        <w:keepLines w:val="1"/>
        <w:spacing w:before="100" w:beforeAutospacing="1" w:after="100" w:afterAutospacing="1"/>
        <w:outlineLvl w:val="2"/>
        <w:rPr>
          <w:sz w:val="32"/>
          <w:szCs w:val="32"/>
        </w:rPr>
      </w:pPr>
      <w:r>
        <w:rPr>
          <w:b w:val="1"/>
          <w:sz w:val="32"/>
        </w:rPr>
        <w:t>06 Parameter Estimation and Confidence Intervals</w:t>
      </w:r>
    </w:p>
    <w:p w14:paraId="78175299">
      <w:r>
        <w:rPr>
          <w:b w:val="1"/>
        </w:rPr>
        <w:t>What to Learn</w:t>
      </w:r>
      <w:r>
        <w:t>: The difference between point and interval estimation; the logic behind constructing a confidence interval; how sample size affects interval width; interval estimation for means and proportions.</w:t>
      </w:r>
    </w:p>
    <w:p w14:paraId="6A1F0D09">
      <w:r>
        <w:rPr>
          <w:b w:val="1"/>
        </w:rPr>
        <w:t>Mental Model</w:t>
      </w:r>
      <w:r>
        <w:t>: A confidence interval carries far more information than a p-value, because it tells you both the effect size and the precision of the estimate. In a paper, report "mean ± 95% CI" in preference to a bare p-value. The strict meaning is that across repeated sampling about 95% of such intervals would cover the true value — not that there is a 95% probability the true value lies in this particular interval.</w:t>
      </w:r>
    </w:p>
    <w:p w14:paraId="2B108155">
      <w:r>
        <w:rPr>
          <w:b w:val="1"/>
        </w:rPr>
        <w:t>Application</w:t>
      </w:r>
      <w:r>
        <w:t>: In landscape mapping and long-term monitoring, confidence intervals define how precisely you know quantities such as regional mean patch area, green-space ratio or mean vegetation index. In a landscape assessment report, stating conclusions as intervals rather than single values gives you a defensible account of uncertainty — which is exactly what reviewers and clients ask about.</w:t>
      </w:r>
    </w:p>
    <w:p w14:paraId="0FC6A773">
      <w:r>
        <w:rPr>
          <w:b w:val="1"/>
        </w:rPr>
        <w:t>Learning Resources</w:t>
      </w:r>
      <w:r>
        <w:t>:</w:t>
      </w:r>
    </w:p>
    <w:p w14:paraId="4C0574DE">
      <w:pPr>
        <w:numPr>
          <w:ilvl w:val="0"/>
          <w:numId w:val="1"/>
        </w:numPr>
      </w:pPr>
      <w:r>
        <w:fldChar w:fldCharType="begin" w:fldLock="0" w:dirty="0"/>
      </w:r>
      <w:r>
        <w:instrText>HYPERLINK "https://ethanweed.github.io/pythonbook/landingpage.html"</w:instrText>
      </w:r>
      <w:r>
        <w:fldChar w:fldCharType="separate" w:fldLock="0" w:dirty="0"/>
      </w:r>
      <w:r>
        <w:rPr>
          <w:color w:val="0563c1"/>
          <w:u w:val="single"/>
        </w:rPr>
        <w:t>Learning Statistics with Python (free online textbook)</w:t>
      </w:r>
      <w:r>
        <w:fldChar w:fldCharType="end" w:fldLock="0" w:dirty="0"/>
      </w:r>
    </w:p>
    <w:p w14:paraId="4B5A496D">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confidence intervals</w:t>
      </w:r>
      <w:r>
        <w:fldChar w:fldCharType="end" w:fldLock="0" w:dirty="0"/>
      </w:r>
    </w:p>
    <w:p w14:paraId="133B7D39">
      <w:pPr>
        <w:numPr>
          <w:ilvl w:val="0"/>
          <w:numId w:val="1"/>
        </w:numPr>
      </w:pPr>
      <w:r>
        <w:fldChar w:fldCharType="begin" w:fldLock="0" w:dirty="0"/>
      </w:r>
      <w:r>
        <w:instrText>HYPERLINK "https://www.openintro.org/book/os/"</w:instrText>
      </w:r>
      <w:r>
        <w:fldChar w:fldCharType="separate" w:fldLock="0" w:dirty="0"/>
      </w:r>
      <w:r>
        <w:rPr>
          <w:color w:val="0563c1"/>
          <w:u w:val="single"/>
        </w:rPr>
        <w:t>OpenIntro Statistics (free textbook)</w:t>
      </w:r>
      <w:r>
        <w:fldChar w:fldCharType="end" w:fldLock="0" w:dirty="0"/>
      </w:r>
    </w:p>
    <w:p w14:paraId="32E7B894">
      <w:pPr>
        <w:pStyle w:val="000004"/>
        <w:keepNext w:val="1"/>
        <w:keepLines w:val="1"/>
        <w:spacing w:before="100" w:beforeAutospacing="1" w:after="100" w:afterAutospacing="1"/>
        <w:outlineLvl w:val="2"/>
        <w:rPr>
          <w:sz w:val="32"/>
          <w:szCs w:val="32"/>
        </w:rPr>
      </w:pPr>
      <w:r>
        <w:rPr>
          <w:b w:val="1"/>
          <w:sz w:val="32"/>
        </w:rPr>
        <w:t>07 The Logic of Hypothesis Testing</w:t>
      </w:r>
    </w:p>
    <w:p w14:paraId="5AF6C39C">
      <w:r>
        <w:rPr>
          <w:b w:val="1"/>
        </w:rPr>
        <w:t>What to Learn</w:t>
      </w:r>
      <w:r>
        <w:t>: Null and alternative hypotheses, significance level α, Type I error (false positive) and Type II error (false negative), statistical power (1 − β), the strict definition of a p-value, and choosing between one- and two-tailed tests.</w:t>
      </w:r>
    </w:p>
    <w:p w14:paraId="484E6E09">
      <w:r>
        <w:rPr>
          <w:b w:val="1"/>
        </w:rPr>
        <w:t>Mental Model</w:t>
      </w:r>
      <w:r>
        <w:t>: A test is proof by contradiction in reverse — assume there is no effect, then ask how unusual the data would be. A p-value is neither the probability that the null hypothesis is true nor a measure of effect size. With a large enough sample, any trivial difference becomes significant, so significant does not mean important.</w:t>
      </w:r>
    </w:p>
    <w:p w14:paraId="068342B8">
      <w:r>
        <w:rPr>
          <w:b w:val="1"/>
        </w:rPr>
        <w:t>Application</w:t>
      </w:r>
      <w:r>
        <w:t>: A great many conclusions in landscape ecology amount to "factor X significantly affects pattern Y", and here false positives deserve serious vigilance. Because spatial autocorrelation makes the effective degrees of freedom far smaller than the nominal sample size, conventional tests systematically overstate significance — which is precisely why spatial data call for permutation tests or an autocorrelation correction. And when you have many sample points, almost any difference will be significant, so effect sizes must always be reported alongside.</w:t>
      </w:r>
    </w:p>
    <w:p w14:paraId="62349B87">
      <w:r>
        <w:rPr>
          <w:b w:val="1"/>
        </w:rPr>
        <w:t>Learning Resources</w:t>
      </w:r>
      <w:r>
        <w:t>:</w:t>
      </w:r>
    </w:p>
    <w:p w14:paraId="1E054E98">
      <w:pPr>
        <w:numPr>
          <w:ilvl w:val="0"/>
          <w:numId w:val="1"/>
        </w:numPr>
      </w:pPr>
      <w:r>
        <w:fldChar w:fldCharType="begin" w:fldLock="0" w:dirty="0"/>
      </w:r>
      <w:r>
        <w:instrText>HYPERLINK "https://seeing-theory.brown.edu/"</w:instrText>
      </w:r>
      <w:r>
        <w:fldChar w:fldCharType="separate" w:fldLock="0" w:dirty="0"/>
      </w:r>
      <w:r>
        <w:rPr>
          <w:color w:val="0563c1"/>
          <w:u w:val="single"/>
        </w:rPr>
        <w:t>Seeing Theory — frequentist inference</w:t>
      </w:r>
      <w:r>
        <w:fldChar w:fldCharType="end" w:fldLock="0" w:dirty="0"/>
      </w:r>
    </w:p>
    <w:p w14:paraId="4D130D81">
      <w:pPr>
        <w:numPr>
          <w:ilvl w:val="0"/>
          <w:numId w:val="1"/>
        </w:numPr>
      </w:pPr>
      <w:r>
        <w:fldChar w:fldCharType="begin" w:fldLock="0" w:dirty="0"/>
      </w:r>
      <w:r>
        <w:instrText>HYPERLINK "https://www.youtube.com/@statquest"</w:instrText>
      </w:r>
      <w:r>
        <w:fldChar w:fldCharType="separate" w:fldLock="0" w:dirty="0"/>
      </w:r>
      <w:r>
        <w:rPr>
          <w:color w:val="0563c1"/>
          <w:u w:val="single"/>
        </w:rPr>
        <w:t>StatQuest — p-value explainer</w:t>
      </w:r>
      <w:r>
        <w:fldChar w:fldCharType="end" w:fldLock="0" w:dirty="0"/>
      </w:r>
    </w:p>
    <w:p w14:paraId="10B11DF5">
      <w:pPr>
        <w:numPr>
          <w:ilvl w:val="0"/>
          <w:numId w:val="1"/>
        </w:numPr>
      </w:pPr>
      <w:r>
        <w:fldChar w:fldCharType="begin" w:fldLock="0" w:dirty="0"/>
      </w:r>
      <w:r>
        <w:instrText>HYPERLINK "https://statsthinking21.github.io/statsthinking21-core-site/"</w:instrText>
      </w:r>
      <w:r>
        <w:fldChar w:fldCharType="separate" w:fldLock="0" w:dirty="0"/>
      </w:r>
      <w:r>
        <w:rPr>
          <w:color w:val="0563c1"/>
          <w:u w:val="single"/>
        </w:rPr>
        <w:t>Statistical Thinking for the 21st Century (free textbook)</w:t>
      </w:r>
      <w:r>
        <w:fldChar w:fldCharType="end" w:fldLock="0" w:dirty="0"/>
      </w:r>
    </w:p>
    <w:p w14:paraId="4CCD84A4">
      <w:pPr>
        <w:pStyle w:val="000004"/>
        <w:keepNext w:val="1"/>
        <w:keepLines w:val="1"/>
        <w:spacing w:before="100" w:beforeAutospacing="1" w:after="100" w:afterAutospacing="1"/>
        <w:outlineLvl w:val="2"/>
        <w:rPr>
          <w:sz w:val="32"/>
          <w:szCs w:val="32"/>
        </w:rPr>
      </w:pPr>
      <w:r>
        <w:rPr>
          <w:b w:val="1"/>
          <w:sz w:val="32"/>
        </w:rPr>
        <w:t>08 t-tests</w:t>
      </w:r>
    </w:p>
    <w:p w14:paraId="3B358C9C">
      <w:r>
        <w:rPr>
          <w:b w:val="1"/>
        </w:rPr>
        <w:t>What to Learn</w:t>
      </w:r>
      <w:r>
        <w:t>: The one-sample t-test, the independent two-sample t-test (including checking equality of variances), and the paired t-test; the assumptions of approximate normality and independent observations.</w:t>
      </w:r>
    </w:p>
    <w:p w14:paraId="13D8294D">
      <w:r>
        <w:rPr>
          <w:b w:val="1"/>
        </w:rPr>
        <w:t>Mental Model</w:t>
      </w:r>
      <w:r>
        <w:t>: A t-test answers only one question — do two groups differ in their means. Its fatal assumption is independence, and in landscape data adjacent sample points are related to one another, so the assumption very often fails outright. Remember: if you can avoid a t-test, avoid it; use regression instead, since regression can accommodate far more structure.</w:t>
      </w:r>
    </w:p>
    <w:p w14:paraId="2004D877">
      <w:r>
        <w:rPr>
          <w:b w:val="1"/>
        </w:rPr>
        <w:t>Application</w:t>
      </w:r>
      <w:r>
        <w:t>: Well suited to experimental or control-impact designs, such as "does the restored area differ from the control in mean vegetation cover" or "do two management regimes differ in patch density". But running t-tests on sample points at the landscape scale is genuinely risky, because the points are not independent. If you must, check the spatial autocorrelation of residuals first; the safer route is a mixed-effects model or a spatial regression.</w:t>
      </w:r>
    </w:p>
    <w:p w14:paraId="04CCFE38">
      <w:r>
        <w:rPr>
          <w:b w:val="1"/>
        </w:rPr>
        <w:t>Learning Resources</w:t>
      </w:r>
      <w:r>
        <w:t>:</w:t>
      </w:r>
    </w:p>
    <w:p w14:paraId="4D59C378">
      <w:pPr>
        <w:numPr>
          <w:ilvl w:val="0"/>
          <w:numId w:val="1"/>
        </w:numPr>
      </w:pPr>
      <w:r>
        <w:fldChar w:fldCharType="begin" w:fldLock="0" w:dirty="0"/>
      </w:r>
      <w:r>
        <w:instrText>HYPERLINK "https://docs.scipy.org/doc/scipy/reference/stats.html"</w:instrText>
      </w:r>
      <w:r>
        <w:fldChar w:fldCharType="separate" w:fldLock="0" w:dirty="0"/>
      </w:r>
      <w:r>
        <w:rPr>
          <w:color w:val="0563c1"/>
          <w:u w:val="single"/>
        </w:rPr>
        <w:t>SciPy statistics reference</w:t>
      </w:r>
      <w:r>
        <w:fldChar w:fldCharType="end" w:fldLock="0" w:dirty="0"/>
      </w:r>
    </w:p>
    <w:p w14:paraId="0B17902F">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significance tests</w:t>
      </w:r>
      <w:r>
        <w:fldChar w:fldCharType="end" w:fldLock="0" w:dirty="0"/>
      </w:r>
    </w:p>
    <w:p w14:paraId="2645EEC0">
      <w:pPr>
        <w:numPr>
          <w:ilvl w:val="0"/>
          <w:numId w:val="1"/>
        </w:numPr>
      </w:pPr>
      <w:r>
        <w:fldChar w:fldCharType="begin" w:fldLock="0" w:dirty="0"/>
      </w:r>
      <w:r>
        <w:instrText>HYPERLINK "https://www.youtube.com/@statquest"</w:instrText>
      </w:r>
      <w:r>
        <w:fldChar w:fldCharType="separate" w:fldLock="0" w:dirty="0"/>
      </w:r>
      <w:r>
        <w:rPr>
          <w:color w:val="0563c1"/>
          <w:u w:val="single"/>
        </w:rPr>
        <w:t>StatQuest — t-tests</w:t>
      </w:r>
      <w:r>
        <w:fldChar w:fldCharType="end" w:fldLock="0" w:dirty="0"/>
      </w:r>
    </w:p>
    <w:p w14:paraId="50F18982">
      <w:pPr>
        <w:pStyle w:val="000004"/>
        <w:keepNext w:val="1"/>
        <w:keepLines w:val="1"/>
        <w:spacing w:before="100" w:beforeAutospacing="1" w:after="100" w:afterAutospacing="1"/>
        <w:outlineLvl w:val="2"/>
        <w:rPr>
          <w:sz w:val="32"/>
          <w:szCs w:val="32"/>
        </w:rPr>
      </w:pPr>
      <w:r>
        <w:rPr>
          <w:b w:val="1"/>
          <w:sz w:val="32"/>
        </w:rPr>
        <w:t>09 Chi-square Tests and Contingency Tables</w:t>
      </w:r>
    </w:p>
    <w:p w14:paraId="581624F1">
      <w:r>
        <w:rPr>
          <w:b w:val="1"/>
        </w:rPr>
        <w:t>What to Learn</w:t>
      </w:r>
      <w:r>
        <w:t>: Goodness-of-fit and independence tests; expected frequencies, degrees of freedom, Yates' continuity correction; the conditions for using a contingency table (expected frequencies should not be too small).</w:t>
      </w:r>
    </w:p>
    <w:p w14:paraId="22D98496">
      <w:r>
        <w:rPr>
          <w:b w:val="1"/>
        </w:rPr>
        <w:t>Mental Model</w:t>
      </w:r>
      <w:r>
        <w:t>: Chi-square only handles count or categorical data. A common ecological use is testing whether species distribution, habitat type and some categorical factor are independent. Note that it too requires independent observations — and spatial data walk straight into the same trap.</w:t>
      </w:r>
    </w:p>
    <w:p w14:paraId="1BF35E73">
      <w:r>
        <w:rPr>
          <w:b w:val="1"/>
        </w:rPr>
        <w:t>Application</w:t>
      </w:r>
      <w:r>
        <w:t>: Used to test questions such as "are land-use type and landslide occurrence independent", or "does species occurrence frequency differ across habitat types". In the early survey stage of landscape design it is also commonly used to analyse the association between activity types and spatial characteristics of a site, providing a basis for zoning.</w:t>
      </w:r>
    </w:p>
    <w:p w14:paraId="381A7032">
      <w:r>
        <w:rPr>
          <w:b w:val="1"/>
        </w:rPr>
        <w:t>Learning Resources</w:t>
      </w:r>
      <w:r>
        <w:t>:</w:t>
      </w:r>
    </w:p>
    <w:p w14:paraId="6EB65D62">
      <w:pPr>
        <w:numPr>
          <w:ilvl w:val="0"/>
          <w:numId w:val="1"/>
        </w:numPr>
      </w:pPr>
      <w:r>
        <w:fldChar w:fldCharType="begin" w:fldLock="0" w:dirty="0"/>
      </w:r>
      <w:r>
        <w:instrText>HYPERLINK "https://docs.scipy.org/doc/scipy/reference/stats.html"</w:instrText>
      </w:r>
      <w:r>
        <w:fldChar w:fldCharType="separate" w:fldLock="0" w:dirty="0"/>
      </w:r>
      <w:r>
        <w:rPr>
          <w:color w:val="0563c1"/>
          <w:u w:val="single"/>
        </w:rPr>
        <w:t>SciPy statistics reference</w:t>
      </w:r>
      <w:r>
        <w:fldChar w:fldCharType="end" w:fldLock="0" w:dirty="0"/>
      </w:r>
    </w:p>
    <w:p w14:paraId="784FCB82">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chi-square tests</w:t>
      </w:r>
      <w:r>
        <w:fldChar w:fldCharType="end" w:fldLock="0" w:dirty="0"/>
      </w:r>
    </w:p>
    <w:p w14:paraId="2D04241F">
      <w:pPr>
        <w:numPr>
          <w:ilvl w:val="0"/>
          <w:numId w:val="1"/>
        </w:numPr>
      </w:pPr>
      <w:r>
        <w:fldChar w:fldCharType="begin" w:fldLock="0" w:dirty="0"/>
      </w:r>
      <w:r>
        <w:instrText>HYPERLINK "https://www.youtube.com/@statquest"</w:instrText>
      </w:r>
      <w:r>
        <w:fldChar w:fldCharType="separate" w:fldLock="0" w:dirty="0"/>
      </w:r>
      <w:r>
        <w:rPr>
          <w:color w:val="0563c1"/>
          <w:u w:val="single"/>
        </w:rPr>
        <w:t>StatQuest — chi-square tests</w:t>
      </w:r>
      <w:r>
        <w:fldChar w:fldCharType="end" w:fldLock="0" w:dirty="0"/>
      </w:r>
    </w:p>
    <w:p w14:paraId="01CB3AFA">
      <w:pPr>
        <w:pStyle w:val="000004"/>
        <w:keepNext w:val="1"/>
        <w:keepLines w:val="1"/>
        <w:spacing w:before="100" w:beforeAutospacing="1" w:after="100" w:afterAutospacing="1"/>
        <w:outlineLvl w:val="2"/>
        <w:rPr>
          <w:sz w:val="32"/>
          <w:szCs w:val="32"/>
        </w:rPr>
      </w:pPr>
      <w:r>
        <w:rPr>
          <w:b w:val="1"/>
          <w:sz w:val="32"/>
        </w:rPr>
        <w:t>10 ANOVA and Post-hoc Multiple Comparisons</w:t>
      </w:r>
    </w:p>
    <w:p w14:paraId="3BFC56A0">
      <w:r>
        <w:rPr>
          <w:b w:val="1"/>
        </w:rPr>
        <w:t>What to Learn</w:t>
      </w:r>
      <w:r>
        <w:t>: One-way and two-way ANOVA, decomposition of between-group and within-group variation, the F statistic, the assumptions of normality and homogeneity of variance, Tukey HSD post-hoc comparisons, and repeated-measures ANOVA.</w:t>
      </w:r>
    </w:p>
    <w:p w14:paraId="4A3EB589">
      <w:r>
        <w:rPr>
          <w:b w:val="1"/>
        </w:rPr>
        <w:t>Mental Model</w:t>
      </w:r>
      <w:r>
        <w:t>: ANOVA is essentially "splitting total variation into parts", and this is the central idea running through all of statistics — mixed models and variation partitioning are both extensions of it. A significant result only tells you that at least two groups differ; which two differ requires post-hoc comparison, and simply running pairwise t-tests instead inflates the Type I error rate badly.</w:t>
      </w:r>
    </w:p>
    <w:p w14:paraId="37849337">
      <w:r>
        <w:rPr>
          <w:b w:val="1"/>
        </w:rPr>
        <w:t>Application</w:t>
      </w:r>
      <w:r>
        <w:t>: Comparing several landscape types (forest, grassland, built-up land, water) on some indicator such as land surface temperature, patch connectivity or habitat quality is one of the most common analyses in landscape ecology. Note: if each landscape type contains multiple study sites, "site" must be specified as a random effect and the analysis run as a mixed-model ANOVA — otherwise pseudo-replication will inflate significance.</w:t>
      </w:r>
    </w:p>
    <w:p w14:paraId="53F279C9">
      <w:r>
        <w:rPr>
          <w:b w:val="1"/>
        </w:rPr>
        <w:t>Learning Resources</w:t>
      </w:r>
      <w:r>
        <w:t>:</w:t>
      </w:r>
    </w:p>
    <w:p w14:paraId="7B573DF0">
      <w:pPr>
        <w:numPr>
          <w:ilvl w:val="0"/>
          <w:numId w:val="1"/>
        </w:numPr>
      </w:pPr>
      <w:r>
        <w:fldChar w:fldCharType="begin" w:fldLock="0" w:dirty="0"/>
      </w:r>
      <w:r>
        <w:instrText>HYPERLINK "https://www.youtube.com/@statquest"</w:instrText>
      </w:r>
      <w:r>
        <w:fldChar w:fldCharType="separate" w:fldLock="0" w:dirty="0"/>
      </w:r>
      <w:r>
        <w:rPr>
          <w:color w:val="0563c1"/>
          <w:u w:val="single"/>
        </w:rPr>
        <w:t>StatQuest — ANOVA</w:t>
      </w:r>
      <w:r>
        <w:fldChar w:fldCharType="end" w:fldLock="0" w:dirty="0"/>
      </w:r>
    </w:p>
    <w:p w14:paraId="6815CFDF">
      <w:pPr>
        <w:numPr>
          <w:ilvl w:val="0"/>
          <w:numId w:val="1"/>
        </w:numPr>
      </w:pPr>
      <w:r>
        <w:fldChar w:fldCharType="begin" w:fldLock="0" w:dirty="0"/>
      </w:r>
      <w:r>
        <w:instrText>HYPERLINK "https://www.statsmodels.org/stable/examples/index.html"</w:instrText>
      </w:r>
      <w:r>
        <w:fldChar w:fldCharType="separate" w:fldLock="0" w:dirty="0"/>
      </w:r>
      <w:r>
        <w:rPr>
          <w:color w:val="0563c1"/>
          <w:u w:val="single"/>
        </w:rPr>
        <w:t>statsmodels example gallery</w:t>
      </w:r>
      <w:r>
        <w:fldChar w:fldCharType="end" w:fldLock="0" w:dirty="0"/>
      </w:r>
    </w:p>
    <w:p w14:paraId="6ADB242D">
      <w:pPr>
        <w:numPr>
          <w:ilvl w:val="0"/>
          <w:numId w:val="1"/>
        </w:numPr>
      </w:pPr>
      <w:r>
        <w:fldChar w:fldCharType="begin" w:fldLock="0" w:dirty="0"/>
      </w:r>
      <w:r>
        <w:instrText>HYPERLINK "https://www.khanacademy.org/math/statistics-probability"</w:instrText>
      </w:r>
      <w:r>
        <w:fldChar w:fldCharType="separate" w:fldLock="0" w:dirty="0"/>
      </w:r>
      <w:r>
        <w:rPr>
          <w:color w:val="0563c1"/>
          <w:u w:val="single"/>
        </w:rPr>
        <w:t>Khan Academy — analysis of variance</w:t>
      </w:r>
      <w:r>
        <w:fldChar w:fldCharType="end" w:fldLock="0" w:dirty="0"/>
      </w:r>
    </w:p>
    <w:p w14:paraId="661D8F8D">
      <w:pPr>
        <w:pStyle w:val="000003"/>
        <w:keepNext w:val="1"/>
        <w:keepLines w:val="1"/>
        <w:spacing w:before="100" w:beforeAutospacing="1" w:after="100" w:afterAutospacing="1"/>
        <w:outlineLvl w:val="1"/>
        <w:rPr>
          <w:sz w:val="32"/>
          <w:szCs w:val="32"/>
        </w:rPr>
      </w:pPr>
      <w:r>
        <w:rPr>
          <w:b w:val="1"/>
          <w:sz w:val="32"/>
        </w:rPr>
        <w:t>Phase 3 · Models (11–16)</w:t>
      </w:r>
    </w:p>
    <w:p w14:paraId="3D55D54E">
      <w:pPr>
        <w:pStyle w:val="000004"/>
        <w:keepNext w:val="1"/>
        <w:keepLines w:val="1"/>
        <w:spacing w:before="100" w:beforeAutospacing="1" w:after="100" w:afterAutospacing="1"/>
        <w:outlineLvl w:val="2"/>
        <w:rPr>
          <w:sz w:val="32"/>
          <w:szCs w:val="32"/>
        </w:rPr>
      </w:pPr>
      <w:r>
        <w:rPr>
          <w:b w:val="1"/>
          <w:sz w:val="32"/>
        </w:rPr>
        <w:t>11 Simple and Multiple Linear Regression</w:t>
      </w:r>
    </w:p>
    <w:p w14:paraId="24059F15">
      <w:r>
        <w:rPr>
          <w:b w:val="1"/>
        </w:rPr>
        <w:t>What to Learn</w:t>
      </w:r>
      <w:r>
        <w:t>: The least-squares principle, interpretation of coefficients and intercept, R² and adjusted R², the overall F-test, the distinction between prediction and explanation, and standardising variables.</w:t>
      </w:r>
    </w:p>
    <w:p w14:paraId="0EA9537A">
      <w:r>
        <w:rPr>
          <w:b w:val="1"/>
        </w:rPr>
        <w:t>Mental Model</w:t>
      </w:r>
      <w:r>
        <w:t>: A regression says "holding the other variables constant, when X changes by one unit, Y changes by this much on average". The real value of multiple regression is controlling for confounders — something correlation cannot do. A high R² is not the point; whether the coefficients are stable and the ecological interpretation is sensible is.</w:t>
      </w:r>
    </w:p>
    <w:p w14:paraId="28606D12">
      <w:r>
        <w:rPr>
          <w:b w:val="1"/>
        </w:rPr>
        <w:t>Application</w:t>
      </w:r>
      <w:r>
        <w:t>: One of the central analyses in landscape ecology — establishing quantitative "landscape pattern metric → ecological process response" relationships, for example "green-space ratio and landscape shape index → land surface temperature", or "impervious surface proportion → runoff coefficient". The key practice is to include several pattern metrics at once so that they control for one another, because pattern metrics are themselves highly correlated and a series of single-variable regressions will attribute the effect to the wrong metric.</w:t>
      </w:r>
    </w:p>
    <w:p w14:paraId="4CEB8F11">
      <w:r>
        <w:rPr>
          <w:b w:val="1"/>
        </w:rPr>
        <w:t>Learning Resources</w:t>
      </w:r>
      <w:r>
        <w:t>:</w:t>
      </w:r>
    </w:p>
    <w:p w14:paraId="6C6F86F1">
      <w:pPr>
        <w:numPr>
          <w:ilvl w:val="0"/>
          <w:numId w:val="1"/>
        </w:numPr>
      </w:pPr>
      <w:r>
        <w:fldChar w:fldCharType="begin" w:fldLock="0" w:dirty="0"/>
      </w:r>
      <w:r>
        <w:instrText>HYPERLINK "https://www.statlearning.com/"</w:instrText>
      </w:r>
      <w:r>
        <w:fldChar w:fldCharType="separate" w:fldLock="0" w:dirty="0"/>
      </w:r>
      <w:r>
        <w:rPr>
          <w:color w:val="0563c1"/>
          <w:u w:val="single"/>
        </w:rPr>
        <w:t>An Introduction to Statistical Learning (ISLP, Python edition, free official PDF)</w:t>
      </w:r>
      <w:r>
        <w:fldChar w:fldCharType="end" w:fldLock="0" w:dirty="0"/>
      </w:r>
    </w:p>
    <w:p w14:paraId="5617C3AC">
      <w:pPr>
        <w:numPr>
          <w:ilvl w:val="0"/>
          <w:numId w:val="1"/>
        </w:numPr>
      </w:pPr>
      <w:r>
        <w:fldChar w:fldCharType="begin" w:fldLock="0" w:dirty="0"/>
      </w:r>
      <w:r>
        <w:instrText>HYPERLINK "https://www.statsmodels.org/stable/index.html"</w:instrText>
      </w:r>
      <w:r>
        <w:fldChar w:fldCharType="separate" w:fldLock="0" w:dirty="0"/>
      </w:r>
      <w:r>
        <w:rPr>
          <w:color w:val="0563c1"/>
          <w:u w:val="single"/>
        </w:rPr>
        <w:t>statsmodels documentation</w:t>
      </w:r>
      <w:r>
        <w:fldChar w:fldCharType="end" w:fldLock="0" w:dirty="0"/>
      </w:r>
    </w:p>
    <w:p w14:paraId="630706F4">
      <w:pPr>
        <w:numPr>
          <w:ilvl w:val="0"/>
          <w:numId w:val="1"/>
        </w:numPr>
      </w:pPr>
      <w:r>
        <w:fldChar w:fldCharType="begin" w:fldLock="0" w:dirty="0"/>
      </w:r>
      <w:r>
        <w:instrText>HYPERLINK "https://www.youtube.com/@statquest"</w:instrText>
      </w:r>
      <w:r>
        <w:fldChar w:fldCharType="separate" w:fldLock="0" w:dirty="0"/>
      </w:r>
      <w:r>
        <w:rPr>
          <w:color w:val="0563c1"/>
          <w:u w:val="single"/>
        </w:rPr>
        <w:t>StatQuest — linear regression</w:t>
      </w:r>
      <w:r>
        <w:fldChar w:fldCharType="end" w:fldLock="0" w:dirty="0"/>
      </w:r>
    </w:p>
    <w:p w14:paraId="7169C874">
      <w:pPr>
        <w:pStyle w:val="000004"/>
        <w:keepNext w:val="1"/>
        <w:keepLines w:val="1"/>
        <w:spacing w:before="100" w:beforeAutospacing="1" w:after="100" w:afterAutospacing="1"/>
        <w:outlineLvl w:val="2"/>
        <w:rPr>
          <w:sz w:val="32"/>
          <w:szCs w:val="32"/>
        </w:rPr>
      </w:pPr>
      <w:r>
        <w:rPr>
          <w:b w:val="1"/>
          <w:sz w:val="32"/>
        </w:rPr>
        <w:t>12 Regression Diagnostics</w:t>
      </w:r>
    </w:p>
    <w:p w14:paraId="7E873EAB">
      <w:r>
        <w:rPr>
          <w:b w:val="1"/>
        </w:rPr>
        <w:t>What to Learn</w:t>
      </w:r>
      <w:r>
        <w:t>: Residual plots and QQ plots; the linearity, independence, normality and equal-variance (LINE) assumptions; multicollinearity and VIF; outliers and influential points (Cook's distance); autocorrelation (Durbin–Watson).</w:t>
      </w:r>
    </w:p>
    <w:p w14:paraId="636A46CC">
      <w:r>
        <w:rPr>
          <w:b w:val="1"/>
        </w:rPr>
        <w:t>Mental Model</w:t>
      </w:r>
      <w:r>
        <w:t>: Diagnostics are not a ritual — they answer the question "can this model be used at all". Plots say more than numbers: a funnel shape in the residuals means heteroscedasticity, curvature means a non-linear relationship, and a wave means autocorrelation. When assumptions are violated, think about a transformation or a different model rather than forcing an interpretation of the results.</w:t>
      </w:r>
    </w:p>
    <w:p w14:paraId="4D186396">
      <w:r>
        <w:rPr>
          <w:b w:val="1"/>
        </w:rPr>
        <w:t>Application</w:t>
      </w:r>
      <w:r>
        <w:t>: Landscape data will almost certainly violate the independence assumption of ordinary regression, so testing residuals for spatial autocorrelation is a fixed step in every spatial regression paper. Landscape variables also frequently show spatial heteroscedasticity — residual variance differs markedly between a city core and its peri-urban fringe — and this calls for geographically weighted regression (GWR) or robust standard errors.</w:t>
      </w:r>
    </w:p>
    <w:p w14:paraId="69614588">
      <w:r>
        <w:rPr>
          <w:b w:val="1"/>
        </w:rPr>
        <w:t>Learning Resources</w:t>
      </w:r>
      <w:r>
        <w:t>:</w:t>
      </w:r>
    </w:p>
    <w:p w14:paraId="5045C8AF">
      <w:pPr>
        <w:numPr>
          <w:ilvl w:val="0"/>
          <w:numId w:val="1"/>
        </w:numPr>
      </w:pPr>
      <w:r>
        <w:fldChar w:fldCharType="begin" w:fldLock="0" w:dirty="0"/>
      </w:r>
      <w:r>
        <w:instrText>HYPERLINK "https://www.statsmodels.org/stable/index.html"</w:instrText>
      </w:r>
      <w:r>
        <w:fldChar w:fldCharType="separate" w:fldLock="0" w:dirty="0"/>
      </w:r>
      <w:r>
        <w:rPr>
          <w:color w:val="0563c1"/>
          <w:u w:val="single"/>
        </w:rPr>
        <w:t>statsmodels regression diagnostics</w:t>
      </w:r>
      <w:r>
        <w:fldChar w:fldCharType="end" w:fldLock="0" w:dirty="0"/>
      </w:r>
    </w:p>
    <w:p w14:paraId="2FABB57F">
      <w:pPr>
        <w:numPr>
          <w:ilvl w:val="0"/>
          <w:numId w:val="1"/>
        </w:numPr>
      </w:pPr>
      <w:r>
        <w:fldChar w:fldCharType="begin" w:fldLock="0" w:dirty="0"/>
      </w:r>
      <w:r>
        <w:instrText>HYPERLINK "https://ethanweed.github.io/pythonbook/landingpage.html"</w:instrText>
      </w:r>
      <w:r>
        <w:fldChar w:fldCharType="separate" w:fldLock="0" w:dirty="0"/>
      </w:r>
      <w:r>
        <w:rPr>
          <w:color w:val="0563c1"/>
          <w:u w:val="single"/>
        </w:rPr>
        <w:t>Learning Statistics with Python</w:t>
      </w:r>
      <w:r>
        <w:fldChar w:fldCharType="end" w:fldLock="0" w:dirty="0"/>
      </w:r>
    </w:p>
    <w:p w14:paraId="07BA07BE">
      <w:pPr>
        <w:numPr>
          <w:ilvl w:val="0"/>
          <w:numId w:val="1"/>
        </w:numPr>
      </w:pPr>
      <w:r>
        <w:fldChar w:fldCharType="begin" w:fldLock="0" w:dirty="0"/>
      </w:r>
      <w:r>
        <w:instrText>HYPERLINK "https://r4ds.hadley.nz/"</w:instrText>
      </w:r>
      <w:r>
        <w:fldChar w:fldCharType="separate" w:fldLock="0" w:dirty="0"/>
      </w:r>
      <w:r>
        <w:rPr>
          <w:color w:val="0563c1"/>
          <w:u w:val="single"/>
        </w:rPr>
        <w:t>R for Data Science (the diagnostic reasoning transfers directly)</w:t>
      </w:r>
      <w:r>
        <w:fldChar w:fldCharType="end" w:fldLock="0" w:dirty="0"/>
      </w:r>
    </w:p>
    <w:p w14:paraId="1C17D980">
      <w:pPr>
        <w:pStyle w:val="000004"/>
        <w:keepNext w:val="1"/>
        <w:keepLines w:val="1"/>
        <w:spacing w:before="100" w:beforeAutospacing="1" w:after="100" w:afterAutospacing="1"/>
        <w:outlineLvl w:val="2"/>
        <w:rPr>
          <w:sz w:val="32"/>
          <w:szCs w:val="32"/>
        </w:rPr>
      </w:pPr>
      <w:r>
        <w:rPr>
          <w:b w:val="1"/>
          <w:sz w:val="32"/>
        </w:rPr>
        <w:t>13 Model Selection: AIC / BIC</w:t>
      </w:r>
    </w:p>
    <w:p w14:paraId="5F95DFAE">
      <w:r>
        <w:rPr>
          <w:b w:val="1"/>
        </w:rPr>
        <w:t>What to Learn</w:t>
      </w:r>
      <w:r>
        <w:t>: The definitions of AIC and BIC and how they differ; the relationship between maximum likelihood and information criteria; likelihood ratio tests for nested models; adjusted R²; and why stepwise regression is unreliable.</w:t>
      </w:r>
    </w:p>
    <w:p w14:paraId="25E8FD80">
      <w:r>
        <w:rPr>
          <w:b w:val="1"/>
        </w:rPr>
        <w:t>Mental Model</w:t>
      </w:r>
      <w:r>
        <w:t>: AIC measures "goodness of fit minus a complexity penalty" — Occam's razor in numerical form. It compares relative rather than absolute quality: models within about 2 AIC units are essentially equivalent. Stepwise regression artificially inflates significance and yields unstable coefficients, and reviewers increasingly reject it; the better route is to pre-specify a candidate model set grounded in ecological hypotheses.</w:t>
      </w:r>
    </w:p>
    <w:p w14:paraId="7C8C8173">
      <w:r>
        <w:rPr>
          <w:b w:val="1"/>
        </w:rPr>
        <w:t>Application</w:t>
      </w:r>
      <w:r>
        <w:t>: Used to identify which factors drive landscape pattern, for example determining which of a dozen candidate metrics really carry explanatory power. Landscape ecology favours mechanism-based candidate sets over purely data-driven search — assigning a group of variables to each of, say, the area-effect hypothesis, the edge-effect hypothesis and the connectivity hypothesis, and then comparing them by AIC. That way the conclusion rests on ecological reasoning rather than being a data-fitting exercise.</w:t>
      </w:r>
    </w:p>
    <w:p w14:paraId="014CF930">
      <w:r>
        <w:rPr>
          <w:b w:val="1"/>
        </w:rPr>
        <w:t>Learning Resources</w:t>
      </w:r>
      <w:r>
        <w:t>:</w:t>
      </w:r>
    </w:p>
    <w:p w14:paraId="2D51F842">
      <w:pPr>
        <w:numPr>
          <w:ilvl w:val="0"/>
          <w:numId w:val="1"/>
        </w:numPr>
      </w:pPr>
      <w:r>
        <w:fldChar w:fldCharType="begin" w:fldLock="0" w:dirty="0"/>
      </w:r>
      <w:r>
        <w:instrText>HYPERLINK "https://www.statlearning.com/"</w:instrText>
      </w:r>
      <w:r>
        <w:fldChar w:fldCharType="separate" w:fldLock="0" w:dirty="0"/>
      </w:r>
      <w:r>
        <w:rPr>
          <w:color w:val="0563c1"/>
          <w:u w:val="single"/>
        </w:rPr>
        <w:t>An Introduction to Statistical Learning — Chapter 6</w:t>
      </w:r>
      <w:r>
        <w:fldChar w:fldCharType="end" w:fldLock="0" w:dirty="0"/>
      </w:r>
    </w:p>
    <w:p w14:paraId="5818EC76">
      <w:pPr>
        <w:numPr>
          <w:ilvl w:val="0"/>
          <w:numId w:val="1"/>
        </w:numPr>
      </w:pPr>
      <w:r>
        <w:fldChar w:fldCharType="begin" w:fldLock="0" w:dirty="0"/>
      </w:r>
      <w:r>
        <w:instrText>HYPERLINK "https://www.statsmodels.org/stable/examples/index.html"</w:instrText>
      </w:r>
      <w:r>
        <w:fldChar w:fldCharType="separate" w:fldLock="0" w:dirty="0"/>
      </w:r>
      <w:r>
        <w:rPr>
          <w:color w:val="0563c1"/>
          <w:u w:val="single"/>
        </w:rPr>
        <w:t>statsmodels example gallery</w:t>
      </w:r>
      <w:r>
        <w:fldChar w:fldCharType="end" w:fldLock="0" w:dirty="0"/>
      </w:r>
    </w:p>
    <w:p w14:paraId="693DFA08">
      <w:pPr>
        <w:numPr>
          <w:ilvl w:val="0"/>
          <w:numId w:val="1"/>
        </w:numPr>
      </w:pPr>
      <w:r>
        <w:fldChar w:fldCharType="begin" w:fldLock="0" w:dirty="0"/>
      </w:r>
      <w:r>
        <w:instrText>HYPERLINK "https://statsthinking21.github.io/statsthinking21-core-site/"</w:instrText>
      </w:r>
      <w:r>
        <w:fldChar w:fldCharType="separate" w:fldLock="0" w:dirty="0"/>
      </w:r>
      <w:r>
        <w:rPr>
          <w:color w:val="0563c1"/>
          <w:u w:val="single"/>
        </w:rPr>
        <w:t>Statistical Thinking for the 21st Century</w:t>
      </w:r>
      <w:r>
        <w:fldChar w:fldCharType="end" w:fldLock="0" w:dirty="0"/>
      </w:r>
    </w:p>
    <w:p w14:paraId="1D66B44C">
      <w:pPr>
        <w:pStyle w:val="000004"/>
        <w:keepNext w:val="1"/>
        <w:keepLines w:val="1"/>
        <w:spacing w:before="100" w:beforeAutospacing="1" w:after="100" w:afterAutospacing="1"/>
        <w:outlineLvl w:val="2"/>
        <w:rPr>
          <w:sz w:val="32"/>
          <w:szCs w:val="32"/>
        </w:rPr>
      </w:pPr>
      <w:r>
        <w:rPr>
          <w:b w:val="1"/>
          <w:sz w:val="32"/>
        </w:rPr>
        <w:t>14 Generalized Linear Models</w:t>
      </w:r>
    </w:p>
    <w:p w14:paraId="2EB11EC2">
      <w:r>
        <w:rPr>
          <w:b w:val="1"/>
        </w:rPr>
        <w:t>What to Learn</w:t>
      </w:r>
      <w:r>
        <w:t>: Exponential family distributions and link functions; Poisson regression for counts, negative binomial regression for overdispersion, logistic regression for binary outcomes; interpretation of odds ratios; identifying and handling overdispersion.</w:t>
      </w:r>
    </w:p>
    <w:p w14:paraId="22D6AC69">
      <w:r>
        <w:rPr>
          <w:b w:val="1"/>
        </w:rPr>
        <w:t>Mental Model</w:t>
      </w:r>
      <w:r>
        <w:t>: The core idea of a GLM is that the expectation of Y is linearised through a link function. Species counts in ecology are genuinely count data and must be modelled with Poisson or negative binomial — ordinary regression produces negative predictions and underestimates standard errors. Real count data are almost always overdispersed, so negative binomial is usually preferable to Poisson.</w:t>
      </w:r>
    </w:p>
    <w:p w14:paraId="6A0EC6CE">
      <w:r>
        <w:rPr>
          <w:b w:val="1"/>
        </w:rPr>
        <w:t>Application</w:t>
      </w:r>
      <w:r>
        <w:t>: Poisson and negative binomial regression handle count responses such as "species richness per plot", "number of patches in a landscape" or "number of disturbance events". Logistic regression handles "does this species occur" and "is this site suitable habitat". In landscape design the classic use is site selection and suitability assessment — coding site suitability as 0/1 or as an ordinal class, then using logistic regression to quantify how much each landscape factor contributes to suitability.</w:t>
      </w:r>
    </w:p>
    <w:p w14:paraId="0A50A7F8">
      <w:r>
        <w:rPr>
          <w:b w:val="1"/>
        </w:rPr>
        <w:t>Learning Resources</w:t>
      </w:r>
      <w:r>
        <w:t>:</w:t>
      </w:r>
    </w:p>
    <w:p w14:paraId="65E8BD62">
      <w:pPr>
        <w:numPr>
          <w:ilvl w:val="0"/>
          <w:numId w:val="1"/>
        </w:numPr>
      </w:pPr>
      <w:r>
        <w:fldChar w:fldCharType="begin" w:fldLock="0" w:dirty="0"/>
      </w:r>
      <w:r>
        <w:instrText>HYPERLINK "https://www.statsmodels.org/stable/index.html"</w:instrText>
      </w:r>
      <w:r>
        <w:fldChar w:fldCharType="separate" w:fldLock="0" w:dirty="0"/>
      </w:r>
      <w:r>
        <w:rPr>
          <w:color w:val="0563c1"/>
          <w:u w:val="single"/>
        </w:rPr>
        <w:t>statsmodels GLM documentation</w:t>
      </w:r>
      <w:r>
        <w:fldChar w:fldCharType="end" w:fldLock="0" w:dirty="0"/>
      </w:r>
    </w:p>
    <w:p w14:paraId="27F9BAFC">
      <w:pPr>
        <w:numPr>
          <w:ilvl w:val="0"/>
          <w:numId w:val="1"/>
        </w:numPr>
      </w:pPr>
      <w:r>
        <w:fldChar w:fldCharType="begin" w:fldLock="0" w:dirty="0"/>
      </w:r>
      <w:r>
        <w:instrText>HYPERLINK "https://www.statlearning.com/"</w:instrText>
      </w:r>
      <w:r>
        <w:fldChar w:fldCharType="separate" w:fldLock="0" w:dirty="0"/>
      </w:r>
      <w:r>
        <w:rPr>
          <w:color w:val="0563c1"/>
          <w:u w:val="single"/>
        </w:rPr>
        <w:t>An Introduction to Statistical Learning (ISLP)</w:t>
      </w:r>
      <w:r>
        <w:fldChar w:fldCharType="end" w:fldLock="0" w:dirty="0"/>
      </w:r>
    </w:p>
    <w:p w14:paraId="24751614">
      <w:pPr>
        <w:numPr>
          <w:ilvl w:val="0"/>
          <w:numId w:val="1"/>
        </w:numPr>
      </w:pPr>
      <w:r>
        <w:fldChar w:fldCharType="begin" w:fldLock="0" w:dirty="0"/>
      </w:r>
      <w:r>
        <w:instrText>HYPERLINK "https://www.youtube.com/@statquest"</w:instrText>
      </w:r>
      <w:r>
        <w:fldChar w:fldCharType="separate" w:fldLock="0" w:dirty="0"/>
      </w:r>
      <w:r>
        <w:rPr>
          <w:color w:val="0563c1"/>
          <w:u w:val="single"/>
        </w:rPr>
        <w:t>StatQuest — GLM and logistic regression</w:t>
      </w:r>
      <w:r>
        <w:fldChar w:fldCharType="end" w:fldLock="0" w:dirty="0"/>
      </w:r>
    </w:p>
    <w:p w14:paraId="5EB3861B">
      <w:pPr>
        <w:pStyle w:val="000004"/>
        <w:keepNext w:val="1"/>
        <w:keepLines w:val="1"/>
        <w:spacing w:before="100" w:beforeAutospacing="1" w:after="100" w:afterAutospacing="1"/>
        <w:outlineLvl w:val="2"/>
        <w:rPr>
          <w:sz w:val="32"/>
          <w:szCs w:val="32"/>
        </w:rPr>
      </w:pPr>
      <w:r>
        <w:rPr>
          <w:b w:val="1"/>
          <w:sz w:val="32"/>
        </w:rPr>
        <w:t>15 Mixed-Effects Models</w:t>
      </w:r>
    </w:p>
    <w:p w14:paraId="147EB6EB">
      <w:r>
        <w:rPr>
          <w:b w:val="1"/>
        </w:rPr>
        <w:t>What to Learn</w:t>
      </w:r>
      <w:r>
        <w:t>: Fixed versus random effects, nested and crossed structures, random intercepts and random slopes, variance components, the intraclass correlation coefficient (ICC), REML estimation, and model comparison.</w:t>
      </w:r>
    </w:p>
    <w:p w14:paraId="5A47A07B">
      <w:r>
        <w:rPr>
          <w:b w:val="1"/>
        </w:rPr>
        <w:t>Mental Model</w:t>
      </w:r>
      <w:r>
        <w:t>: Deciding whether you need a mixed model is easy — ask whether your data have a natural hierarchy (plot, site, region) or repeated measurements. If they do, you must use one, otherwise the independence assumption is violated and p-values are distorted. Nested plot designs in landscape ecology almost invariably require it.</w:t>
      </w:r>
    </w:p>
    <w:p w14:paraId="1379F6D0">
      <w:r>
        <w:rPr>
          <w:b w:val="1"/>
        </w:rPr>
        <w:t>Application</w:t>
      </w:r>
      <w:r>
        <w:t>: This is the standard configuration in landscape ecology — quadrats nested in plots, plots nested in regions, and repeated observations over years all require mixed models. They also let you answer simultaneously "what is a general rule at the regional scale (fixed effects)" and "what is local variation (random effects)", which is precisely what multi-scale research needs. In landscape assessment, mixed models prevent the false significance produced by pseudo-replication.</w:t>
      </w:r>
    </w:p>
    <w:p w14:paraId="37DFD191">
      <w:r>
        <w:rPr>
          <w:b w:val="1"/>
        </w:rPr>
        <w:t>Learning Resources</w:t>
      </w:r>
      <w:r>
        <w:t>:</w:t>
      </w:r>
    </w:p>
    <w:p w14:paraId="493E7784">
      <w:pPr>
        <w:numPr>
          <w:ilvl w:val="0"/>
          <w:numId w:val="1"/>
        </w:numPr>
      </w:pPr>
      <w:r>
        <w:fldChar w:fldCharType="begin" w:fldLock="0" w:dirty="0"/>
      </w:r>
      <w:r>
        <w:instrText>HYPERLINK "https://www.statsmodels.org/stable/index.html"</w:instrText>
      </w:r>
      <w:r>
        <w:fldChar w:fldCharType="separate" w:fldLock="0" w:dirty="0"/>
      </w:r>
      <w:r>
        <w:rPr>
          <w:color w:val="0563c1"/>
          <w:u w:val="single"/>
        </w:rPr>
        <w:t>statsmodels mixed-effects models</w:t>
      </w:r>
      <w:r>
        <w:fldChar w:fldCharType="end" w:fldLock="0" w:dirty="0"/>
      </w:r>
    </w:p>
    <w:p w14:paraId="79D060D1">
      <w:pPr>
        <w:numPr>
          <w:ilvl w:val="0"/>
          <w:numId w:val="1"/>
        </w:numPr>
      </w:pPr>
      <w:r>
        <w:fldChar w:fldCharType="begin" w:fldLock="0" w:dirty="0"/>
      </w:r>
      <w:r>
        <w:instrText>HYPERLINK "https://ethanweed.github.io/pythonbook/landingpage.html"</w:instrText>
      </w:r>
      <w:r>
        <w:fldChar w:fldCharType="separate" w:fldLock="0" w:dirty="0"/>
      </w:r>
      <w:r>
        <w:rPr>
          <w:color w:val="0563c1"/>
          <w:u w:val="single"/>
        </w:rPr>
        <w:t>Learning Statistics with Python — mixed models</w:t>
      </w:r>
      <w:r>
        <w:fldChar w:fldCharType="end" w:fldLock="0" w:dirty="0"/>
      </w:r>
    </w:p>
    <w:p w14:paraId="2D665521">
      <w:pPr>
        <w:numPr>
          <w:ilvl w:val="0"/>
          <w:numId w:val="1"/>
        </w:numPr>
      </w:pPr>
      <w:r>
        <w:fldChar w:fldCharType="begin" w:fldLock="0" w:dirty="0"/>
      </w:r>
      <w:r>
        <w:instrText>HYPERLINK "https://statsthinking21.github.io/statsthinking21-core-site/"</w:instrText>
      </w:r>
      <w:r>
        <w:fldChar w:fldCharType="separate" w:fldLock="0" w:dirty="0"/>
      </w:r>
      <w:r>
        <w:rPr>
          <w:color w:val="0563c1"/>
          <w:u w:val="single"/>
        </w:rPr>
        <w:t>Statistical Thinking for the 21st Century</w:t>
      </w:r>
      <w:r>
        <w:fldChar w:fldCharType="end" w:fldLock="0" w:dirty="0"/>
      </w:r>
    </w:p>
    <w:p w14:paraId="447DBEA0">
      <w:pPr>
        <w:pStyle w:val="000004"/>
        <w:keepNext w:val="1"/>
        <w:keepLines w:val="1"/>
        <w:spacing w:before="100" w:beforeAutospacing="1" w:after="100" w:afterAutospacing="1"/>
        <w:outlineLvl w:val="2"/>
        <w:rPr>
          <w:sz w:val="32"/>
          <w:szCs w:val="32"/>
        </w:rPr>
      </w:pPr>
      <w:r>
        <w:rPr>
          <w:b w:val="1"/>
          <w:sz w:val="32"/>
        </w:rPr>
        <w:t>16 Cross-validation and Model Evaluation</w:t>
      </w:r>
    </w:p>
    <w:p w14:paraId="1B265914">
      <w:r>
        <w:rPr>
          <w:b w:val="1"/>
        </w:rPr>
        <w:t>What to Learn</w:t>
      </w:r>
      <w:r>
        <w:t>: k-fold cross-validation, leave-one-out, train/validation/test splits, the bias–variance trade-off, recognising overfitting; and classification metrics such as accuracy, AUC, sensitivity and specificity.</w:t>
      </w:r>
    </w:p>
    <w:p w14:paraId="6979FF72">
      <w:r>
        <w:rPr>
          <w:b w:val="1"/>
        </w:rPr>
        <w:t>Mental Model</w:t>
      </w:r>
      <w:r>
        <w:t>: Cross-validation answers the question "will this still be accurate on a different batch of data", that is, generalisation. When the sample is small, R² is optimistically high, and cross-validated error is the more honest measure of ability. Note in particular that spatial data require spatially blocked cross-validation — a random split will severely overstate accuracy because of spatial autocorrelation.</w:t>
      </w:r>
    </w:p>
    <w:p w14:paraId="2DC21BCD">
      <w:r>
        <w:rPr>
          <w:b w:val="1"/>
        </w:rPr>
        <w:t>Application</w:t>
      </w:r>
      <w:r>
        <w:t>: Landscape suitability assessments, species distribution models and landscape predictive models must all report cross-validated accuracy, since that is what determines whether a model can be used for real planning decisions. Spatial data absolutely require spatially blocked cross-validation; a random split yields inflated accuracy because of spatial autocorrelation, and this is among the problems most criticised in recent methodological papers in ecology.</w:t>
      </w:r>
    </w:p>
    <w:p w14:paraId="498BE024">
      <w:r>
        <w:rPr>
          <w:b w:val="1"/>
        </w:rPr>
        <w:t>Learning Resources</w:t>
      </w:r>
      <w:r>
        <w:t>:</w:t>
      </w:r>
    </w:p>
    <w:p w14:paraId="1462EDB5">
      <w:pPr>
        <w:numPr>
          <w:ilvl w:val="0"/>
          <w:numId w:val="1"/>
        </w:numPr>
      </w:pPr>
      <w:r>
        <w:fldChar w:fldCharType="begin" w:fldLock="0" w:dirty="0"/>
      </w:r>
      <w:r>
        <w:instrText>HYPERLINK "https://scikit-learn.org/stable/"</w:instrText>
      </w:r>
      <w:r>
        <w:fldChar w:fldCharType="separate" w:fldLock="0" w:dirty="0"/>
      </w:r>
      <w:r>
        <w:rPr>
          <w:color w:val="0563c1"/>
          <w:u w:val="single"/>
        </w:rPr>
        <w:t>scikit-learn documentation</w:t>
      </w:r>
      <w:r>
        <w:fldChar w:fldCharType="end" w:fldLock="0" w:dirty="0"/>
      </w:r>
    </w:p>
    <w:p w14:paraId="7D65994E">
      <w:pPr>
        <w:numPr>
          <w:ilvl w:val="0"/>
          <w:numId w:val="1"/>
        </w:numPr>
      </w:pPr>
      <w:r>
        <w:fldChar w:fldCharType="begin" w:fldLock="0" w:dirty="0"/>
      </w:r>
      <w:r>
        <w:instrText>HYPERLINK "https://www.kaggle.com/learn"</w:instrText>
      </w:r>
      <w:r>
        <w:fldChar w:fldCharType="separate" w:fldLock="0" w:dirty="0"/>
      </w:r>
      <w:r>
        <w:rPr>
          <w:color w:val="0563c1"/>
          <w:u w:val="single"/>
        </w:rPr>
        <w:t>Kaggle Learn (free micro-courses)</w:t>
      </w:r>
      <w:r>
        <w:fldChar w:fldCharType="end" w:fldLock="0" w:dirty="0"/>
      </w:r>
    </w:p>
    <w:p w14:paraId="38A2A3F5">
      <w:pPr>
        <w:numPr>
          <w:ilvl w:val="0"/>
          <w:numId w:val="1"/>
        </w:numPr>
      </w:pPr>
      <w:r>
        <w:fldChar w:fldCharType="begin" w:fldLock="0" w:dirty="0"/>
      </w:r>
      <w:r>
        <w:instrText>HYPERLINK "https://www.statlearning.com/"</w:instrText>
      </w:r>
      <w:r>
        <w:fldChar w:fldCharType="separate" w:fldLock="0" w:dirty="0"/>
      </w:r>
      <w:r>
        <w:rPr>
          <w:color w:val="0563c1"/>
          <w:u w:val="single"/>
        </w:rPr>
        <w:t>An Introduction to Statistical Learning (ISLP)</w:t>
      </w:r>
      <w:r>
        <w:fldChar w:fldCharType="end" w:fldLock="0" w:dirty="0"/>
      </w:r>
    </w:p>
    <w:p w14:paraId="2A0CED75">
      <w:pPr>
        <w:pStyle w:val="000003"/>
        <w:keepNext w:val="1"/>
        <w:keepLines w:val="1"/>
        <w:spacing w:before="100" w:beforeAutospacing="1" w:after="100" w:afterAutospacing="1"/>
        <w:outlineLvl w:val="1"/>
        <w:rPr>
          <w:sz w:val="32"/>
          <w:szCs w:val="32"/>
        </w:rPr>
      </w:pPr>
      <w:r>
        <w:rPr>
          <w:b w:val="1"/>
          <w:sz w:val="32"/>
        </w:rPr>
        <w:t>Phase 4 · Spatial (17–24)</w:t>
      </w:r>
    </w:p>
    <w:p w14:paraId="46543723">
      <w:pPr>
        <w:pStyle w:val="000004"/>
        <w:keepNext w:val="1"/>
        <w:keepLines w:val="1"/>
        <w:spacing w:before="100" w:beforeAutospacing="1" w:after="100" w:afterAutospacing="1"/>
        <w:outlineLvl w:val="2"/>
        <w:rPr>
          <w:sz w:val="32"/>
          <w:szCs w:val="32"/>
        </w:rPr>
      </w:pPr>
      <w:r>
        <w:rPr>
          <w:b w:val="1"/>
          <w:sz w:val="32"/>
        </w:rPr>
        <w:t>17 Spatial Data Fundamentals</w:t>
      </w:r>
    </w:p>
    <w:p w14:paraId="2A0949F6">
      <w:r>
        <w:rPr>
          <w:b w:val="1"/>
        </w:rPr>
        <w:t>What to Learn</w:t>
      </w:r>
      <w:r>
        <w:t>: Vector (point, line, polygon) and raster data structures; geographic versus projected coordinate systems; common projections (UTM, Albers); coordinate transformation; joining attribute tables; reading and writing spatial data.</w:t>
      </w:r>
    </w:p>
    <w:p w14:paraId="6B19AD26">
      <w:r>
        <w:rPr>
          <w:b w:val="1"/>
        </w:rPr>
        <w:t>Mental Model</w:t>
      </w:r>
      <w:r>
        <w:t>: The first step of any spatial analysis is always to establish the projection. Computing distances directly from latitude and longitude is the classic beginner's error — degrees are not metres. Anything involving area, distance or density must first be projected into an appropriate equal-area or equidistant coordinate system.</w:t>
      </w:r>
    </w:p>
    <w:p w14:paraId="779BC780">
      <w:r>
        <w:rPr>
          <w:b w:val="1"/>
        </w:rPr>
        <w:t>Application</w:t>
      </w:r>
      <w:r>
        <w:t>: This is the prerequisite for all landscape analysis. Patch area, fragmentation, distance, buffers and overlay operations must all be carried out in a suitable projected system; data from different sources (remote-sensing imagery, administrative boundaries, field plots, land-use maps) must be brought into a common coordinate system before any overlay. An error at this step distorts every landscape metric computed downstream, and it is very hard to notice after the fact.</w:t>
      </w:r>
    </w:p>
    <w:p w14:paraId="1BC1A962">
      <w:r>
        <w:rPr>
          <w:b w:val="1"/>
        </w:rPr>
        <w:t>Learning Resources</w:t>
      </w:r>
      <w:r>
        <w:t>:</w:t>
      </w:r>
    </w:p>
    <w:p w14:paraId="1F57FFCE">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 (free online textbook)</w:t>
      </w:r>
      <w:r>
        <w:fldChar w:fldCharType="end" w:fldLock="0" w:dirty="0"/>
      </w:r>
    </w:p>
    <w:p w14:paraId="6BA50A23">
      <w:pPr>
        <w:numPr>
          <w:ilvl w:val="0"/>
          <w:numId w:val="1"/>
        </w:numPr>
      </w:pPr>
      <w:r>
        <w:fldChar w:fldCharType="begin" w:fldLock="0" w:dirty="0"/>
      </w:r>
      <w:r>
        <w:instrText>HYPERLINK "https://geopandas.org/"</w:instrText>
      </w:r>
      <w:r>
        <w:fldChar w:fldCharType="separate" w:fldLock="0" w:dirty="0"/>
      </w:r>
      <w:r>
        <w:rPr>
          <w:color w:val="0563c1"/>
          <w:u w:val="single"/>
        </w:rPr>
        <w:t>GeoPandas documentation</w:t>
      </w:r>
      <w:r>
        <w:fldChar w:fldCharType="end" w:fldLock="0" w:dirty="0"/>
      </w:r>
    </w:p>
    <w:p w14:paraId="5A428621">
      <w:pPr>
        <w:numPr>
          <w:ilvl w:val="0"/>
          <w:numId w:val="1"/>
        </w:numPr>
      </w:pPr>
      <w:r>
        <w:fldChar w:fldCharType="begin" w:fldLock="0" w:dirty="0"/>
      </w:r>
      <w:r>
        <w:instrText>HYPERLINK "https://docs.qgis.org/latest/en/docs/index.html"</w:instrText>
      </w:r>
      <w:r>
        <w:fldChar w:fldCharType="separate" w:fldLock="0" w:dirty="0"/>
      </w:r>
      <w:r>
        <w:rPr>
          <w:color w:val="0563c1"/>
          <w:u w:val="single"/>
        </w:rPr>
        <w:t>QGIS documentation</w:t>
      </w:r>
      <w:r>
        <w:fldChar w:fldCharType="end" w:fldLock="0" w:dirty="0"/>
      </w:r>
    </w:p>
    <w:p w14:paraId="0847845F">
      <w:pPr>
        <w:pStyle w:val="000004"/>
        <w:keepNext w:val="1"/>
        <w:keepLines w:val="1"/>
        <w:spacing w:before="100" w:beforeAutospacing="1" w:after="100" w:afterAutospacing="1"/>
        <w:outlineLvl w:val="2"/>
        <w:rPr>
          <w:sz w:val="32"/>
          <w:szCs w:val="32"/>
        </w:rPr>
      </w:pPr>
      <w:r>
        <w:rPr>
          <w:b w:val="1"/>
          <w:sz w:val="32"/>
        </w:rPr>
        <w:t>18 Spatial Weights Matrices</w:t>
      </w:r>
    </w:p>
    <w:p w14:paraId="1CB5A995">
      <w:r>
        <w:rPr>
          <w:b w:val="1"/>
        </w:rPr>
        <w:t>What to Learn</w:t>
      </w:r>
      <w:r>
        <w:t>: Contiguity weights (Rook, Queen), distance-threshold weights, k-nearest-neighbour weights, kernel weights; row standardisation; and how the choice of weights affects results.</w:t>
      </w:r>
    </w:p>
    <w:p w14:paraId="3B4FAC5C">
      <w:r>
        <w:rPr>
          <w:b w:val="1"/>
        </w:rPr>
        <w:t>Mental Model</w:t>
      </w:r>
      <w:r>
        <w:t>: A spatial weights matrix is your definition of spatial relatedness — it quantifies the judgement of "which sample points count as neighbours". Every spatial statistic rests on the W you chose, and a different W can change the conclusion. Papers must state how W was defined and include a sensitivity check.</w:t>
      </w:r>
    </w:p>
    <w:p w14:paraId="38D38AE2">
      <w:r>
        <w:rPr>
          <w:b w:val="1"/>
        </w:rPr>
        <w:t>Application</w:t>
      </w:r>
      <w:r>
        <w:t>: Landscape connectivity assessment and ecological network construction are, at bottom, exercises in defining "which patches count as connected" — resistance surfaces and species dispersal distances correspond to different forms of the weights matrix. In spatial autocorrelation testing and spatial regression, the weights matrix must match the dispersal ability of the organism studied (a few hundred metres for small mammals, several kilometres for birds), the rationale must be stated explicitly, and a sensitivity check should be reported.</w:t>
      </w:r>
    </w:p>
    <w:p w14:paraId="5B8A6BC3">
      <w:r>
        <w:rPr>
          <w:b w:val="1"/>
        </w:rPr>
        <w:t>Learning Resources</w:t>
      </w:r>
      <w:r>
        <w:t>:</w:t>
      </w:r>
    </w:p>
    <w:p w14:paraId="2FA367AC">
      <w:pPr>
        <w:numPr>
          <w:ilvl w:val="0"/>
          <w:numId w:val="1"/>
        </w:numPr>
      </w:pPr>
      <w:r>
        <w:fldChar w:fldCharType="begin" w:fldLock="0" w:dirty="0"/>
      </w:r>
      <w:r>
        <w:instrText>HYPERLINK "https://pysal.org/libpysal/"</w:instrText>
      </w:r>
      <w:r>
        <w:fldChar w:fldCharType="separate" w:fldLock="0" w:dirty="0"/>
      </w:r>
      <w:r>
        <w:rPr>
          <w:color w:val="0563c1"/>
          <w:u w:val="single"/>
        </w:rPr>
        <w:t>libpysal documentation</w:t>
      </w:r>
      <w:r>
        <w:fldChar w:fldCharType="end" w:fldLock="0" w:dirty="0"/>
      </w:r>
    </w:p>
    <w:p w14:paraId="30513C72">
      <w:pPr>
        <w:numPr>
          <w:ilvl w:val="0"/>
          <w:numId w:val="1"/>
        </w:numPr>
      </w:pPr>
      <w:r>
        <w:fldChar w:fldCharType="begin" w:fldLock="0" w:dirty="0"/>
      </w:r>
      <w:r>
        <w:instrText>HYPERLINK "https://pysal.org/"</w:instrText>
      </w:r>
      <w:r>
        <w:fldChar w:fldCharType="separate" w:fldLock="0" w:dirty="0"/>
      </w:r>
      <w:r>
        <w:rPr>
          <w:color w:val="0563c1"/>
          <w:u w:val="single"/>
        </w:rPr>
        <w:t>PySAL — the spatial analysis ecosystem</w:t>
      </w:r>
      <w:r>
        <w:fldChar w:fldCharType="end" w:fldLock="0" w:dirty="0"/>
      </w:r>
    </w:p>
    <w:p w14:paraId="3453D4D6">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 — spatial weights</w:t>
      </w:r>
      <w:r>
        <w:fldChar w:fldCharType="end" w:fldLock="0" w:dirty="0"/>
      </w:r>
    </w:p>
    <w:p w14:paraId="65C7298B">
      <w:pPr>
        <w:pStyle w:val="000004"/>
        <w:keepNext w:val="1"/>
        <w:keepLines w:val="1"/>
        <w:spacing w:before="100" w:beforeAutospacing="1" w:after="100" w:afterAutospacing="1"/>
        <w:outlineLvl w:val="2"/>
        <w:rPr>
          <w:sz w:val="32"/>
          <w:szCs w:val="32"/>
        </w:rPr>
      </w:pPr>
      <w:r>
        <w:rPr>
          <w:b w:val="1"/>
          <w:sz w:val="32"/>
        </w:rPr>
        <w:t>19 Global and Local Spatial Autocorrelation</w:t>
      </w:r>
    </w:p>
    <w:p w14:paraId="6B53F248">
      <w:r>
        <w:rPr>
          <w:b w:val="1"/>
        </w:rPr>
        <w:t>What to Learn</w:t>
      </w:r>
      <w:r>
        <w:t>: Moran's I, Geary's C, global and local indicators (LISA), the four quadrants of the Moran scatterplot (HH, LL, HL, LH), permutation tests and pseudo p-values, and hotspot analysis (Getis-Ord Gi*).</w:t>
      </w:r>
    </w:p>
    <w:p w14:paraId="7AF6A5B2">
      <w:r>
        <w:rPr>
          <w:b w:val="1"/>
        </w:rPr>
        <w:t>Mental Model</w:t>
      </w:r>
      <w:r>
        <w:t>: Moran's I is the spatial version of a correlation coefficient — it measures how similar neighbouring areas are. I greater than 0 means clustering, I less than 0 means a checkerboard alternation, and a value near the expectation of −1/(n − 1) means spatial randomness. Global statistics tell you only whether clustering exists overall; local statistics tell you where it is. This is the single most-used family of analyses in landscape ecology.</w:t>
      </w:r>
    </w:p>
    <w:p w14:paraId="2C7FDD2A">
      <w:r>
        <w:rPr>
          <w:b w:val="1"/>
        </w:rPr>
        <w:t>Application</w:t>
      </w:r>
      <w:r>
        <w:t>: The most frequently used spatial analysis in landscape ecology. Global Moran's I reveals whether landscape patterns form contiguous clusters (urban heat islands, vegetation degradation, soil erosion); LISA and the Moran scatterplot locate cluster cores and outliers, directly supporting the identification of conservation priority areas, the siting of ecological restoration and the placement of monitoring plots. It is also the check that tells you whether ordinary regression is admissible for your data at all.</w:t>
      </w:r>
    </w:p>
    <w:p w14:paraId="0899FF5C">
      <w:r>
        <w:rPr>
          <w:b w:val="1"/>
        </w:rPr>
        <w:t>Learning Resources</w:t>
      </w:r>
      <w:r>
        <w:t>:</w:t>
      </w:r>
    </w:p>
    <w:p w14:paraId="5D8E5BD3">
      <w:pPr>
        <w:numPr>
          <w:ilvl w:val="0"/>
          <w:numId w:val="1"/>
        </w:numPr>
      </w:pPr>
      <w:r>
        <w:fldChar w:fldCharType="begin" w:fldLock="0" w:dirty="0"/>
      </w:r>
      <w:r>
        <w:instrText>HYPERLINK "https://pysal.org/esda/"</w:instrText>
      </w:r>
      <w:r>
        <w:fldChar w:fldCharType="separate" w:fldLock="0" w:dirty="0"/>
      </w:r>
      <w:r>
        <w:rPr>
          <w:color w:val="0563c1"/>
          <w:u w:val="single"/>
        </w:rPr>
        <w:t>esda — exploratory spatial data analysis</w:t>
      </w:r>
      <w:r>
        <w:fldChar w:fldCharType="end" w:fldLock="0" w:dirty="0"/>
      </w:r>
    </w:p>
    <w:p w14:paraId="36F30AF9">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 — spatial autocorrelation</w:t>
      </w:r>
      <w:r>
        <w:fldChar w:fldCharType="end" w:fldLock="0" w:dirty="0"/>
      </w:r>
    </w:p>
    <w:p w14:paraId="72889E7A">
      <w:pPr>
        <w:numPr>
          <w:ilvl w:val="0"/>
          <w:numId w:val="1"/>
        </w:numPr>
      </w:pPr>
      <w:r>
        <w:fldChar w:fldCharType="begin" w:fldLock="0" w:dirty="0"/>
      </w:r>
      <w:r>
        <w:instrText>HYPERLINK "https://splot.readthedocs.io/"</w:instrText>
      </w:r>
      <w:r>
        <w:fldChar w:fldCharType="separate" w:fldLock="0" w:dirty="0"/>
      </w:r>
      <w:r>
        <w:rPr>
          <w:color w:val="0563c1"/>
          <w:u w:val="single"/>
        </w:rPr>
        <w:t>splot — spatial visualisation</w:t>
      </w:r>
      <w:r>
        <w:fldChar w:fldCharType="end" w:fldLock="0" w:dirty="0"/>
      </w:r>
    </w:p>
    <w:p w14:paraId="0824719F">
      <w:pPr>
        <w:pStyle w:val="000004"/>
        <w:keepNext w:val="1"/>
        <w:keepLines w:val="1"/>
        <w:spacing w:before="100" w:beforeAutospacing="1" w:after="100" w:afterAutospacing="1"/>
        <w:outlineLvl w:val="2"/>
        <w:rPr>
          <w:sz w:val="32"/>
          <w:szCs w:val="32"/>
        </w:rPr>
      </w:pPr>
      <w:r>
        <w:rPr>
          <w:b w:val="1"/>
          <w:sz w:val="32"/>
        </w:rPr>
        <w:t>20 Spatial Regression: SAR / SEM / SDM</w:t>
      </w:r>
    </w:p>
    <w:p w14:paraId="3B9AB728">
      <w:r>
        <w:rPr>
          <w:b w:val="1"/>
        </w:rPr>
        <w:t>What to Learn</w:t>
      </w:r>
      <w:r>
        <w:t>: The spatial lag model (SAR), spatial error model (SEM) and spatial Durbin model (SDM); using Lagrange multiplier tests to choose between them; and decomposition into direct and indirect (spillover) effects.</w:t>
      </w:r>
    </w:p>
    <w:p w14:paraId="470E7258">
      <w:r>
        <w:rPr>
          <w:b w:val="1"/>
        </w:rPr>
        <w:t>Mental Model</w:t>
      </w:r>
      <w:r>
        <w:t>: Why does ordinary regression fail here? Because spatial autocorrelation makes residuals non-independent, so standard errors are underestimated and significance is overstated — a frequent reason landscape ecology manuscripts are rejected. The decision path is clear: run the ordinary regression, test its residuals with Moran's I, and if significant move to a spatial model. SAR handles spillover in Y itself, SEM handles omitted spatial variables, and SDM covers both.</w:t>
      </w:r>
    </w:p>
    <w:p w14:paraId="25199723">
      <w:r>
        <w:rPr>
          <w:b w:val="1"/>
        </w:rPr>
        <w:t>Application</w:t>
      </w:r>
      <w:r>
        <w:t>: Used to uncover the true effects of landscape drivers, for example the spatial determinants of land surface temperature, soil erosion or water quality. The spillover decomposition in SDM is especially valuable, because it quantifies how the landscape configuration of neighbouring areas affects a given area — with direct implications for cross-jurisdictional ecological governance and for planning greenways and ecological corridors.</w:t>
      </w:r>
    </w:p>
    <w:p w14:paraId="7943C902">
      <w:r>
        <w:rPr>
          <w:b w:val="1"/>
        </w:rPr>
        <w:t>Learning Resources</w:t>
      </w:r>
      <w:r>
        <w:t>:</w:t>
      </w:r>
    </w:p>
    <w:p w14:paraId="4CAC52FA">
      <w:pPr>
        <w:numPr>
          <w:ilvl w:val="0"/>
          <w:numId w:val="1"/>
        </w:numPr>
      </w:pPr>
      <w:r>
        <w:fldChar w:fldCharType="begin" w:fldLock="0" w:dirty="0"/>
      </w:r>
      <w:r>
        <w:instrText>HYPERLINK "https://pysal.org/spreg/"</w:instrText>
      </w:r>
      <w:r>
        <w:fldChar w:fldCharType="separate" w:fldLock="0" w:dirty="0"/>
      </w:r>
      <w:r>
        <w:rPr>
          <w:color w:val="0563c1"/>
          <w:u w:val="single"/>
        </w:rPr>
        <w:t>spreg — spatial regression</w:t>
      </w:r>
      <w:r>
        <w:fldChar w:fldCharType="end" w:fldLock="0" w:dirty="0"/>
      </w:r>
    </w:p>
    <w:p w14:paraId="0E9B7B0F">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 — spatial regression</w:t>
      </w:r>
      <w:r>
        <w:fldChar w:fldCharType="end" w:fldLock="0" w:dirty="0"/>
      </w:r>
    </w:p>
    <w:p w14:paraId="0E1AA789">
      <w:pPr>
        <w:numPr>
          <w:ilvl w:val="0"/>
          <w:numId w:val="1"/>
        </w:numPr>
      </w:pPr>
      <w:r>
        <w:fldChar w:fldCharType="begin" w:fldLock="0" w:dirty="0"/>
      </w:r>
      <w:r>
        <w:instrText>HYPERLINK "https://pysal.org/"</w:instrText>
      </w:r>
      <w:r>
        <w:fldChar w:fldCharType="separate" w:fldLock="0" w:dirty="0"/>
      </w:r>
      <w:r>
        <w:rPr>
          <w:color w:val="0563c1"/>
          <w:u w:val="single"/>
        </w:rPr>
        <w:t>PySAL — the spatial analysis ecosystem</w:t>
      </w:r>
      <w:r>
        <w:fldChar w:fldCharType="end" w:fldLock="0" w:dirty="0"/>
      </w:r>
    </w:p>
    <w:p w14:paraId="1D891160">
      <w:pPr>
        <w:pStyle w:val="000004"/>
        <w:keepNext w:val="1"/>
        <w:keepLines w:val="1"/>
        <w:spacing w:before="100" w:beforeAutospacing="1" w:after="100" w:afterAutospacing="1"/>
        <w:outlineLvl w:val="2"/>
        <w:rPr>
          <w:sz w:val="32"/>
          <w:szCs w:val="32"/>
        </w:rPr>
      </w:pPr>
      <w:r>
        <w:rPr>
          <w:b w:val="1"/>
          <w:sz w:val="32"/>
        </w:rPr>
        <w:t>21 Point Pattern Analysis</w:t>
      </w:r>
    </w:p>
    <w:p w14:paraId="0C890616">
      <w:r>
        <w:rPr>
          <w:b w:val="1"/>
        </w:rPr>
        <w:t>What to Learn</w:t>
      </w:r>
      <w:r>
        <w:t>: The complete spatial randomness (CSR) model, Ripley's K and L functions, the g and r functions (pair correlation), simulation envelopes and Monte Carlo significance testing, heterogeneity and edge correction.</w:t>
      </w:r>
    </w:p>
    <w:p w14:paraId="1A0B6664">
      <w:r>
        <w:rPr>
          <w:b w:val="1"/>
        </w:rPr>
        <w:t>Mental Model</w:t>
      </w:r>
      <w:r>
        <w:t xml:space="preserve">: Point pattern analysis answers whether points are clustered or even. The critical insight is that clustering caused by </w:t>
      </w:r>
      <w:r>
        <w:rPr>
          <w:b w:val="1"/>
        </w:rPr>
        <w:t>environmental heterogeneity</w:t>
      </w:r>
      <w:r>
        <w:t xml:space="preserve"> and clustering caused by </w:t>
      </w:r>
      <w:r>
        <w:rPr>
          <w:b w:val="1"/>
        </w:rPr>
        <w:t>interaction between points</w:t>
      </w:r>
      <w:r>
        <w:t xml:space="preserve"> are two entirely different things, and looking only at a K function cannot distinguish them. The modern approach therefore uses a heterogeneous Poisson process as the null model, removes the effect of habitat heterogeneity, and examines the residual clustering — that residue is what actually carries ecological meaning.</w:t>
      </w:r>
    </w:p>
    <w:p w14:paraId="3E76230A">
      <w:r>
        <w:rPr>
          <w:b w:val="1"/>
        </w:rPr>
        <w:t>Application</w:t>
      </w:r>
      <w:r>
        <w:t>: This addresses a classic landscape ecology question directly: is a species' distribution clustered or regular, and if clustered, is that due to habitat suitability or to dispersal limitation? The answer shapes conservation strategy — if clustering stems from habitat heterogeneity, protect habitat types; if from dispersal limitation, build corridors. It is also used to analyse the siting of resident activity points and the spatial equity of public service facilities.</w:t>
      </w:r>
    </w:p>
    <w:p w14:paraId="1A1B09E4">
      <w:r>
        <w:rPr>
          <w:b w:val="1"/>
        </w:rPr>
        <w:t>Learning Resources</w:t>
      </w:r>
      <w:r>
        <w:t>:</w:t>
      </w:r>
    </w:p>
    <w:p w14:paraId="4FF2EABB">
      <w:pPr>
        <w:numPr>
          <w:ilvl w:val="0"/>
          <w:numId w:val="1"/>
        </w:numPr>
      </w:pPr>
      <w:r>
        <w:fldChar w:fldCharType="begin" w:fldLock="0" w:dirty="0"/>
      </w:r>
      <w:r>
        <w:instrText>HYPERLINK "https://pysal.org/pointpats/"</w:instrText>
      </w:r>
      <w:r>
        <w:fldChar w:fldCharType="separate" w:fldLock="0" w:dirty="0"/>
      </w:r>
      <w:r>
        <w:rPr>
          <w:color w:val="0563c1"/>
          <w:u w:val="single"/>
        </w:rPr>
        <w:t>pointpats — point pattern analysis</w:t>
      </w:r>
      <w:r>
        <w:fldChar w:fldCharType="end" w:fldLock="0" w:dirty="0"/>
      </w:r>
    </w:p>
    <w:p w14:paraId="00F287E0">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w:t>
      </w:r>
      <w:r>
        <w:fldChar w:fldCharType="end" w:fldLock="0" w:dirty="0"/>
      </w:r>
    </w:p>
    <w:p w14:paraId="02C1C017">
      <w:pPr>
        <w:numPr>
          <w:ilvl w:val="0"/>
          <w:numId w:val="1"/>
        </w:numPr>
      </w:pPr>
      <w:r>
        <w:fldChar w:fldCharType="begin" w:fldLock="0" w:dirty="0"/>
      </w:r>
      <w:r>
        <w:instrText>HYPERLINK "https://pysal.org/"</w:instrText>
      </w:r>
      <w:r>
        <w:fldChar w:fldCharType="separate" w:fldLock="0" w:dirty="0"/>
      </w:r>
      <w:r>
        <w:rPr>
          <w:color w:val="0563c1"/>
          <w:u w:val="single"/>
        </w:rPr>
        <w:t>PySAL — the spatial analysis ecosystem</w:t>
      </w:r>
      <w:r>
        <w:fldChar w:fldCharType="end" w:fldLock="0" w:dirty="0"/>
      </w:r>
    </w:p>
    <w:p w14:paraId="30520ED3">
      <w:pPr>
        <w:pStyle w:val="000004"/>
        <w:keepNext w:val="1"/>
        <w:keepLines w:val="1"/>
        <w:spacing w:before="100" w:beforeAutospacing="1" w:after="100" w:afterAutospacing="1"/>
        <w:outlineLvl w:val="2"/>
        <w:rPr>
          <w:sz w:val="32"/>
          <w:szCs w:val="32"/>
        </w:rPr>
      </w:pPr>
      <w:r>
        <w:rPr>
          <w:b w:val="1"/>
          <w:sz w:val="32"/>
        </w:rPr>
        <w:t>22 Semivariograms and Kriging Interpolation</w:t>
      </w:r>
    </w:p>
    <w:p w14:paraId="04E45C5E">
      <w:r>
        <w:rPr>
          <w:b w:val="1"/>
        </w:rPr>
        <w:t>What to Learn</w:t>
      </w:r>
      <w:r>
        <w:t>: The semivariogram, nugget effect, sill, range, isotropy and anisotropy, fitting theoretical variogram models (spherical, exponential, Gaussian), ordinary and universal kriging, and cross-validation of interpolation accuracy.</w:t>
      </w:r>
    </w:p>
    <w:p w14:paraId="58E4E214">
      <w:r>
        <w:rPr>
          <w:b w:val="1"/>
        </w:rPr>
        <w:t>Mental Model</w:t>
      </w:r>
      <w:r>
        <w:t xml:space="preserve">: The range is the key concept here — it expresses how far spatial autocorrelation extends, which in landscape ecology is the characteristic scale. Points further apart than the range can be treated as approximately independent. So the variogram is not merely an interpolation tool; it is a tool for </w:t>
      </w:r>
      <w:r>
        <w:rPr>
          <w:b w:val="1"/>
        </w:rPr>
        <w:t>finding scale</w:t>
      </w:r>
      <w:r>
        <w:t>, and that matters more to research than the interpolation itself.</w:t>
      </w:r>
    </w:p>
    <w:p w14:paraId="0325CB0D">
      <w:r>
        <w:rPr>
          <w:b w:val="1"/>
        </w:rPr>
        <w:t>Application</w:t>
      </w:r>
      <w:r>
        <w:t>: The range answers one of the central questions of landscape ecology directly — the characteristic scale: over what distance do land surface temperature, soil nutrients or vegetation indices remain mutually related? That distance then determines sampling interval and image resolution, which is the direct basis for matching scale. Kriging produces continuous surfaces of ecological variables (soil properties, climatic variables, pollutant concentrations) for subsequent overlay analysis and mapping; it also returns a prediction variance surface, which lets you flag areas where extrapolation is risky — of real value in planning maps.</w:t>
      </w:r>
    </w:p>
    <w:p w14:paraId="6737A1F7">
      <w:r>
        <w:rPr>
          <w:b w:val="1"/>
        </w:rPr>
        <w:t>Learning Resources</w:t>
      </w:r>
      <w:r>
        <w:t>:</w:t>
      </w:r>
    </w:p>
    <w:p w14:paraId="7FA7432F">
      <w:pPr>
        <w:numPr>
          <w:ilvl w:val="0"/>
          <w:numId w:val="1"/>
        </w:numPr>
      </w:pPr>
      <w:r>
        <w:fldChar w:fldCharType="begin" w:fldLock="0" w:dirty="0"/>
      </w:r>
      <w:r>
        <w:instrText>HYPERLINK "https://pykrige.readthedocs.io/"</w:instrText>
      </w:r>
      <w:r>
        <w:fldChar w:fldCharType="separate" w:fldLock="0" w:dirty="0"/>
      </w:r>
      <w:r>
        <w:rPr>
          <w:color w:val="0563c1"/>
          <w:u w:val="single"/>
        </w:rPr>
        <w:t>PyKrige — geostatistical interpolation</w:t>
      </w:r>
      <w:r>
        <w:fldChar w:fldCharType="end" w:fldLock="0" w:dirty="0"/>
      </w:r>
    </w:p>
    <w:p w14:paraId="162F0F96">
      <w:pPr>
        <w:numPr>
          <w:ilvl w:val="0"/>
          <w:numId w:val="1"/>
        </w:numPr>
      </w:pPr>
      <w:r>
        <w:fldChar w:fldCharType="begin" w:fldLock="0" w:dirty="0"/>
      </w:r>
      <w:r>
        <w:instrText>HYPERLINK "https://scikit-gstat.readthedocs.io/"</w:instrText>
      </w:r>
      <w:r>
        <w:fldChar w:fldCharType="separate" w:fldLock="0" w:dirty="0"/>
      </w:r>
      <w:r>
        <w:rPr>
          <w:color w:val="0563c1"/>
          <w:u w:val="single"/>
        </w:rPr>
        <w:t>scikit-gstat — variogram modelling</w:t>
      </w:r>
      <w:r>
        <w:fldChar w:fldCharType="end" w:fldLock="0" w:dirty="0"/>
      </w:r>
    </w:p>
    <w:p w14:paraId="53BFA9AD">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w:t>
      </w:r>
      <w:r>
        <w:fldChar w:fldCharType="end" w:fldLock="0" w:dirty="0"/>
      </w:r>
    </w:p>
    <w:p w14:paraId="5919A6CB">
      <w:pPr>
        <w:pStyle w:val="000004"/>
        <w:keepNext w:val="1"/>
        <w:keepLines w:val="1"/>
        <w:spacing w:before="100" w:beforeAutospacing="1" w:after="100" w:afterAutospacing="1"/>
        <w:outlineLvl w:val="2"/>
        <w:rPr>
          <w:sz w:val="32"/>
          <w:szCs w:val="32"/>
        </w:rPr>
      </w:pPr>
      <w:r>
        <w:rPr>
          <w:b w:val="1"/>
          <w:sz w:val="32"/>
        </w:rPr>
        <w:t>23 Landscape Metrics</w:t>
      </w:r>
    </w:p>
    <w:p w14:paraId="4C88AC30">
      <w:r>
        <w:rPr>
          <w:b w:val="1"/>
        </w:rPr>
        <w:t>What to Learn</w:t>
      </w:r>
      <w:r>
        <w:t>: Number and area of patches, shape index, edge density, aggregation index, contagion, connectivity, splitting index, Shannon diversity index, fragmentation indices; the scale sensitivity of metrics and the correlations among them.</w:t>
      </w:r>
    </w:p>
    <w:p w14:paraId="12AD88B4">
      <w:r>
        <w:rPr>
          <w:b w:val="1"/>
        </w:rPr>
        <w:t>Mental Model</w:t>
      </w:r>
      <w:r>
        <w:t>: The commonest mistake with landscape metrics is computing a great pile of them and writing a paragraph about each. In reality the vast majority are highly correlated and essentially restate the same thing. The correct approach is to select one or two metrics with clear ecological meaning along each of the two dimensions — composition and configuration — and to justify the choice. You must also state the raster resolution, since changing it changes the metric values.</w:t>
      </w:r>
    </w:p>
    <w:p w14:paraId="14180204">
      <w:r>
        <w:rPr>
          <w:b w:val="1"/>
        </w:rPr>
        <w:t>Application</w:t>
      </w:r>
      <w:r>
        <w:t>: These are the core indicators behind landscape assessment and planning reports. A common set: patch density and edge density for fragmentation, aggregation and contagion for configuration, connectivity indices for the integrity of an ecological network, and Shannon diversity for landscape heterogeneity. In planning practice they underpin status diagnosis, comparison of alternatives and ecological impact assessment. Always state the raster resolution used and the rationale for the selected metrics, otherwise the results cannot be compared with anything.</w:t>
      </w:r>
    </w:p>
    <w:p w14:paraId="7041641E">
      <w:r>
        <w:rPr>
          <w:b w:val="1"/>
        </w:rPr>
        <w:t>Learning Resources</w:t>
      </w:r>
      <w:r>
        <w:t>:</w:t>
      </w:r>
    </w:p>
    <w:p w14:paraId="2C09FAAA">
      <w:pPr>
        <w:numPr>
          <w:ilvl w:val="0"/>
          <w:numId w:val="1"/>
        </w:numPr>
      </w:pPr>
      <w:r>
        <w:fldChar w:fldCharType="begin" w:fldLock="0" w:dirty="0"/>
      </w:r>
      <w:r>
        <w:instrText>HYPERLINK "https://pylandstats.readthedocs.io/"</w:instrText>
      </w:r>
      <w:r>
        <w:fldChar w:fldCharType="separate" w:fldLock="0" w:dirty="0"/>
      </w:r>
      <w:r>
        <w:rPr>
          <w:color w:val="0563c1"/>
          <w:u w:val="single"/>
        </w:rPr>
        <w:t>PyLandStats — landscape metrics in Python</w:t>
      </w:r>
      <w:r>
        <w:fldChar w:fldCharType="end" w:fldLock="0" w:dirty="0"/>
      </w:r>
    </w:p>
    <w:p w14:paraId="78EBC69A">
      <w:pPr>
        <w:numPr>
          <w:ilvl w:val="0"/>
          <w:numId w:val="1"/>
        </w:numPr>
      </w:pPr>
      <w:r>
        <w:fldChar w:fldCharType="begin" w:fldLock="0" w:dirty="0"/>
      </w:r>
      <w:r>
        <w:instrText>HYPERLINK "https://www.fragstats.org/"</w:instrText>
      </w:r>
      <w:r>
        <w:fldChar w:fldCharType="separate" w:fldLock="0" w:dirty="0"/>
      </w:r>
      <w:r>
        <w:rPr>
          <w:color w:val="0563c1"/>
          <w:u w:val="single"/>
        </w:rPr>
        <w:t>FRAGSTATS official site</w:t>
      </w:r>
      <w:r>
        <w:fldChar w:fldCharType="end" w:fldLock="0" w:dirty="0"/>
      </w:r>
    </w:p>
    <w:p w14:paraId="490A6D7C">
      <w:pPr>
        <w:numPr>
          <w:ilvl w:val="0"/>
          <w:numId w:val="1"/>
        </w:numPr>
      </w:pPr>
      <w:r>
        <w:fldChar w:fldCharType="begin" w:fldLock="0" w:dirty="0"/>
      </w:r>
      <w:r>
        <w:instrText>HYPERLINK "https://link.springer.com/journal/10980"</w:instrText>
      </w:r>
      <w:r>
        <w:fldChar w:fldCharType="separate" w:fldLock="0" w:dirty="0"/>
      </w:r>
      <w:r>
        <w:rPr>
          <w:color w:val="0563c1"/>
          <w:u w:val="single"/>
        </w:rPr>
        <w:t>Landscape Ecology journal</w:t>
      </w:r>
      <w:r>
        <w:fldChar w:fldCharType="end" w:fldLock="0" w:dirty="0"/>
      </w:r>
    </w:p>
    <w:p w14:paraId="5AC148B0">
      <w:pPr>
        <w:pStyle w:val="000004"/>
        <w:keepNext w:val="1"/>
        <w:keepLines w:val="1"/>
        <w:spacing w:before="100" w:beforeAutospacing="1" w:after="100" w:afterAutospacing="1"/>
        <w:outlineLvl w:val="2"/>
        <w:rPr>
          <w:sz w:val="32"/>
          <w:szCs w:val="32"/>
        </w:rPr>
      </w:pPr>
      <w:r>
        <w:rPr>
          <w:b w:val="1"/>
          <w:sz w:val="32"/>
        </w:rPr>
        <w:t>24 Scale Effects and Scaling</w:t>
      </w:r>
    </w:p>
    <w:p w14:paraId="72986259">
      <w:r>
        <w:rPr>
          <w:b w:val="1"/>
        </w:rPr>
        <w:t>What to Learn</w:t>
      </w:r>
      <w:r>
        <w:t>: Extent and grain, scale dependence and scale thresholds, multi-scale analysis, moving windows and wavelet analysis, scaling methods and the propagation of uncertainty.</w:t>
      </w:r>
    </w:p>
    <w:p w14:paraId="3519C244">
      <w:r>
        <w:rPr>
          <w:b w:val="1"/>
        </w:rPr>
        <w:t>Mental Model</w:t>
      </w:r>
      <w:r>
        <w:t>: The core proposition of landscape ecology is that pattern and process must be matched in scale — the scale you observe at determines the conclusions you can reach. Before any analysis, ask two things: has my sampling grain already filtered out the process of interest? And is my extent large enough to cover a complete landscape unit? If you cannot answer both, everything downstream will not hold.</w:t>
      </w:r>
    </w:p>
    <w:p w14:paraId="2D5C2A08">
      <w:r>
        <w:rPr>
          <w:b w:val="1"/>
        </w:rPr>
        <w:t>Application</w:t>
      </w:r>
      <w:r>
        <w:t>: This directly determines the credibility and transferability of your conclusions. A pattern that looks highly fragmented at fine resolution may appear uniform at coarse resolution, so any fragmentation assessment or cross-region comparison must declare its grain. In planning practice, scaling is how plot-level process relationships are extrapolated to a regional planning scale — the methodological basis of ecological assessment at the master-plan level — and the uncertainty introduced by that extrapolation must be assessed.</w:t>
      </w:r>
    </w:p>
    <w:p w14:paraId="00BD0069">
      <w:r>
        <w:rPr>
          <w:b w:val="1"/>
        </w:rPr>
        <w:t>Learning Resources</w:t>
      </w:r>
      <w:r>
        <w:t>:</w:t>
      </w:r>
    </w:p>
    <w:p w14:paraId="13419993">
      <w:pPr>
        <w:numPr>
          <w:ilvl w:val="0"/>
          <w:numId w:val="1"/>
        </w:numPr>
      </w:pPr>
      <w:r>
        <w:fldChar w:fldCharType="begin" w:fldLock="0" w:dirty="0"/>
      </w:r>
      <w:r>
        <w:instrText>HYPERLINK "https://link.springer.com/journal/10980"</w:instrText>
      </w:r>
      <w:r>
        <w:fldChar w:fldCharType="separate" w:fldLock="0" w:dirty="0"/>
      </w:r>
      <w:r>
        <w:rPr>
          <w:color w:val="0563c1"/>
          <w:u w:val="single"/>
        </w:rPr>
        <w:t>Landscape Ecology journal</w:t>
      </w:r>
      <w:r>
        <w:fldChar w:fldCharType="end" w:fldLock="0" w:dirty="0"/>
      </w:r>
    </w:p>
    <w:p w14:paraId="6F8AC7A5">
      <w:pPr>
        <w:numPr>
          <w:ilvl w:val="0"/>
          <w:numId w:val="1"/>
        </w:numPr>
      </w:pPr>
      <w:r>
        <w:fldChar w:fldCharType="begin" w:fldLock="0" w:dirty="0"/>
      </w:r>
      <w:r>
        <w:instrText>HYPERLINK "https://www.landscape-ecology.org/"</w:instrText>
      </w:r>
      <w:r>
        <w:fldChar w:fldCharType="separate" w:fldLock="0" w:dirty="0"/>
      </w:r>
      <w:r>
        <w:rPr>
          <w:color w:val="0563c1"/>
          <w:u w:val="single"/>
        </w:rPr>
        <w:t>International Association for Landscape Ecology</w:t>
      </w:r>
      <w:r>
        <w:fldChar w:fldCharType="end" w:fldLock="0" w:dirty="0"/>
      </w:r>
    </w:p>
    <w:p w14:paraId="2850A26B">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w:t>
      </w:r>
      <w:r>
        <w:fldChar w:fldCharType="end" w:fldLock="0" w:dirty="0"/>
      </w:r>
    </w:p>
    <w:p w14:paraId="71543E68">
      <w:pPr>
        <w:pStyle w:val="000003"/>
        <w:keepNext w:val="1"/>
        <w:keepLines w:val="1"/>
        <w:spacing w:before="100" w:beforeAutospacing="1" w:after="100" w:afterAutospacing="1"/>
        <w:outlineLvl w:val="1"/>
        <w:rPr>
          <w:sz w:val="32"/>
          <w:szCs w:val="32"/>
        </w:rPr>
      </w:pPr>
      <w:r>
        <w:rPr>
          <w:b w:val="1"/>
          <w:sz w:val="32"/>
        </w:rPr>
        <w:t>Phase 5 · Multivariate (25–28)</w:t>
      </w:r>
    </w:p>
    <w:p w14:paraId="0EC25DE7">
      <w:pPr>
        <w:pStyle w:val="000004"/>
        <w:keepNext w:val="1"/>
        <w:keepLines w:val="1"/>
        <w:spacing w:before="100" w:beforeAutospacing="1" w:after="100" w:afterAutospacing="1"/>
        <w:outlineLvl w:val="2"/>
        <w:rPr>
          <w:sz w:val="32"/>
          <w:szCs w:val="32"/>
        </w:rPr>
      </w:pPr>
      <w:r>
        <w:rPr>
          <w:b w:val="1"/>
          <w:sz w:val="32"/>
        </w:rPr>
        <w:t>25 Ordination: PCA / DCA / RDA / CCA / NMDS</w:t>
      </w:r>
    </w:p>
    <w:p w14:paraId="541A5E7E">
      <w:r>
        <w:rPr>
          <w:b w:val="1"/>
        </w:rPr>
        <w:t>What to Learn</w:t>
      </w:r>
      <w:r>
        <w:t>: Principal component analysis (PCA), correspondence analysis (CA), detrended correspondence analysis (DCA), redundancy analysis (RDA), canonical correspondence analysis (CCA) and non-metric multidimensional scaling (NMDS); the distinction between constrained and unconstrained ordination, gradient-length assessment and permutation tests.</w:t>
      </w:r>
    </w:p>
    <w:p w14:paraId="4B3D6008">
      <w:r>
        <w:rPr>
          <w:b w:val="1"/>
        </w:rPr>
        <w:t>Mental Model</w:t>
      </w:r>
      <w:r>
        <w:t>: Ordination is essentially compressing multidimensional data onto a two-dimensional plot so that similar samples sit close together. Which method you choose depends on two things: how long the gradient is (long gradients call for CA or DCA, short ones for PCA or RDA), and whether environmental variables are to be explained (if so, use constrained ordination — RDA or CCA). When reading the plot, remember that the axes are abstract: only arrow directions and the angles between them carry interpretation, not the coordinate values.</w:t>
      </w:r>
    </w:p>
    <w:p w14:paraId="24F79CFC">
      <w:r>
        <w:rPr>
          <w:b w:val="1"/>
        </w:rPr>
        <w:t>Application</w:t>
      </w:r>
      <w:r>
        <w:t>: RDA and CCA are the workhorses for analysing "pattern–process–environment" relationships in landscape ecology, identifying which environmental and landscape factors dominate the differentiation of communities or ecological indicators. NMDS is often used to compress complex habitat-similarity relationships into two dimensions for classification and interpretation. In landscape planning, ordination can be used to rank multiple candidate sites or design alternatives, giving a quantitative basis for comparing options.</w:t>
      </w:r>
    </w:p>
    <w:p w14:paraId="0065BDC5">
      <w:r>
        <w:rPr>
          <w:b w:val="1"/>
        </w:rPr>
        <w:t>Learning Resources</w:t>
      </w:r>
      <w:r>
        <w:t>:</w:t>
      </w:r>
    </w:p>
    <w:p w14:paraId="6B990597">
      <w:pPr>
        <w:numPr>
          <w:ilvl w:val="0"/>
          <w:numId w:val="1"/>
        </w:numPr>
      </w:pPr>
      <w:r>
        <w:fldChar w:fldCharType="begin" w:fldLock="0" w:dirty="0"/>
      </w:r>
      <w:r>
        <w:instrText>HYPERLINK "https://cran.r-project.org/package=vegan"</w:instrText>
      </w:r>
      <w:r>
        <w:fldChar w:fldCharType="separate" w:fldLock="0" w:dirty="0"/>
      </w:r>
      <w:r>
        <w:rPr>
          <w:color w:val="0563c1"/>
          <w:u w:val="single"/>
        </w:rPr>
        <w:t>vegan (R) — the reference package for ordination and multivariate analysis</w:t>
      </w:r>
      <w:r>
        <w:fldChar w:fldCharType="end" w:fldLock="0" w:dirty="0"/>
      </w:r>
    </w:p>
    <w:p w14:paraId="3509179C">
      <w:pPr>
        <w:numPr>
          <w:ilvl w:val="0"/>
          <w:numId w:val="1"/>
        </w:numPr>
      </w:pPr>
      <w:r>
        <w:fldChar w:fldCharType="begin" w:fldLock="0" w:dirty="0"/>
      </w:r>
      <w:r>
        <w:instrText>HYPERLINK "https://scikit.bio/"</w:instrText>
      </w:r>
      <w:r>
        <w:fldChar w:fldCharType="separate" w:fldLock="0" w:dirty="0"/>
      </w:r>
      <w:r>
        <w:rPr>
          <w:color w:val="0563c1"/>
          <w:u w:val="single"/>
        </w:rPr>
        <w:t>scikit-bio — community and ordination analysis in Python</w:t>
      </w:r>
      <w:r>
        <w:fldChar w:fldCharType="end" w:fldLock="0" w:dirty="0"/>
      </w:r>
    </w:p>
    <w:p w14:paraId="38C7FA79">
      <w:pPr>
        <w:numPr>
          <w:ilvl w:val="0"/>
          <w:numId w:val="1"/>
        </w:numPr>
      </w:pPr>
      <w:r>
        <w:fldChar w:fldCharType="begin" w:fldLock="0" w:dirty="0"/>
      </w:r>
      <w:r>
        <w:instrText>HYPERLINK "https://r4ds.hadley.nz/"</w:instrText>
      </w:r>
      <w:r>
        <w:fldChar w:fldCharType="separate" w:fldLock="0" w:dirty="0"/>
      </w:r>
      <w:r>
        <w:rPr>
          <w:color w:val="0563c1"/>
          <w:u w:val="single"/>
        </w:rPr>
        <w:t>R for Data Science (R foundations, to support using vegan)</w:t>
      </w:r>
      <w:r>
        <w:fldChar w:fldCharType="end" w:fldLock="0" w:dirty="0"/>
      </w:r>
    </w:p>
    <w:p w14:paraId="6475A44A">
      <w:pPr>
        <w:pStyle w:val="000004"/>
        <w:keepNext w:val="1"/>
        <w:keepLines w:val="1"/>
        <w:spacing w:before="100" w:beforeAutospacing="1" w:after="100" w:afterAutospacing="1"/>
        <w:outlineLvl w:val="2"/>
        <w:rPr>
          <w:sz w:val="32"/>
          <w:szCs w:val="32"/>
        </w:rPr>
      </w:pPr>
      <w:r>
        <w:rPr>
          <w:b w:val="1"/>
          <w:sz w:val="32"/>
        </w:rPr>
        <w:t>26 Cluster Analysis</w:t>
      </w:r>
    </w:p>
    <w:p w14:paraId="344DD576">
      <w:r>
        <w:rPr>
          <w:b w:val="1"/>
        </w:rPr>
        <w:t>What to Learn</w:t>
      </w:r>
      <w:r>
        <w:t>: Similarity and distance measures (Euclidean, Bray–Curtis, Jaccard); hierarchical clustering and linkage methods (single, complete, average, Ward); k-means; determining the number of clusters (silhouette, elbow method); interpreting dendrograms.</w:t>
      </w:r>
    </w:p>
    <w:p w14:paraId="6B35FF2C">
      <w:r>
        <w:rPr>
          <w:b w:val="1"/>
        </w:rPr>
        <w:t>Mental Model</w:t>
      </w:r>
      <w:r>
        <w:t>: Clustering has no single correct answer — change the distance measure or the linkage method and the result changes. The key is therefore to state clearly which measure you used and why, and to confirm the same conclusion with more than one method. For species-abundance data in ecology, Bray–Curtis is strongly preferred over Euclidean distance, because the latter exaggerates the influence of dominant species.</w:t>
      </w:r>
    </w:p>
    <w:p w14:paraId="750ABBF4">
      <w:r>
        <w:rPr>
          <w:b w:val="1"/>
        </w:rPr>
        <w:t>Application</w:t>
      </w:r>
      <w:r>
        <w:t>: A foundational method for landscape classification and zoning — grouping sites by vegetation or landscape characteristics to define landscape types, ecological function zones and restoration units. In planning practice, clustering results are commonly used to delineate management units such as priority conservation areas, restoration areas and buffer zones, turning zoning from a qualitative judgement into a reproducible quantitative basis.</w:t>
      </w:r>
    </w:p>
    <w:p w14:paraId="594E9133">
      <w:r>
        <w:rPr>
          <w:b w:val="1"/>
        </w:rPr>
        <w:t>Learning Resources</w:t>
      </w:r>
      <w:r>
        <w:t>:</w:t>
      </w:r>
    </w:p>
    <w:p w14:paraId="045762CD">
      <w:pPr>
        <w:numPr>
          <w:ilvl w:val="0"/>
          <w:numId w:val="1"/>
        </w:numPr>
      </w:pPr>
      <w:r>
        <w:fldChar w:fldCharType="begin" w:fldLock="0" w:dirty="0"/>
      </w:r>
      <w:r>
        <w:instrText>HYPERLINK "https://scikit-learn.org/stable/modules/clustering.html"</w:instrText>
      </w:r>
      <w:r>
        <w:fldChar w:fldCharType="separate" w:fldLock="0" w:dirty="0"/>
      </w:r>
      <w:r>
        <w:rPr>
          <w:color w:val="0563c1"/>
          <w:u w:val="single"/>
        </w:rPr>
        <w:t>scikit-learn — clustering</w:t>
      </w:r>
      <w:r>
        <w:fldChar w:fldCharType="end" w:fldLock="0" w:dirty="0"/>
      </w:r>
    </w:p>
    <w:p w14:paraId="4FDDED90">
      <w:pPr>
        <w:numPr>
          <w:ilvl w:val="0"/>
          <w:numId w:val="1"/>
        </w:numPr>
      </w:pPr>
      <w:r>
        <w:fldChar w:fldCharType="begin" w:fldLock="0" w:dirty="0"/>
      </w:r>
      <w:r>
        <w:instrText>HYPERLINK "https://docs.scipy.org/doc/scipy/reference/cluster.hierarchy.html"</w:instrText>
      </w:r>
      <w:r>
        <w:fldChar w:fldCharType="separate" w:fldLock="0" w:dirty="0"/>
      </w:r>
      <w:r>
        <w:rPr>
          <w:color w:val="0563c1"/>
          <w:u w:val="single"/>
        </w:rPr>
        <w:t>SciPy — hierarchical clustering</w:t>
      </w:r>
      <w:r>
        <w:fldChar w:fldCharType="end" w:fldLock="0" w:dirty="0"/>
      </w:r>
    </w:p>
    <w:p w14:paraId="3ACD6898">
      <w:pPr>
        <w:numPr>
          <w:ilvl w:val="0"/>
          <w:numId w:val="1"/>
        </w:numPr>
      </w:pPr>
      <w:r>
        <w:fldChar w:fldCharType="begin" w:fldLock="0" w:dirty="0"/>
      </w:r>
      <w:r>
        <w:instrText>HYPERLINK "https://cran.r-project.org/package=vegan"</w:instrText>
      </w:r>
      <w:r>
        <w:fldChar w:fldCharType="separate" w:fldLock="0" w:dirty="0"/>
      </w:r>
      <w:r>
        <w:rPr>
          <w:color w:val="0563c1"/>
          <w:u w:val="single"/>
        </w:rPr>
        <w:t>vegan (R) documentation</w:t>
      </w:r>
      <w:r>
        <w:fldChar w:fldCharType="end" w:fldLock="0" w:dirty="0"/>
      </w:r>
    </w:p>
    <w:p w14:paraId="261A863E">
      <w:pPr>
        <w:pStyle w:val="000004"/>
        <w:keepNext w:val="1"/>
        <w:keepLines w:val="1"/>
        <w:spacing w:before="100" w:beforeAutospacing="1" w:after="100" w:afterAutospacing="1"/>
        <w:outlineLvl w:val="2"/>
        <w:rPr>
          <w:sz w:val="32"/>
          <w:szCs w:val="32"/>
        </w:rPr>
      </w:pPr>
      <w:r>
        <w:rPr>
          <w:b w:val="1"/>
          <w:sz w:val="32"/>
        </w:rPr>
        <w:t>27 Diversity Indices: Alpha / Beta / Gamma</w:t>
      </w:r>
    </w:p>
    <w:p w14:paraId="4DC6C039">
      <w:r>
        <w:rPr>
          <w:b w:val="1"/>
        </w:rPr>
        <w:t>What to Learn</w:t>
      </w:r>
      <w:r>
        <w:t>: Alpha diversity (species richness, Shannon, Simpson, evenness), beta diversity (turnover and nestedness, Sørensen, Jaccard), gamma diversity and how the three relate, rarefaction curves and sampling completeness, and the unifying framework of Hill numbers.</w:t>
      </w:r>
    </w:p>
    <w:p w14:paraId="0EE3CC3C">
      <w:r>
        <w:rPr>
          <w:b w:val="1"/>
        </w:rPr>
        <w:t>Mental Model</w:t>
      </w:r>
      <w:r>
        <w:t>: Shannon and Simpson differ in their sensitivity to rare species, and which you choose depends on your research question rather than personal preference. The real value of beta diversity lies in decomposing it into turnover and nestedness components — the first reflects habitat replacement and the second reflects species loss, and their ecological meanings are entirely different.</w:t>
      </w:r>
    </w:p>
    <w:p w14:paraId="1268637E">
      <w:r>
        <w:rPr>
          <w:b w:val="1"/>
        </w:rPr>
        <w:t>Application</w:t>
      </w:r>
      <w:r>
        <w:t>: At the landscape scale, diversity indices are used to assess landscape heterogeneity and functional diversity (the richness and evenness of land-use types) and are standard indicators in landscape assessment reports. More valuable still is the turnover/nestedness decomposition of beta diversity: it reveals whether regional species differences arise from habitat replacement or from species loss, which determines whether a conservation network should "cover more habitat types" or "protect core source areas first" — two quite different planning strategies.</w:t>
      </w:r>
    </w:p>
    <w:p w14:paraId="2ED35D34">
      <w:r>
        <w:rPr>
          <w:b w:val="1"/>
        </w:rPr>
        <w:t>Learning Resources</w:t>
      </w:r>
      <w:r>
        <w:t>:</w:t>
      </w:r>
    </w:p>
    <w:p w14:paraId="785D6DB7">
      <w:pPr>
        <w:numPr>
          <w:ilvl w:val="0"/>
          <w:numId w:val="1"/>
        </w:numPr>
      </w:pPr>
      <w:r>
        <w:fldChar w:fldCharType="begin" w:fldLock="0" w:dirty="0"/>
      </w:r>
      <w:r>
        <w:instrText>HYPERLINK "https://scikit.bio/"</w:instrText>
      </w:r>
      <w:r>
        <w:fldChar w:fldCharType="separate" w:fldLock="0" w:dirty="0"/>
      </w:r>
      <w:r>
        <w:rPr>
          <w:color w:val="0563c1"/>
          <w:u w:val="single"/>
        </w:rPr>
        <w:t>scikit-bio — diversity analysis</w:t>
      </w:r>
      <w:r>
        <w:fldChar w:fldCharType="end" w:fldLock="0" w:dirty="0"/>
      </w:r>
    </w:p>
    <w:p w14:paraId="0D4CE879">
      <w:pPr>
        <w:numPr>
          <w:ilvl w:val="0"/>
          <w:numId w:val="1"/>
        </w:numPr>
      </w:pPr>
      <w:r>
        <w:fldChar w:fldCharType="begin" w:fldLock="0" w:dirty="0"/>
      </w:r>
      <w:r>
        <w:instrText>HYPERLINK "https://cran.r-project.org/package=vegan"</w:instrText>
      </w:r>
      <w:r>
        <w:fldChar w:fldCharType="separate" w:fldLock="0" w:dirty="0"/>
      </w:r>
      <w:r>
        <w:rPr>
          <w:color w:val="0563c1"/>
          <w:u w:val="single"/>
        </w:rPr>
        <w:t>vegan (R) documentation</w:t>
      </w:r>
      <w:r>
        <w:fldChar w:fldCharType="end" w:fldLock="0" w:dirty="0"/>
      </w:r>
    </w:p>
    <w:p w14:paraId="5DAB9A44">
      <w:pPr>
        <w:numPr>
          <w:ilvl w:val="0"/>
          <w:numId w:val="1"/>
        </w:numPr>
      </w:pPr>
      <w:r>
        <w:fldChar w:fldCharType="begin" w:fldLock="0" w:dirty="0"/>
      </w:r>
      <w:r>
        <w:instrText>HYPERLINK "https://statsthinking21.github.io/statsthinking21-core-site/"</w:instrText>
      </w:r>
      <w:r>
        <w:fldChar w:fldCharType="separate" w:fldLock="0" w:dirty="0"/>
      </w:r>
      <w:r>
        <w:rPr>
          <w:color w:val="0563c1"/>
          <w:u w:val="single"/>
        </w:rPr>
        <w:t>Statistical Thinking for the 21st Century</w:t>
      </w:r>
      <w:r>
        <w:fldChar w:fldCharType="end" w:fldLock="0" w:dirty="0"/>
      </w:r>
    </w:p>
    <w:p w14:paraId="1FCF248D">
      <w:pPr>
        <w:pStyle w:val="000004"/>
        <w:keepNext w:val="1"/>
        <w:keepLines w:val="1"/>
        <w:spacing w:before="100" w:beforeAutospacing="1" w:after="100" w:afterAutospacing="1"/>
        <w:outlineLvl w:val="2"/>
        <w:rPr>
          <w:sz w:val="32"/>
          <w:szCs w:val="32"/>
        </w:rPr>
      </w:pPr>
      <w:r>
        <w:rPr>
          <w:b w:val="1"/>
          <w:sz w:val="32"/>
        </w:rPr>
        <w:t>28 Variation Partitioning (Environment versus Space)</w:t>
      </w:r>
    </w:p>
    <w:p w14:paraId="4A78DDDB">
      <w:r>
        <w:rPr>
          <w:b w:val="1"/>
        </w:rPr>
        <w:t>What to Learn</w:t>
      </w:r>
      <w:r>
        <w:t>: Variation partitioning, the independent contributions of environmental and spatial factors, the fraction they share, ecological interpretation of the pure spatial component (dispersal limitation, unmeasured environmental factors), permutation tests and adjusted R².</w:t>
      </w:r>
    </w:p>
    <w:p w14:paraId="218E3C63">
      <w:r>
        <w:rPr>
          <w:b w:val="1"/>
        </w:rPr>
        <w:t>Mental Model</w:t>
      </w:r>
      <w:r>
        <w:t xml:space="preserve">: This is the most elegant move in landscape ecology — splitting "what determines species distribution" into the part explained by environment, the part explained by space, and the part the two share. The key point is that the </w:t>
      </w:r>
      <w:r>
        <w:rPr>
          <w:b w:val="1"/>
        </w:rPr>
        <w:t>pure spatial component</w:t>
      </w:r>
      <w:r>
        <w:t xml:space="preserve"> often represents dispersal limitation or unmeasured environmental factors: its presence is itself a finding, not noise. Always use adjusted R² for this analysis, otherwise the explained fraction inflates as you add variables.</w:t>
      </w:r>
    </w:p>
    <w:p w14:paraId="62982D5A">
      <w:r>
        <w:rPr>
          <w:b w:val="1"/>
        </w:rPr>
        <w:t>Application</w:t>
      </w:r>
      <w:r>
        <w:t>: One of the central analytical frameworks in landscape ecology — quantifying the relative explanatory power of environmental and spatial factors over ecological pattern, and so determining whether the dominant mechanism is environmental filtering or dispersal limitation. The answer translates directly into conservation and planning strategy: if environment dominates, prioritise habitat protection or improvement; if space dominates (dispersal limitation is prominent), prioritise corridors and improved connectivity. In design proposals it is also used to support the mechanistic rationale for site selection.</w:t>
      </w:r>
    </w:p>
    <w:p w14:paraId="01B2C908">
      <w:r>
        <w:rPr>
          <w:b w:val="1"/>
        </w:rPr>
        <w:t>Learning Resources</w:t>
      </w:r>
      <w:r>
        <w:t>:</w:t>
      </w:r>
    </w:p>
    <w:p w14:paraId="2BD2D388">
      <w:pPr>
        <w:numPr>
          <w:ilvl w:val="0"/>
          <w:numId w:val="1"/>
        </w:numPr>
      </w:pPr>
      <w:r>
        <w:fldChar w:fldCharType="begin" w:fldLock="0" w:dirty="0"/>
      </w:r>
      <w:r>
        <w:instrText>HYPERLINK "https://cran.r-project.org/package=vegan"</w:instrText>
      </w:r>
      <w:r>
        <w:fldChar w:fldCharType="separate" w:fldLock="0" w:dirty="0"/>
      </w:r>
      <w:r>
        <w:rPr>
          <w:color w:val="0563c1"/>
          <w:u w:val="single"/>
        </w:rPr>
        <w:t>vegan (R) — varpart function</w:t>
      </w:r>
      <w:r>
        <w:fldChar w:fldCharType="end" w:fldLock="0" w:dirty="0"/>
      </w:r>
    </w:p>
    <w:p w14:paraId="76BAE88F">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w:t>
      </w:r>
      <w:r>
        <w:fldChar w:fldCharType="end" w:fldLock="0" w:dirty="0"/>
      </w:r>
    </w:p>
    <w:p w14:paraId="62BA8109">
      <w:pPr>
        <w:numPr>
          <w:ilvl w:val="0"/>
          <w:numId w:val="1"/>
        </w:numPr>
      </w:pPr>
      <w:r>
        <w:fldChar w:fldCharType="begin" w:fldLock="0" w:dirty="0"/>
      </w:r>
      <w:r>
        <w:instrText>HYPERLINK "https://link.springer.com/journal/10980"</w:instrText>
      </w:r>
      <w:r>
        <w:fldChar w:fldCharType="separate" w:fldLock="0" w:dirty="0"/>
      </w:r>
      <w:r>
        <w:rPr>
          <w:color w:val="0563c1"/>
          <w:u w:val="single"/>
        </w:rPr>
        <w:t>Landscape Ecology journal</w:t>
      </w:r>
      <w:r>
        <w:fldChar w:fldCharType="end" w:fldLock="0" w:dirty="0"/>
      </w:r>
    </w:p>
    <w:p w14:paraId="524CE860">
      <w:pPr>
        <w:pStyle w:val="000003"/>
        <w:keepNext w:val="1"/>
        <w:keepLines w:val="1"/>
        <w:spacing w:before="100" w:beforeAutospacing="1" w:after="100" w:afterAutospacing="1"/>
        <w:outlineLvl w:val="1"/>
        <w:rPr>
          <w:sz w:val="32"/>
          <w:szCs w:val="32"/>
        </w:rPr>
      </w:pPr>
      <w:r>
        <w:rPr>
          <w:b w:val="1"/>
          <w:sz w:val="32"/>
        </w:rPr>
        <w:t>Phase 6 · Practice (29–30)</w:t>
      </w:r>
    </w:p>
    <w:p w14:paraId="31EBC213">
      <w:pPr>
        <w:pStyle w:val="000004"/>
        <w:keepNext w:val="1"/>
        <w:keepLines w:val="1"/>
        <w:spacing w:before="100" w:beforeAutospacing="1" w:after="100" w:afterAutospacing="1"/>
        <w:outlineLvl w:val="2"/>
        <w:rPr>
          <w:sz w:val="32"/>
          <w:szCs w:val="32"/>
        </w:rPr>
      </w:pPr>
      <w:r>
        <w:rPr>
          <w:b w:val="1"/>
          <w:sz w:val="32"/>
        </w:rPr>
        <w:t>29 Deconstructing and Reproducing a Paper's Methods</w:t>
      </w:r>
    </w:p>
    <w:p w14:paraId="6C786B50">
      <w:r>
        <w:rPr>
          <w:b w:val="1"/>
        </w:rPr>
        <w:t>What to Learn</w:t>
      </w:r>
      <w:r>
        <w:t>: How to choose a paper to reproduce; how to translate a methods section into an executable checklist; how to obtain data (public datasets, supplementary material, simulated data); how to reproduce the analysis step by step; and how to troubleshoot when your results do not match.</w:t>
      </w:r>
    </w:p>
    <w:p w14:paraId="176EE6D7">
      <w:r>
        <w:rPr>
          <w:b w:val="1"/>
        </w:rPr>
        <w:t>Mental Model</w:t>
      </w:r>
      <w:r>
        <w:t xml:space="preserve">: The purpose of reproduction is not to prove that you can operate the software, but to </w:t>
      </w:r>
      <w:r>
        <w:rPr>
          <w:b w:val="1"/>
        </w:rPr>
        <w:t>expose your knowledge gaps</w:t>
      </w:r>
      <w:r>
        <w:t>. Every place where you cannot write the code is a place you need to go back and fill in. Start with papers that describe their data and methods in detail, and with topics closest to your own research direction.</w:t>
      </w:r>
    </w:p>
    <w:p w14:paraId="1FCE5BDB">
      <w:r>
        <w:rPr>
          <w:b w:val="1"/>
        </w:rPr>
        <w:t>Application</w:t>
      </w:r>
      <w:r>
        <w:t>: This step connects directly to your own project — once your direction is settled, using one high-quality paper's full analytical workflow as your method template greatly reduces the guesswork in method selection, and lets you justify "what my methods are based on" at the proposal stage. For supervisors and defence panels, it is precisely the most direct evidence of whether someone can complete a piece of research independently.</w:t>
      </w:r>
    </w:p>
    <w:p w14:paraId="3B8D7C18">
      <w:r>
        <w:rPr>
          <w:b w:val="1"/>
        </w:rPr>
        <w:t>Learning Resources</w:t>
      </w:r>
      <w:r>
        <w:t>:</w:t>
      </w:r>
    </w:p>
    <w:p w14:paraId="2DE1FDF2">
      <w:pPr>
        <w:numPr>
          <w:ilvl w:val="0"/>
          <w:numId w:val="1"/>
        </w:numPr>
      </w:pPr>
      <w:r>
        <w:fldChar w:fldCharType="begin" w:fldLock="0" w:dirty="0"/>
      </w:r>
      <w:r>
        <w:instrText>HYPERLINK "https://link.springer.com/journal/10980"</w:instrText>
      </w:r>
      <w:r>
        <w:fldChar w:fldCharType="separate" w:fldLock="0" w:dirty="0"/>
      </w:r>
      <w:r>
        <w:rPr>
          <w:color w:val="0563c1"/>
          <w:u w:val="single"/>
        </w:rPr>
        <w:t>Landscape Ecology journal</w:t>
      </w:r>
      <w:r>
        <w:fldChar w:fldCharType="end" w:fldLock="0" w:dirty="0"/>
      </w:r>
    </w:p>
    <w:p w14:paraId="4D618656">
      <w:pPr>
        <w:numPr>
          <w:ilvl w:val="0"/>
          <w:numId w:val="1"/>
        </w:numPr>
      </w:pPr>
      <w:r>
        <w:fldChar w:fldCharType="begin" w:fldLock="0" w:dirty="0"/>
      </w:r>
      <w:r>
        <w:instrText>HYPERLINK "https://geographicdata.science/book/"</w:instrText>
      </w:r>
      <w:r>
        <w:fldChar w:fldCharType="separate" w:fldLock="0" w:dirty="0"/>
      </w:r>
      <w:r>
        <w:rPr>
          <w:color w:val="0563c1"/>
          <w:u w:val="single"/>
        </w:rPr>
        <w:t>Geographic Data Science with Python (with fully reproducible case studies)</w:t>
      </w:r>
      <w:r>
        <w:fldChar w:fldCharType="end" w:fldLock="0" w:dirty="0"/>
      </w:r>
    </w:p>
    <w:p w14:paraId="5360843B">
      <w:pPr>
        <w:numPr>
          <w:ilvl w:val="0"/>
          <w:numId w:val="1"/>
        </w:numPr>
      </w:pPr>
      <w:r>
        <w:fldChar w:fldCharType="begin" w:fldLock="0" w:dirty="0"/>
      </w:r>
      <w:r>
        <w:instrText>HYPERLINK "https://www.kaggle.com/learn"</w:instrText>
      </w:r>
      <w:r>
        <w:fldChar w:fldCharType="separate" w:fldLock="0" w:dirty="0"/>
      </w:r>
      <w:r>
        <w:rPr>
          <w:color w:val="0563c1"/>
          <w:u w:val="single"/>
        </w:rPr>
        <w:t>Kaggle datasets and micro-courses</w:t>
      </w:r>
      <w:r>
        <w:fldChar w:fldCharType="end" w:fldLock="0" w:dirty="0"/>
      </w:r>
    </w:p>
    <w:p w14:paraId="2F3E5111">
      <w:pPr>
        <w:pStyle w:val="000004"/>
        <w:keepNext w:val="1"/>
        <w:keepLines w:val="1"/>
        <w:spacing w:before="100" w:beforeAutospacing="1" w:after="100" w:afterAutospacing="1"/>
        <w:outlineLvl w:val="2"/>
        <w:rPr>
          <w:sz w:val="32"/>
          <w:szCs w:val="32"/>
        </w:rPr>
      </w:pPr>
      <w:r>
        <w:rPr>
          <w:b w:val="1"/>
          <w:sz w:val="32"/>
        </w:rPr>
        <w:t>30 Scripting the Workflow, Figures and Writing</w:t>
      </w:r>
    </w:p>
    <w:p w14:paraId="3D8D33D6">
      <w:r>
        <w:rPr>
          <w:b w:val="1"/>
        </w:rPr>
        <w:t>What to Learn</w:t>
      </w:r>
      <w:r>
        <w:t>: Turning an analysis workflow into a reusable Python script rather than a one-off notebook; code organisation and function encapsulation; figure standards (colour, font size, legibility, journal requirements); the correspondence between result tables and figures; and how to write a methods section.</w:t>
      </w:r>
    </w:p>
    <w:p w14:paraId="6498E0E4">
      <w:r>
        <w:rPr>
          <w:b w:val="1"/>
        </w:rPr>
        <w:t>Mental Model</w:t>
      </w:r>
      <w:r>
        <w:t>: An analysis that can be re-run is the only kind that counts as an analysis. Notebooks suit exploration; scripts suit delivery. In the methods section, four things must always be present — which model was used, why that model, how the parameters were set, and how assumptions were checked. That is the first thing a reviewer reads.</w:t>
      </w:r>
    </w:p>
    <w:p w14:paraId="459B1AF1">
      <w:r>
        <w:rPr>
          <w:b w:val="1"/>
        </w:rPr>
        <w:t>Application</w:t>
      </w:r>
      <w:r>
        <w:t>: This maps directly onto the delivery requirements of landscape research and planning projects. Scripting the analysis guarantees that results are reproducible and updatable — change the data and the whole thing recomputes — which is a basic requirement for team collaboration and project review. Well-made figures are the final form in which landscape assessment reports, planning documents and journal papers are presented, and in planning practice drawing quality often shapes reviewers' impressions and the chance of a proposal being approved.</w:t>
      </w:r>
    </w:p>
    <w:p w14:paraId="69B23330">
      <w:r>
        <w:rPr>
          <w:b w:val="1"/>
        </w:rPr>
        <w:t>Learning Resources</w:t>
      </w:r>
      <w:r>
        <w:t>:</w:t>
      </w:r>
    </w:p>
    <w:p w14:paraId="334B80C2">
      <w:pPr>
        <w:numPr>
          <w:ilvl w:val="0"/>
          <w:numId w:val="1"/>
        </w:numPr>
      </w:pPr>
      <w:r>
        <w:fldChar w:fldCharType="begin" w:fldLock="0" w:dirty="0"/>
      </w:r>
      <w:r>
        <w:instrText>HYPERLINK "https://docs.python.org/3/tutorial/"</w:instrText>
      </w:r>
      <w:r>
        <w:fldChar w:fldCharType="separate" w:fldLock="0" w:dirty="0"/>
      </w:r>
      <w:r>
        <w:rPr>
          <w:color w:val="0563c1"/>
          <w:u w:val="single"/>
        </w:rPr>
        <w:t>Python official tutorial</w:t>
      </w:r>
      <w:r>
        <w:fldChar w:fldCharType="end" w:fldLock="0" w:dirty="0"/>
      </w:r>
    </w:p>
    <w:p w14:paraId="4B75F4E3">
      <w:pPr>
        <w:numPr>
          <w:ilvl w:val="0"/>
          <w:numId w:val="1"/>
        </w:numPr>
      </w:pPr>
      <w:r>
        <w:fldChar w:fldCharType="begin" w:fldLock="0" w:dirty="0"/>
      </w:r>
      <w:r>
        <w:instrText>HYPERLINK "https://matplotlib.org/stable/gallery/"</w:instrText>
      </w:r>
      <w:r>
        <w:fldChar w:fldCharType="separate" w:fldLock="0" w:dirty="0"/>
      </w:r>
      <w:r>
        <w:rPr>
          <w:color w:val="0563c1"/>
          <w:u w:val="single"/>
        </w:rPr>
        <w:t>Matplotlib gallery (find a figure, copy the style)</w:t>
      </w:r>
      <w:r>
        <w:fldChar w:fldCharType="end" w:fldLock="0" w:dirty="0"/>
      </w:r>
    </w:p>
    <w:p w14:paraId="54DDFD26">
      <w:pPr>
        <w:numPr>
          <w:ilvl w:val="0"/>
          <w:numId w:val="1"/>
        </w:numPr>
      </w:pPr>
      <w:r>
        <w:fldChar w:fldCharType="begin" w:fldLock="0" w:dirty="0"/>
      </w:r>
      <w:r>
        <w:instrText>HYPERLINK "https://jupyter.org/"</w:instrText>
      </w:r>
      <w:r>
        <w:fldChar w:fldCharType="separate" w:fldLock="0" w:dirty="0"/>
      </w:r>
      <w:r>
        <w:rPr>
          <w:color w:val="0563c1"/>
          <w:u w:val="single"/>
        </w:rPr>
        <w:t>Jupyter</w:t>
      </w:r>
      <w:r>
        <w:fldChar w:fldCharType="end" w:fldLock="0" w:dirty="0"/>
      </w:r>
    </w:p>
    <w:p w14:paraId="58A963E4">
      <w:pPr>
        <w:pStyle w:val="000003"/>
        <w:keepNext w:val="1"/>
        <w:keepLines w:val="1"/>
        <w:spacing w:before="100" w:beforeAutospacing="1" w:after="100" w:afterAutospacing="1"/>
        <w:outlineLvl w:val="1"/>
        <w:rPr>
          <w:sz w:val="32"/>
          <w:szCs w:val="32"/>
        </w:rPr>
      </w:pPr>
      <w:r>
        <w:rPr>
          <w:b w:val="1"/>
          <w:sz w:val="32"/>
        </w:rPr>
        <w:t>Appendix: Six Rules Worth Remembering</w:t>
      </w:r>
    </w:p>
    <w:p w14:paraId="09124063">
      <w:pPr>
        <w:numPr>
          <w:ilvl w:val="0"/>
          <w:numId w:val="1"/>
        </w:numPr>
      </w:pPr>
      <w:r>
        <w:rPr>
          <w:b w:val="1"/>
        </w:rPr>
        <w:t>If you can avoid a t-test, avoid it.</w:t>
      </w:r>
      <w:r>
        <w:t xml:space="preserve"> Violating the independence assumption is the norm in landscape data, and regression-based methods can accommodate far more structure.</w:t>
      </w:r>
    </w:p>
    <w:p w14:paraId="1920F982">
      <w:pPr>
        <w:numPr>
          <w:ilvl w:val="0"/>
          <w:numId w:val="1"/>
        </w:numPr>
      </w:pPr>
      <w:r>
        <w:rPr>
          <w:b w:val="1"/>
        </w:rPr>
        <w:t>Always test for spatial autocorrelation.</w:t>
      </w:r>
      <w:r>
        <w:t xml:space="preserve"> After running an ordinary regression, test its residuals with Moran's I; if significant, switch to a spatial model. This is a reviewing red line.</w:t>
      </w:r>
    </w:p>
    <w:p w14:paraId="335D4CD8">
      <w:pPr>
        <w:numPr>
          <w:ilvl w:val="0"/>
          <w:numId w:val="1"/>
        </w:numPr>
      </w:pPr>
      <w:r>
        <w:rPr>
          <w:b w:val="1"/>
        </w:rPr>
        <w:t>Check the projection before any spatial computation.</w:t>
      </w:r>
      <w:r>
        <w:t xml:space="preserve"> Latitude and longitude cannot be used directly for distance or area.</w:t>
      </w:r>
    </w:p>
    <w:p w14:paraId="11D38E5D">
      <w:pPr>
        <w:numPr>
          <w:ilvl w:val="0"/>
          <w:numId w:val="1"/>
        </w:numPr>
      </w:pPr>
      <w:r>
        <w:rPr>
          <w:b w:val="1"/>
        </w:rPr>
        <w:t>Report effect sizes, not only p-values.</w:t>
      </w:r>
      <w:r>
        <w:t xml:space="preserve"> Prefer mean ± 95% CI, or regression coefficients ± standard error.</w:t>
      </w:r>
    </w:p>
    <w:p w14:paraId="635917DA">
      <w:pPr>
        <w:numPr>
          <w:ilvl w:val="0"/>
          <w:numId w:val="1"/>
        </w:numPr>
      </w:pPr>
      <w:r>
        <w:rPr>
          <w:b w:val="1"/>
        </w:rPr>
        <w:t>Plot before you calculate.</w:t>
      </w:r>
      <w:r>
        <w:t xml:space="preserve"> Distribution shape determines which method is appropriate, and distribution shape is only visible in a plot.</w:t>
      </w:r>
    </w:p>
    <w:p w14:paraId="2D20C1F9">
      <w:pPr>
        <w:numPr>
          <w:ilvl w:val="0"/>
          <w:numId w:val="1"/>
        </w:numPr>
      </w:pPr>
      <w:r>
        <w:rPr>
          <w:b w:val="1"/>
        </w:rPr>
        <w:t>Never use ordinary regression on spatially autocorrelated data without justification.</w:t>
      </w:r>
      <w:r>
        <w:t xml:space="preserve"> It is one of the most common reasons landscape ecology manuscripts are rejected.</w:t>
      </w:r>
    </w:p>
    <w:p w14:paraId="0F6F1DED"/>
    <w:sectPr>
      <w:footerReference r:id="rId7" w:type="default"/>
      <w:footerReference r:id="rId6" w:type="first"/>
      <w:footerReference r:id="rId5" w:type="even"/>
      <w:pgNumType w:fmt="decimal" w:start="1"/>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3A5B2095">
        <w:pPr>
          <w:framePr w:wrap="none" w:hAnchor="margin" w:vAnchor="text" w:xAlign="center" w:y="1"/>
        </w:pPr>
        <w:r>
          <w:fldChar w:fldCharType="begin"/>
        </w:r>
        <w:r>
          <w:rPr>
            <w:rFonts w:ascii="Calibri" w:hAnsi="Calibri" w:eastAsia="Calibri" w:cs="Calibri"/>
            <w:sz w:val="18"/>
            <w:szCs w:val="18"/>
          </w:rPr>
          <w:instrText>PAGE</w:instrText>
        </w:r>
        <w:r>
          <w:fldChar w:fldCharType="separate"/>
        </w:r>
        <w:r>
          <w:rPr>
            <w:rFonts w:ascii="Calibri" w:hAnsi="Calibri" w:eastAsia="Calibri" w:cs="Calibri"/>
            <w:sz w:val="18"/>
            <w:szCs w:val="18"/>
          </w:rPr>
          <w:t>1</w:t>
        </w:r>
        <w:r>
          <w:fldChar w:fldCharType="end"/>
        </w:r>
      </w:p>
    </w:sdtContent>
  </w:sdt>
  <w:p w14:paraId="7DC4FAB6"/>
</w:ftr>
</file>

<file path=word/footer2.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687922C0">
        <w:pPr>
          <w:framePr w:wrap="none" w:hAnchor="margin" w:vAnchor="text" w:xAlign="center" w:y="1"/>
        </w:pPr>
        <w:r>
          <w:fldChar w:fldCharType="begin"/>
        </w:r>
        <w:r>
          <w:rPr>
            <w:rFonts w:ascii="Calibri" w:hAnsi="Calibri" w:eastAsia="Calibri" w:cs="Calibri"/>
            <w:sz w:val="18"/>
            <w:szCs w:val="18"/>
          </w:rPr>
          <w:instrText>PAGE</w:instrText>
        </w:r>
        <w:r>
          <w:fldChar w:fldCharType="separate"/>
        </w:r>
        <w:r>
          <w:rPr>
            <w:rFonts w:ascii="Calibri" w:hAnsi="Calibri" w:eastAsia="Calibri" w:cs="Calibri"/>
            <w:sz w:val="18"/>
            <w:szCs w:val="18"/>
          </w:rPr>
          <w:t>1</w:t>
        </w:r>
        <w:r>
          <w:fldChar w:fldCharType="end"/>
        </w:r>
      </w:p>
    </w:sdtContent>
  </w:sdt>
  <w:p w14:paraId="2BCD5CC5"/>
</w:ftr>
</file>

<file path=word/footer3.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416B63BF">
        <w:pPr>
          <w:framePr w:wrap="none" w:hAnchor="margin" w:vAnchor="text" w:xAlign="center" w:y="1"/>
        </w:pPr>
        <w:r>
          <w:fldChar w:fldCharType="begin"/>
        </w:r>
        <w:r>
          <w:rPr>
            <w:rFonts w:ascii="Calibri" w:hAnsi="Calibri" w:eastAsia="Calibri" w:cs="Calibri"/>
            <w:sz w:val="18"/>
            <w:szCs w:val="18"/>
          </w:rPr>
          <w:instrText>PAGE</w:instrText>
        </w:r>
        <w:r>
          <w:fldChar w:fldCharType="separate"/>
        </w:r>
        <w:r>
          <w:rPr>
            <w:rFonts w:ascii="Calibri" w:hAnsi="Calibri" w:eastAsia="Calibri" w:cs="Calibri"/>
            <w:sz w:val="18"/>
            <w:szCs w:val="18"/>
          </w:rPr>
          <w:t>1</w:t>
        </w:r>
        <w:r>
          <w:fldChar w:fldCharType="end"/>
        </w:r>
      </w:p>
    </w:sdtContent>
  </w:sdt>
  <w:p w14:paraId="04FB2BD8"/>
</w:ftr>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rsids>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settings>
</file>

<file path=word/styles.xml><?xml version="1.0" encoding="utf-8"?>
<w:styles xmlns:w="http://schemas.openxmlformats.org/wordprocessingml/2006/main">
  <w:docDefaults>
    <w:rPrDefault>
      <w:rPr>
        <w:rFonts w:ascii="Calibri" w:hAnsi="Calibri" w:eastAsia="Calibri" w:cs="Calibri" w:asciiTheme="minorAscii" w:hAnsiTheme="minorHAnsi" w:eastAsiaTheme="minorEastAsia" w:cstheme="minorBidi"/>
        <w:kern w:val="2"/>
        <w:sz w:val="22"/>
        <w:szCs w:val="22"/>
        <w:lang w:val="en-US" w:eastAsia="zh-CN" w:bidi="ar-SA"/>
      </w:rPr>
    </w:rPrDefault>
    <w:pPrDefault>
      <w:pPr>
        <w:spacing w:before="60" w:after="60" w:line="336" w:lineRule="auto"/>
        <w:jc w:val="left"/>
      </w:pPr>
    </w:pPrDefault>
  </w:docDefaults>
  <w:latentStyles w:defLockedState="0" w:defUIPriority="99" w:defSemiHidden="0" w:defUnhideWhenUsed="0" w:defQFormat="0" w:count="88">
    <w:lsdException w:name="Normal Indent" w:semiHidden="1" w:unhideWhenUsed="1"/>
    <w:lsdException w:name="toa heading" w:semiHidden="1" w:unhideWhenUsed="1"/>
    <w:lsdException w:name="toc 7" w:uiPriority="39" w:semiHidden="1" w:unhideWhenUsed="1"/>
    <w:lsdException w:name="toc 1" w:uiPriority="39" w:semiHidden="1" w:unhideWhenUsed="1"/>
    <w:lsdException w:name="Date" w:semiHidden="1" w:unhideWhenUsed="1"/>
    <w:lsdException w:name="List Bullet 5" w:semiHidden="1" w:unhideWhenUsed="1"/>
    <w:lsdException w:name="toc 5" w:uiPriority="39" w:semiHidden="1" w:unhideWhenUsed="1"/>
    <w:lsdException w:name="Body Text Indent 2" w:semiHidden="1" w:unhideWhenUsed="1"/>
    <w:lsdException w:name="footnote text" w:semiHidden="1" w:unhideWhenUsed="1"/>
    <w:lsdException w:name="index 9" w:semiHidden="1" w:unhideWhenUsed="1"/>
    <w:lsdException w:name="endnote text" w:semiHidden="1" w:unhideWhenUsed="1"/>
    <w:lsdException w:name="List Bullet 2" w:semiHidden="1" w:unhideWhenUsed="1"/>
    <w:lsdException w:name="toc 6" w:uiPriority="39" w:semiHidden="1" w:unhideWhenUsed="1"/>
    <w:lsdException w:name="caption" w:uiPriority="35" w:semiHidden="1" w:unhideWhenUsed="1" w:qFormat="1"/>
    <w:lsdException w:name="List Bullet 4" w:semiHidden="1" w:unhideWhenUsed="1"/>
    <w:lsdException w:name="envelope return" w:semiHidden="1" w:unhideWhenUsed="1"/>
    <w:lsdException w:name="Body Text First Indent" w:semiHidden="1" w:unhideWhenUsed="1"/>
    <w:lsdException w:name="toc 3" w:uiPriority="39" w:semiHidden="1" w:unhideWhenUsed="1"/>
    <w:lsdException w:name="List Number" w:semiHidden="1" w:unhideWhenUsed="1"/>
    <w:lsdException w:name="List Number 2" w:semiHidden="1" w:unhideWhenUsed="1"/>
    <w:lsdException w:name="index 2" w:semiHidden="1" w:unhideWhenUsed="1"/>
    <w:lsdException w:name="index 8" w:semiHidden="1" w:unhideWhenUsed="1"/>
    <w:lsdException w:name="List" w:semiHidden="1" w:unhideWhenUsed="1"/>
    <w:lsdException w:name="index 4" w:semiHidden="1" w:unhideWhenUsed="1"/>
    <w:lsdException w:name="Default Paragraph Font" w:uiPriority="1" w:semiHidden="1" w:unhideWhenUsed="1"/>
    <w:lsdException w:name="Title" w:uiPriority="10" w:qFormat="1"/>
    <w:lsdException w:name="Body Text 3" w:semiHidden="1" w:unhideWhenUsed="1"/>
    <w:lsdException w:name="Body Text Indent" w:semiHidden="1" w:unhideWhenUsed="1"/>
    <w:lsdException w:name="toc 8" w:uiPriority="39" w:semiHidden="1" w:unhideWhenUsed="1"/>
    <w:lsdException w:name="heading 7" w:uiPriority="9" w:semiHidden="1" w:unhideWhenUsed="1" w:qFormat="1"/>
    <w:lsdException w:name="Salutation" w:semiHidden="1" w:unhideWhenUsed="1"/>
    <w:lsdException w:name="heading 5" w:uiPriority="9" w:semiHidden="1" w:unhideWhenUsed="1" w:qFormat="1"/>
    <w:lsdException w:name="Body Text First Indent 2" w:semiHidden="1" w:unhideWhenUsed="1"/>
    <w:lsdException w:name="footnote reference" w:semiHidden="1" w:unhideWhenUsed="1"/>
    <w:lsdException w:name="Closing" w:semiHidden="1" w:unhideWhenUsed="1"/>
    <w:lsdException w:name="Signature" w:semiHidden="1" w:unhideWhenUsed="1"/>
    <w:lsdException w:name="footer" w:semiHidden="1" w:unhideWhenUsed="1"/>
    <w:lsdException w:name="index 6" w:semiHidden="1" w:unhideWhenUsed="1"/>
    <w:lsdException w:name="List Continue 4" w:semiHidden="1" w:unhideWhenUsed="1"/>
    <w:lsdException w:name="List Number 3" w:semiHidden="1" w:unhideWhenUsed="1"/>
    <w:lsdException w:name="envelope address" w:semiHidden="1" w:unhideWhenUsed="1"/>
    <w:lsdException w:name="index 1" w:semiHidden="1" w:unhideWhenUsed="1"/>
    <w:lsdException w:name="toc 4" w:uiPriority="39" w:semiHidden="1" w:unhideWhenUsed="1"/>
    <w:lsdException w:name="line number" w:semiHidden="1" w:unhideWhenUsed="1"/>
    <w:lsdException w:name="List Number 5" w:semiHidden="1" w:unhideWhenUsed="1"/>
    <w:lsdException w:name="toc 2" w:uiPriority="39" w:semiHidden="1" w:unhideWhenUsed="1"/>
    <w:lsdException w:name="Block Text" w:semiHidden="1" w:unhideWhenUsed="1"/>
    <w:lsdException w:name="Hyperlink" w:semiHidden="1" w:unhideWhenUsed="1"/>
    <w:lsdException w:name="index 3" w:semiHidden="1" w:unhideWhenUsed="1"/>
    <w:lsdException w:name="Normal" w:uiPriority="0" w:qFormat="1"/>
    <w:lsdException w:name="List Continue 2" w:semiHidden="1" w:unhideWhenUsed="1"/>
    <w:lsdException w:name="header" w:semiHidden="1" w:unhideWhenUsed="1"/>
    <w:lsdException w:name="heading 1" w:uiPriority="9" w:qFormat="1"/>
    <w:lsdException w:name="List 3" w:semiHidden="1" w:unhideWhenUsed="1"/>
    <w:lsdException w:name="toc 9" w:uiPriority="39" w:semiHidden="1" w:unhideWhenUsed="1"/>
    <w:lsdException w:name="List Bullet 3" w:semiHidden="1" w:unhideWhenUsed="1"/>
    <w:lsdException w:name="heading 6" w:uiPriority="9" w:semiHidden="1" w:unhideWhenUsed="1" w:qFormat="1"/>
    <w:lsdException w:name="heading 3" w:uiPriority="9" w:semiHidden="1" w:unhideWhenUsed="1" w:qFormat="1"/>
    <w:lsdException w:name="index 7" w:semiHidden="1" w:unhideWhenUsed="1"/>
    <w:lsdException w:name="List Number 4" w:semiHidden="1" w:unhideWhenUsed="1"/>
    <w:lsdException w:name="heading 4" w:uiPriority="9" w:semiHidden="1" w:unhideWhenUsed="1" w:qFormat="1"/>
    <w:lsdException w:name="annotation text" w:semiHidden="1" w:unhideWhenUsed="1"/>
    <w:lsdException w:name="List 4" w:semiHidden="1" w:unhideWhenUsed="1"/>
    <w:lsdException w:name="List Bullet" w:semiHidden="1" w:unhideWhenUsed="1"/>
    <w:lsdException w:name="heading 8" w:uiPriority="9" w:semiHidden="1" w:unhideWhenUsed="1" w:qFormat="1"/>
    <w:lsdException w:name="Note Heading" w:semiHidden="1" w:unhideWhenUsed="1"/>
    <w:lsdException w:name="table of figures" w:semiHidden="1" w:unhideWhenUsed="1"/>
    <w:lsdException w:name="heading 2" w:uiPriority="9" w:semiHidden="1" w:unhideWhenUsed="1" w:qFormat="1"/>
    <w:lsdException w:name="List 5" w:semiHidden="1" w:unhideWhenUsed="1"/>
    <w:lsdException w:name="Subtitle" w:uiPriority="11" w:qFormat="1"/>
    <w:lsdException w:name="Body Text 2" w:semiHidden="1" w:unhideWhenUsed="1"/>
    <w:lsdException w:name="macro" w:semiHidden="1" w:unhideWhenUsed="1"/>
    <w:lsdException w:name="Body Text Indent 3" w:semiHidden="1" w:unhideWhenUsed="1"/>
    <w:lsdException w:name="Message Header" w:semiHidden="1" w:unhideWhenUsed="1"/>
    <w:lsdException w:name="heading 9" w:uiPriority="9" w:semiHidden="1" w:unhideWhenUsed="1" w:qFormat="1"/>
    <w:lsdException w:name="index 5" w:semiHidden="1" w:unhideWhenUsed="1"/>
    <w:lsdException w:name="List Continue 3" w:semiHidden="1" w:unhideWhenUsed="1"/>
    <w:lsdException w:name="Strong" w:uiPriority="22" w:qFormat="1"/>
    <w:lsdException w:name="List Continue" w:semiHidden="1" w:unhideWhenUsed="1"/>
    <w:lsdException w:name="List 2" w:semiHidden="1" w:unhideWhenUsed="1"/>
    <w:lsdException w:name="List Continue 5" w:semiHidden="1" w:unhideWhenUsed="1"/>
    <w:lsdException w:name="Body Text" w:semiHidden="1" w:unhideWhenUsed="1"/>
    <w:lsdException w:name="annotation reference" w:semiHidden="1" w:unhideWhenUsed="1"/>
    <w:lsdException w:name="page number" w:semiHidden="1" w:unhideWhenUsed="1"/>
    <w:lsdException w:name="endnote reference" w:semiHidden="1" w:unhideWhenUsed="1"/>
    <w:lsdException w:name="index heading" w:semiHidden="1" w:unhideWhenUsed="1"/>
    <w:lsdException w:name="FollowedHyperlink" w:semiHidden="1" w:unhideWhenUsed="1"/>
    <w:lsdException w:name="table of authorities" w:semiHidden="1" w:unhideWhenUsed="1"/>
  </w:latentStyles>
  <w:style w:type="paragraph" w:styleId="000003">
    <w:name w:val="heading 2"/>
    <w:basedOn w:val="Normal"/>
    <w:next w:val="Normal"/>
    <w:uiPriority w:val="9"/>
    <w:qFormat w:val="1"/>
    <w:pPr>
      <w:keepNext w:val="1"/>
      <w:keepLines w:val="1"/>
      <w:spacing w:before="320" w:after="160" w:line="312" w:lineRule="auto"/>
      <w:outlineLvl w:val="1"/>
    </w:pPr>
    <w:rPr>
      <w:rFonts w:ascii="Calibri" w:hAnsi="Calibri" w:eastAsia="Calibri" w:cs="Calibri"/>
      <w:b w:val="1"/>
      <w:color w:val="1F4E79"/>
      <w:sz w:val="30"/>
      <w:szCs w:val="30"/>
    </w:rPr>
  </w:style>
  <w:style w:type="paragraph" w:styleId="000002">
    <w:name w:val="heading 1"/>
    <w:basedOn w:val="Normal"/>
    <w:next w:val="Normal"/>
    <w:uiPriority w:val="9"/>
    <w:qFormat w:val="1"/>
    <w:pPr>
      <w:keepNext w:val="1"/>
      <w:keepLines w:val="1"/>
      <w:spacing w:before="240" w:after="200" w:line="312" w:lineRule="auto"/>
      <w:outlineLvl w:val="0"/>
    </w:pPr>
    <w:rPr>
      <w:rFonts w:ascii="Calibri" w:hAnsi="Calibri" w:eastAsia="Calibri" w:cs="Calibri"/>
      <w:b w:val="1"/>
      <w:color w:val="1F3864"/>
      <w:sz w:val="40"/>
      <w:szCs w:val="40"/>
    </w:rPr>
  </w:style>
  <w:style w:type="paragraph" w:styleId="000004">
    <w:name w:val="heading 3"/>
    <w:basedOn w:val="Normal"/>
    <w:next w:val="Normal"/>
    <w:uiPriority w:val="9"/>
    <w:qFormat w:val="1"/>
    <w:pPr>
      <w:keepNext w:val="1"/>
      <w:keepLines w:val="1"/>
      <w:spacing w:before="240" w:after="120" w:line="312" w:lineRule="auto"/>
      <w:outlineLvl w:val="2"/>
    </w:pPr>
    <w:rPr>
      <w:rFonts w:ascii="Calibri" w:hAnsi="Calibri" w:eastAsia="Calibri" w:cs="Calibri"/>
      <w:b w:val="1"/>
      <w:color w:val="2E74B5"/>
      <w:sz w:val="25"/>
      <w:szCs w:val="25"/>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 Id="rId7" Type="http://schemas.openxmlformats.org/officeDocument/2006/relationships/footer" Target="footer3.xml" /><Relationship Id="rId6" Type="http://schemas.openxmlformats.org/officeDocument/2006/relationships/footer" Target="footer2.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footer" Target="footer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2026-10-16T13:19:54Z</dcterms:created>
  <dcterms:modified xsi:type="dcterms:W3CDTF">2026-10-16T13:19:54Z</dcterms:modified>
</cp:coreProperties>
</file>