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AB5808" w14:textId="70EC0F29" w:rsidR="00850DD4" w:rsidRPr="00E71629" w:rsidRDefault="002A22D0" w:rsidP="00850DD4">
      <w:pPr>
        <w:jc w:val="right"/>
        <w:rPr>
          <w:sz w:val="24"/>
        </w:rPr>
      </w:pPr>
      <w:r>
        <w:rPr>
          <w:sz w:val="24"/>
        </w:rPr>
        <w:t xml:space="preserve">August </w:t>
      </w:r>
      <w:r w:rsidR="00774397">
        <w:rPr>
          <w:sz w:val="24"/>
        </w:rPr>
        <w:t>30</w:t>
      </w:r>
      <w:r>
        <w:rPr>
          <w:sz w:val="24"/>
        </w:rPr>
        <w:t>, 2017</w:t>
      </w:r>
    </w:p>
    <w:p w14:paraId="165CFCBB" w14:textId="77777777" w:rsidR="00850DD4" w:rsidRPr="00E71629" w:rsidRDefault="00850DD4" w:rsidP="00850DD4">
      <w:pPr>
        <w:rPr>
          <w:sz w:val="24"/>
        </w:rPr>
      </w:pPr>
      <w:r w:rsidRPr="00E71629">
        <w:rPr>
          <w:sz w:val="24"/>
        </w:rPr>
        <w:t>Dear Editors,</w:t>
      </w:r>
    </w:p>
    <w:p w14:paraId="085852E6" w14:textId="77777777" w:rsidR="00850DD4" w:rsidRPr="00E71629" w:rsidRDefault="00850DD4" w:rsidP="00850DD4">
      <w:pPr>
        <w:spacing w:line="276" w:lineRule="auto"/>
        <w:rPr>
          <w:sz w:val="24"/>
        </w:rPr>
      </w:pPr>
    </w:p>
    <w:p w14:paraId="3F71078A" w14:textId="77B888F4" w:rsidR="00850DD4" w:rsidRPr="00E71629" w:rsidRDefault="00850DD4" w:rsidP="00850DD4">
      <w:pPr>
        <w:spacing w:line="276" w:lineRule="auto"/>
        <w:rPr>
          <w:sz w:val="24"/>
        </w:rPr>
      </w:pPr>
      <w:r w:rsidRPr="00E71629">
        <w:rPr>
          <w:sz w:val="24"/>
        </w:rPr>
        <w:t xml:space="preserve">My co-authors and I submit </w:t>
      </w:r>
      <w:r>
        <w:rPr>
          <w:sz w:val="24"/>
        </w:rPr>
        <w:t>our</w:t>
      </w:r>
      <w:r w:rsidRPr="00E71629">
        <w:rPr>
          <w:sz w:val="24"/>
        </w:rPr>
        <w:t xml:space="preserve"> manuscript entitled “</w:t>
      </w:r>
      <w:r w:rsidRPr="006641DF">
        <w:rPr>
          <w:sz w:val="24"/>
        </w:rPr>
        <w:t>A Bayesian framework for generalized linear mixed modeling identifies new candidate loci for late-onset Alzheimer’s disease</w:t>
      </w:r>
      <w:r w:rsidR="00451E99">
        <w:rPr>
          <w:sz w:val="24"/>
        </w:rPr>
        <w:t xml:space="preserve">”, as an investigation </w:t>
      </w:r>
      <w:bookmarkStart w:id="0" w:name="_GoBack"/>
      <w:bookmarkEnd w:id="0"/>
      <w:r w:rsidRPr="00E71629">
        <w:rPr>
          <w:sz w:val="24"/>
        </w:rPr>
        <w:t xml:space="preserve">in </w:t>
      </w:r>
      <w:r w:rsidRPr="00E71629">
        <w:rPr>
          <w:i/>
          <w:iCs/>
          <w:sz w:val="24"/>
        </w:rPr>
        <w:t>Genetics</w:t>
      </w:r>
      <w:r w:rsidRPr="00E71629">
        <w:rPr>
          <w:sz w:val="24"/>
        </w:rPr>
        <w:t>.</w:t>
      </w:r>
    </w:p>
    <w:p w14:paraId="6E3B05A2" w14:textId="77777777" w:rsidR="00850DD4" w:rsidRPr="00E71629" w:rsidRDefault="00850DD4" w:rsidP="00850DD4">
      <w:pPr>
        <w:spacing w:line="276" w:lineRule="auto"/>
        <w:rPr>
          <w:sz w:val="24"/>
        </w:rPr>
      </w:pPr>
    </w:p>
    <w:p w14:paraId="69540326" w14:textId="5BF9791E" w:rsidR="00850DD4" w:rsidRPr="00E71629" w:rsidRDefault="00850DD4" w:rsidP="00850DD4">
      <w:pPr>
        <w:spacing w:line="276" w:lineRule="auto"/>
        <w:rPr>
          <w:sz w:val="24"/>
        </w:rPr>
      </w:pPr>
      <w:r w:rsidRPr="00E71629">
        <w:rPr>
          <w:sz w:val="24"/>
        </w:rPr>
        <w:t>Recent methodological and technical advances have greatly expanded genetic association studies in humans. The advent of low-cost whole-genome sequencing facilitates high-resolution variant identification, and the development of linear mixed models (LMM) allows improved identification of putatively causal variants. Whi</w:t>
      </w:r>
      <w:r>
        <w:rPr>
          <w:sz w:val="24"/>
        </w:rPr>
        <w:t xml:space="preserve">le essential for correcting false </w:t>
      </w:r>
      <w:r w:rsidRPr="00E71629">
        <w:rPr>
          <w:sz w:val="24"/>
        </w:rPr>
        <w:t xml:space="preserve">associations due to population structure, LMMs have </w:t>
      </w:r>
      <w:r>
        <w:rPr>
          <w:sz w:val="24"/>
        </w:rPr>
        <w:t>generally been</w:t>
      </w:r>
      <w:r w:rsidRPr="00E71629">
        <w:rPr>
          <w:sz w:val="24"/>
        </w:rPr>
        <w:t xml:space="preserve"> restricted to numerical variables. However, phenotypic traits in association studies are often categorical, coded as binary case-control or ordered variables describing disease stage or probability. To address these common study designs, we have created a generalized linear mixed model (</w:t>
      </w:r>
      <w:r w:rsidRPr="00A637B0">
        <w:rPr>
          <w:i/>
          <w:sz w:val="24"/>
        </w:rPr>
        <w:t>Bayes-GLMM</w:t>
      </w:r>
      <w:r w:rsidRPr="00E71629">
        <w:rPr>
          <w:sz w:val="24"/>
        </w:rPr>
        <w:t>) approach. To efficiently address genome-scale variation, we have implemented this model using a Bayesian approach in the Stan programming environment.</w:t>
      </w:r>
    </w:p>
    <w:p w14:paraId="5709A6D7" w14:textId="77777777" w:rsidR="00850DD4" w:rsidRPr="00E71629" w:rsidRDefault="00850DD4" w:rsidP="00850DD4">
      <w:pPr>
        <w:spacing w:line="276" w:lineRule="auto"/>
        <w:rPr>
          <w:sz w:val="24"/>
        </w:rPr>
      </w:pPr>
    </w:p>
    <w:p w14:paraId="28525E5F" w14:textId="0782E563" w:rsidR="00850DD4" w:rsidRPr="00E71629" w:rsidRDefault="00850DD4" w:rsidP="00850DD4">
      <w:pPr>
        <w:spacing w:line="276" w:lineRule="auto"/>
        <w:rPr>
          <w:sz w:val="24"/>
        </w:rPr>
      </w:pPr>
      <w:r w:rsidRPr="00E71629">
        <w:rPr>
          <w:sz w:val="24"/>
        </w:rPr>
        <w:t xml:space="preserve">As a pilot study, we applied our </w:t>
      </w:r>
      <w:r w:rsidRPr="00A637B0">
        <w:rPr>
          <w:i/>
          <w:sz w:val="24"/>
        </w:rPr>
        <w:t>Bayes-GLMM</w:t>
      </w:r>
      <w:r w:rsidRPr="00E71629">
        <w:rPr>
          <w:sz w:val="24"/>
        </w:rPr>
        <w:t xml:space="preserve"> to the whole-genome sequencing cohort in the Alzheimer’s Disease Sequencing Project (ADSP). This study contains 5</w:t>
      </w:r>
      <w:r>
        <w:rPr>
          <w:sz w:val="24"/>
        </w:rPr>
        <w:t>70</w:t>
      </w:r>
      <w:r w:rsidRPr="00E71629">
        <w:rPr>
          <w:sz w:val="24"/>
        </w:rPr>
        <w:t xml:space="preserve"> individuals distributed across 111 families, each with Alzheimer’s disease diagnosed at four confidence levels. The profound population structure in these data required a mixed model approach, and the categorical trait necessitated a generalized model. We applied our analysis to these data and found </w:t>
      </w:r>
      <w:r>
        <w:rPr>
          <w:sz w:val="24"/>
        </w:rPr>
        <w:t>four novel candidate variants at three loci that achieved standard genome-wide significance. All four reside in intergenic regions and correspond to potential regulatory variants. Two of these varia</w:t>
      </w:r>
      <w:r w:rsidR="00276F5A">
        <w:rPr>
          <w:sz w:val="24"/>
        </w:rPr>
        <w:t>n</w:t>
      </w:r>
      <w:r>
        <w:rPr>
          <w:sz w:val="24"/>
        </w:rPr>
        <w:t>ts lie between genes expressed in the neurovascular unit of the brain, which is an emerging source of pathogenicity in Alzheimer’s disease studies</w:t>
      </w:r>
      <w:r w:rsidR="004E6304">
        <w:rPr>
          <w:sz w:val="24"/>
        </w:rPr>
        <w:t>, and transcripts of one have been associated with AD-related neuropathology in the ROS/MAP cohort</w:t>
      </w:r>
      <w:r w:rsidRPr="00E71629">
        <w:rPr>
          <w:sz w:val="24"/>
        </w:rPr>
        <w:t>.</w:t>
      </w:r>
      <w:r>
        <w:rPr>
          <w:sz w:val="24"/>
        </w:rPr>
        <w:t xml:space="preserve"> None of these loci achieved genome-wide significance without inference based on the categorical model we implemented. Therefore, while we recognize the clear limitations of inference in a small sample size, we believe this particular data set highlights the power of our </w:t>
      </w:r>
      <w:r w:rsidRPr="00A637B0">
        <w:rPr>
          <w:i/>
          <w:sz w:val="24"/>
        </w:rPr>
        <w:t>Bayes-GLMM</w:t>
      </w:r>
      <w:r>
        <w:rPr>
          <w:sz w:val="24"/>
        </w:rPr>
        <w:t xml:space="preserve"> approach to provide novel candidate loci for further study.</w:t>
      </w:r>
    </w:p>
    <w:p w14:paraId="7AFB3B4C" w14:textId="77777777" w:rsidR="00850DD4" w:rsidRDefault="00850DD4" w:rsidP="00850DD4">
      <w:pPr>
        <w:spacing w:line="276" w:lineRule="auto"/>
        <w:rPr>
          <w:sz w:val="24"/>
        </w:rPr>
      </w:pPr>
    </w:p>
    <w:p w14:paraId="131EDC2E" w14:textId="2EF4C642" w:rsidR="00850DD4" w:rsidRDefault="00850DD4" w:rsidP="00850DD4">
      <w:pPr>
        <w:spacing w:line="276" w:lineRule="auto"/>
        <w:rPr>
          <w:sz w:val="24"/>
        </w:rPr>
      </w:pPr>
      <w:r>
        <w:rPr>
          <w:sz w:val="24"/>
        </w:rPr>
        <w:t xml:space="preserve">To ease reproducibility and possible extensions of our analysis, we have used whole-genome variant calls determined by the ADSP consortium. While there is current </w:t>
      </w:r>
      <w:r>
        <w:rPr>
          <w:sz w:val="24"/>
        </w:rPr>
        <w:lastRenderedPageBreak/>
        <w:t>uncertainty in the consistency of calls within the ADSP whole-exome data set, our discussions with ADSP personnel have convinced us that the whole-genome data are unlikely to be affected by this quality issue. To provide further confidence, we performed our own independent variant calls from raw sequence data obtained from ADSP and found complete genotype concordance for all significantly</w:t>
      </w:r>
      <w:r w:rsidR="001E717F">
        <w:rPr>
          <w:sz w:val="24"/>
        </w:rPr>
        <w:t xml:space="preserve"> </w:t>
      </w:r>
      <w:r>
        <w:rPr>
          <w:sz w:val="24"/>
        </w:rPr>
        <w:t>associated variants. We also observed extremely high concordance across all variants, with observed differences due to slight differences in quality filter parameters. We are therefore confident in the data and the results of our analysis, with the abovementioned caveat regarding the small sample size.</w:t>
      </w:r>
    </w:p>
    <w:p w14:paraId="21F19712" w14:textId="77777777" w:rsidR="00850DD4" w:rsidRPr="00E71629" w:rsidRDefault="00850DD4" w:rsidP="00850DD4">
      <w:pPr>
        <w:spacing w:line="276" w:lineRule="auto"/>
        <w:rPr>
          <w:sz w:val="24"/>
        </w:rPr>
      </w:pPr>
    </w:p>
    <w:p w14:paraId="4C3D5685" w14:textId="59D102D3" w:rsidR="00850DD4" w:rsidRDefault="00850DD4" w:rsidP="00850DD4">
      <w:pPr>
        <w:spacing w:line="276" w:lineRule="auto"/>
        <w:rPr>
          <w:sz w:val="24"/>
        </w:rPr>
      </w:pPr>
      <w:r w:rsidRPr="00E71629">
        <w:rPr>
          <w:sz w:val="24"/>
        </w:rPr>
        <w:t>This work provides the first implementation of a flexible, generalized mixed model approach. Furthermore, our paper w</w:t>
      </w:r>
      <w:r>
        <w:rPr>
          <w:sz w:val="24"/>
        </w:rPr>
        <w:t>ould be</w:t>
      </w:r>
      <w:r w:rsidR="003F50DC">
        <w:rPr>
          <w:sz w:val="24"/>
        </w:rPr>
        <w:t xml:space="preserve"> one of</w:t>
      </w:r>
      <w:r>
        <w:rPr>
          <w:sz w:val="24"/>
        </w:rPr>
        <w:t xml:space="preserve"> the first to describe</w:t>
      </w:r>
      <w:r w:rsidRPr="00E71629">
        <w:rPr>
          <w:sz w:val="24"/>
        </w:rPr>
        <w:t xml:space="preserve"> genome-wide analysis of the ADSP whole-genome sequencing cohort, providing a critical resource for the broader Alzheimer’s disease community. Although our </w:t>
      </w:r>
      <w:r>
        <w:rPr>
          <w:sz w:val="24"/>
        </w:rPr>
        <w:t>analysis</w:t>
      </w:r>
      <w:r w:rsidRPr="00E71629">
        <w:rPr>
          <w:sz w:val="24"/>
        </w:rPr>
        <w:t xml:space="preserve"> alone </w:t>
      </w:r>
      <w:r w:rsidR="000705AF">
        <w:rPr>
          <w:sz w:val="24"/>
        </w:rPr>
        <w:t>may be</w:t>
      </w:r>
      <w:r w:rsidRPr="00E71629">
        <w:rPr>
          <w:sz w:val="24"/>
        </w:rPr>
        <w:t xml:space="preserve"> insufficient to identify causal variants with high confidence, we feel that the work provides a framework for a broad range of genetic studies and demonstrates its effectiveness on an important data resource.</w:t>
      </w:r>
    </w:p>
    <w:p w14:paraId="682D0302" w14:textId="77777777" w:rsidR="00850DD4" w:rsidRPr="00E71629" w:rsidRDefault="00850DD4" w:rsidP="00850DD4">
      <w:pPr>
        <w:spacing w:line="276" w:lineRule="auto"/>
        <w:rPr>
          <w:sz w:val="24"/>
        </w:rPr>
      </w:pPr>
    </w:p>
    <w:p w14:paraId="21D943A3" w14:textId="77777777" w:rsidR="00850DD4" w:rsidRPr="00E71629" w:rsidRDefault="00850DD4" w:rsidP="00850DD4">
      <w:pPr>
        <w:spacing w:line="276" w:lineRule="auto"/>
        <w:rPr>
          <w:sz w:val="24"/>
        </w:rPr>
      </w:pPr>
      <w:r w:rsidRPr="00E71629">
        <w:rPr>
          <w:sz w:val="24"/>
        </w:rPr>
        <w:t xml:space="preserve">Thank you for your considering </w:t>
      </w:r>
      <w:r>
        <w:rPr>
          <w:sz w:val="24"/>
        </w:rPr>
        <w:t>our manuscript</w:t>
      </w:r>
      <w:r w:rsidRPr="00E71629">
        <w:rPr>
          <w:sz w:val="24"/>
        </w:rPr>
        <w:t>.</w:t>
      </w:r>
    </w:p>
    <w:p w14:paraId="27048AE0" w14:textId="77777777" w:rsidR="00850DD4" w:rsidRPr="00E71629" w:rsidRDefault="00850DD4" w:rsidP="00850DD4">
      <w:pPr>
        <w:rPr>
          <w:sz w:val="24"/>
        </w:rPr>
      </w:pPr>
    </w:p>
    <w:p w14:paraId="745071DD" w14:textId="77777777" w:rsidR="00850DD4" w:rsidRPr="00E71629" w:rsidRDefault="00850DD4" w:rsidP="00850DD4">
      <w:pPr>
        <w:rPr>
          <w:sz w:val="24"/>
        </w:rPr>
      </w:pPr>
      <w:r w:rsidRPr="00E71629">
        <w:rPr>
          <w:sz w:val="24"/>
        </w:rPr>
        <w:t>Sincerely,</w:t>
      </w:r>
    </w:p>
    <w:p w14:paraId="4D2D17DB" w14:textId="684BCEEF" w:rsidR="00850DD4" w:rsidRPr="00E71629" w:rsidRDefault="00850DD4" w:rsidP="00850DD4">
      <w:pPr>
        <w:rPr>
          <w:sz w:val="24"/>
        </w:rPr>
      </w:pPr>
      <w:r w:rsidRPr="00E71629">
        <w:rPr>
          <w:noProof/>
          <w:sz w:val="24"/>
        </w:rPr>
        <w:drawing>
          <wp:inline distT="0" distB="0" distL="0" distR="0" wp14:anchorId="6F840046" wp14:editId="360B619C">
            <wp:extent cx="1257018" cy="381000"/>
            <wp:effectExtent l="0" t="0" r="635" b="0"/>
            <wp:docPr id="2" name="Picture 1" descr="GregoryWCarter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goryWCarter_sig.PNG"/>
                    <pic:cNvPicPr/>
                  </pic:nvPicPr>
                  <pic:blipFill>
                    <a:blip r:embed="rId6" cstate="print"/>
                    <a:stretch>
                      <a:fillRect/>
                    </a:stretch>
                  </pic:blipFill>
                  <pic:spPr>
                    <a:xfrm>
                      <a:off x="0" y="0"/>
                      <a:ext cx="1267565" cy="384197"/>
                    </a:xfrm>
                    <a:prstGeom prst="rect">
                      <a:avLst/>
                    </a:prstGeom>
                  </pic:spPr>
                </pic:pic>
              </a:graphicData>
            </a:graphic>
          </wp:inline>
        </w:drawing>
      </w:r>
      <w:r>
        <w:rPr>
          <w:sz w:val="24"/>
        </w:rPr>
        <w:tab/>
      </w:r>
      <w:r>
        <w:rPr>
          <w:sz w:val="24"/>
        </w:rPr>
        <w:tab/>
      </w:r>
      <w:r>
        <w:rPr>
          <w:sz w:val="24"/>
        </w:rPr>
        <w:tab/>
      </w:r>
      <w:r w:rsidR="001E717F">
        <w:rPr>
          <w:noProof/>
        </w:rPr>
        <w:drawing>
          <wp:inline distT="0" distB="0" distL="0" distR="0" wp14:anchorId="6DAC71F7" wp14:editId="0B9CF7D6">
            <wp:extent cx="1600200" cy="396996"/>
            <wp:effectExtent l="0" t="0" r="0" b="9525"/>
            <wp:docPr id="1" name="Picture 1" descr="Howel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ell 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396996"/>
                    </a:xfrm>
                    <a:prstGeom prst="rect">
                      <a:avLst/>
                    </a:prstGeom>
                    <a:noFill/>
                    <a:ln>
                      <a:noFill/>
                    </a:ln>
                  </pic:spPr>
                </pic:pic>
              </a:graphicData>
            </a:graphic>
          </wp:inline>
        </w:drawing>
      </w:r>
    </w:p>
    <w:p w14:paraId="55F90E0A" w14:textId="77777777" w:rsidR="00850DD4" w:rsidRPr="00E71629" w:rsidRDefault="00850DD4" w:rsidP="00850DD4">
      <w:pPr>
        <w:rPr>
          <w:sz w:val="24"/>
        </w:rPr>
      </w:pPr>
      <w:r w:rsidRPr="00E71629">
        <w:rPr>
          <w:sz w:val="24"/>
        </w:rPr>
        <w:t>Gregory W. Carter, PhD</w:t>
      </w:r>
      <w:r>
        <w:rPr>
          <w:sz w:val="24"/>
        </w:rPr>
        <w:tab/>
      </w:r>
      <w:r>
        <w:rPr>
          <w:sz w:val="24"/>
        </w:rPr>
        <w:tab/>
        <w:t>Gareth Howell, PhD</w:t>
      </w:r>
    </w:p>
    <w:p w14:paraId="4E9C7B89" w14:textId="77777777" w:rsidR="00850DD4" w:rsidRPr="004714CE" w:rsidRDefault="00850DD4" w:rsidP="00850DD4"/>
    <w:p w14:paraId="643C11CE" w14:textId="77777777" w:rsidR="00C70F64" w:rsidRPr="00C70F64" w:rsidRDefault="00C70F64"/>
    <w:sectPr w:rsidR="00C70F64" w:rsidRPr="00C70F64" w:rsidSect="00C70F64">
      <w:headerReference w:type="first" r:id="rId8"/>
      <w:pgSz w:w="12240" w:h="15840"/>
      <w:pgMar w:top="1440" w:right="1440" w:bottom="1440" w:left="2160" w:header="576"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0908C5" w14:textId="77777777" w:rsidR="00A41BDF" w:rsidRDefault="00A41BDF" w:rsidP="00256CE0">
      <w:r>
        <w:separator/>
      </w:r>
    </w:p>
  </w:endnote>
  <w:endnote w:type="continuationSeparator" w:id="0">
    <w:p w14:paraId="53C1EE1D" w14:textId="77777777" w:rsidR="00A41BDF" w:rsidRDefault="00A41BDF" w:rsidP="00256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995458" w14:textId="77777777" w:rsidR="00A41BDF" w:rsidRDefault="00A41BDF" w:rsidP="00256CE0">
      <w:r>
        <w:separator/>
      </w:r>
    </w:p>
  </w:footnote>
  <w:footnote w:type="continuationSeparator" w:id="0">
    <w:p w14:paraId="69D4989B" w14:textId="77777777" w:rsidR="00A41BDF" w:rsidRDefault="00A41BDF" w:rsidP="00256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DE99B" w14:textId="77777777" w:rsidR="00A41BDF" w:rsidRDefault="00A41BDF">
    <w:pPr>
      <w:pStyle w:val="Header"/>
    </w:pPr>
  </w:p>
  <w:p w14:paraId="0B17D94C" w14:textId="77777777" w:rsidR="00A41BDF" w:rsidRDefault="00A41BDF">
    <w:pPr>
      <w:pStyle w:val="Header"/>
    </w:pPr>
  </w:p>
  <w:p w14:paraId="2CF7E0FF" w14:textId="77777777" w:rsidR="00A41BDF" w:rsidRDefault="00A41BDF">
    <w:pPr>
      <w:pStyle w:val="Header"/>
    </w:pPr>
  </w:p>
  <w:p w14:paraId="3C7F6CCE" w14:textId="77777777" w:rsidR="00A41BDF" w:rsidRDefault="00A41BDF">
    <w:pPr>
      <w:pStyle w:val="Header"/>
    </w:pPr>
  </w:p>
  <w:p w14:paraId="7F7DF053" w14:textId="77777777" w:rsidR="00A41BDF" w:rsidRDefault="00A41BDF">
    <w:pPr>
      <w:pStyle w:val="Header"/>
    </w:pPr>
  </w:p>
  <w:p w14:paraId="1D79AA06" w14:textId="77777777" w:rsidR="00A41BDF" w:rsidRDefault="00A41BDF">
    <w:pPr>
      <w:pStyle w:val="Header"/>
    </w:pPr>
  </w:p>
  <w:p w14:paraId="5F7C640C" w14:textId="77777777" w:rsidR="00A41BDF" w:rsidRDefault="00A41BDF">
    <w:pPr>
      <w:pStyle w:val="Header"/>
    </w:pPr>
  </w:p>
  <w:p w14:paraId="4216FF38" w14:textId="77777777" w:rsidR="00A41BDF" w:rsidRDefault="00850DD4">
    <w:pPr>
      <w:pStyle w:val="Header"/>
    </w:pPr>
    <w:r>
      <w:rPr>
        <w:noProof/>
      </w:rPr>
      <mc:AlternateContent>
        <mc:Choice Requires="wps">
          <w:drawing>
            <wp:anchor distT="0" distB="0" distL="114300" distR="114300" simplePos="0" relativeHeight="251664384" behindDoc="0" locked="0" layoutInCell="1" allowOverlap="1" wp14:anchorId="0D19F42F" wp14:editId="37B9750F">
              <wp:simplePos x="0" y="0"/>
              <wp:positionH relativeFrom="page">
                <wp:posOffset>4622800</wp:posOffset>
              </wp:positionH>
              <wp:positionV relativeFrom="page">
                <wp:posOffset>9403080</wp:posOffset>
              </wp:positionV>
              <wp:extent cx="2730500" cy="429895"/>
              <wp:effectExtent l="3175" t="1905" r="0" b="0"/>
              <wp:wrapThrough wrapText="bothSides">
                <wp:wrapPolygon edited="0">
                  <wp:start x="0" y="0"/>
                  <wp:lineTo x="0" y="0"/>
                  <wp:lineTo x="0" y="0"/>
                </wp:wrapPolygon>
              </wp:wrapThrough>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0" cy="4298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0874F4" w14:textId="77777777" w:rsidR="00A41BDF" w:rsidRPr="002257C4" w:rsidRDefault="00A41BDF" w:rsidP="00C70F64">
                          <w:pPr>
                            <w:pStyle w:val="NoParagraphStyle"/>
                            <w:spacing w:after="43"/>
                            <w:rPr>
                              <w:rFonts w:ascii="Arial" w:hAnsi="Arial" w:cs="Arial"/>
                              <w:b/>
                              <w:bCs/>
                              <w:color w:val="0085CA"/>
                              <w:sz w:val="22"/>
                              <w:szCs w:val="22"/>
                            </w:rPr>
                          </w:pPr>
                          <w:r w:rsidRPr="002257C4">
                            <w:rPr>
                              <w:rFonts w:ascii="Arial" w:hAnsi="Arial" w:cs="Arial"/>
                              <w:b/>
                              <w:bCs/>
                              <w:color w:val="0085CA"/>
                              <w:sz w:val="22"/>
                              <w:szCs w:val="22"/>
                            </w:rPr>
                            <w:t>www.jax.org</w:t>
                          </w:r>
                        </w:p>
                        <w:p w14:paraId="517B6E2F" w14:textId="77777777" w:rsidR="00A41BDF" w:rsidRPr="002246F1" w:rsidRDefault="00A41BDF" w:rsidP="00C70F64">
                          <w:pPr>
                            <w:pStyle w:val="NoParagraphStyle"/>
                            <w:tabs>
                              <w:tab w:val="right" w:pos="4680"/>
                            </w:tabs>
                            <w:suppressAutoHyphens/>
                            <w:rPr>
                              <w:rFonts w:ascii="Arial" w:hAnsi="Arial" w:cs="Arial"/>
                              <w:color w:val="002D72"/>
                              <w:sz w:val="18"/>
                              <w:szCs w:val="18"/>
                            </w:rPr>
                          </w:pPr>
                          <w:r w:rsidRPr="002246F1">
                            <w:rPr>
                              <w:rFonts w:ascii="Arial" w:hAnsi="Arial" w:cs="Arial"/>
                              <w:color w:val="002D72"/>
                              <w:sz w:val="14"/>
                              <w:szCs w:val="14"/>
                            </w:rPr>
                            <w:t>600 Main Street, Bar Harbor, ME 04609</w:t>
                          </w:r>
                          <w:r w:rsidRPr="002246F1">
                            <w:rPr>
                              <w:rFonts w:ascii="Arial" w:hAnsi="Arial" w:cs="Arial"/>
                              <w:b/>
                              <w:color w:val="0085CA"/>
                              <w:sz w:val="14"/>
                              <w:szCs w:val="14"/>
                            </w:rPr>
                            <w:t xml:space="preserve">  </w:t>
                          </w:r>
                          <w:r w:rsidRPr="002246F1">
                            <w:rPr>
                              <w:rFonts w:ascii="Arial" w:hAnsi="Arial" w:cs="Arial"/>
                              <w:b/>
                              <w:bCs/>
                              <w:color w:val="0085CA"/>
                              <w:sz w:val="14"/>
                              <w:szCs w:val="14"/>
                            </w:rPr>
                            <w:t>|</w:t>
                          </w:r>
                          <w:r w:rsidRPr="002246F1">
                            <w:rPr>
                              <w:rFonts w:ascii="Arial" w:hAnsi="Arial" w:cs="Arial"/>
                              <w:b/>
                              <w:color w:val="0085CA"/>
                              <w:sz w:val="14"/>
                              <w:szCs w:val="14"/>
                            </w:rPr>
                            <w:t xml:space="preserve">  </w:t>
                          </w:r>
                          <w:r w:rsidRPr="002246F1">
                            <w:rPr>
                              <w:rFonts w:ascii="Arial" w:hAnsi="Arial" w:cs="Arial"/>
                              <w:color w:val="002D72"/>
                              <w:sz w:val="14"/>
                              <w:szCs w:val="14"/>
                            </w:rPr>
                            <w:t>207.288.6000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D19F42F" id="_x0000_t202" coordsize="21600,21600" o:spt="202" path="m,l,21600r21600,l21600,xe">
              <v:stroke joinstyle="miter"/>
              <v:path gradientshapeok="t" o:connecttype="rect"/>
            </v:shapetype>
            <v:shape id="Text Box 16" o:spid="_x0000_s1026" type="#_x0000_t202" style="position:absolute;margin-left:364pt;margin-top:740.4pt;width:215pt;height:33.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" filled="f" stroked="f">
              <v:textbox>
                <w:txbxContent>
                  <w:p w14:paraId="1A0874F4" w14:textId="77777777" w:rsidR="00A41BDF" w:rsidRPr="002257C4" w:rsidRDefault="00A41BDF" w:rsidP="00C70F64">
                    <w:pPr>
                      <w:pStyle w:val="NoParagraphStyle"/>
                      <w:spacing w:after="43"/>
                      <w:rPr>
                        <w:rFonts w:ascii="Arial" w:hAnsi="Arial" w:cs="Arial"/>
                        <w:b/>
                        <w:bCs/>
                        <w:color w:val="0085CA"/>
                        <w:sz w:val="22"/>
                        <w:szCs w:val="22"/>
                      </w:rPr>
                    </w:pPr>
                    <w:r w:rsidRPr="002257C4">
                      <w:rPr>
                        <w:rFonts w:ascii="Arial" w:hAnsi="Arial" w:cs="Arial"/>
                        <w:b/>
                        <w:bCs/>
                        <w:color w:val="0085CA"/>
                        <w:sz w:val="22"/>
                        <w:szCs w:val="22"/>
                      </w:rPr>
                      <w:t>www.jax.org</w:t>
                    </w:r>
                  </w:p>
                  <w:p w14:paraId="517B6E2F" w14:textId="77777777" w:rsidR="00A41BDF" w:rsidRPr="002246F1" w:rsidRDefault="00A41BDF" w:rsidP="00C70F64">
                    <w:pPr>
                      <w:pStyle w:val="NoParagraphStyle"/>
                      <w:tabs>
                        <w:tab w:val="right" w:pos="4680"/>
                      </w:tabs>
                      <w:suppressAutoHyphens/>
                      <w:rPr>
                        <w:rFonts w:ascii="Arial" w:hAnsi="Arial" w:cs="Arial"/>
                        <w:color w:val="002D72"/>
                        <w:sz w:val="18"/>
                        <w:szCs w:val="18"/>
                      </w:rPr>
                    </w:pPr>
                    <w:r w:rsidRPr="002246F1">
                      <w:rPr>
                        <w:rFonts w:ascii="Arial" w:hAnsi="Arial" w:cs="Arial"/>
                        <w:color w:val="002D72"/>
                        <w:sz w:val="14"/>
                        <w:szCs w:val="14"/>
                      </w:rPr>
                      <w:t>600 Main Street, Bar Harbor, ME 04609</w:t>
                    </w:r>
                    <w:r w:rsidRPr="002246F1">
                      <w:rPr>
                        <w:rFonts w:ascii="Arial" w:hAnsi="Arial" w:cs="Arial"/>
                        <w:b/>
                        <w:color w:val="0085CA"/>
                        <w:sz w:val="14"/>
                        <w:szCs w:val="14"/>
                      </w:rPr>
                      <w:t xml:space="preserve">  </w:t>
                    </w:r>
                    <w:r w:rsidRPr="002246F1">
                      <w:rPr>
                        <w:rFonts w:ascii="Arial" w:hAnsi="Arial" w:cs="Arial"/>
                        <w:b/>
                        <w:bCs/>
                        <w:color w:val="0085CA"/>
                        <w:sz w:val="14"/>
                        <w:szCs w:val="14"/>
                      </w:rPr>
                      <w:t>|</w:t>
                    </w:r>
                    <w:r w:rsidRPr="002246F1">
                      <w:rPr>
                        <w:rFonts w:ascii="Arial" w:hAnsi="Arial" w:cs="Arial"/>
                        <w:b/>
                        <w:color w:val="0085CA"/>
                        <w:sz w:val="14"/>
                        <w:szCs w:val="14"/>
                      </w:rPr>
                      <w:t xml:space="preserve">  </w:t>
                    </w:r>
                    <w:r w:rsidRPr="002246F1">
                      <w:rPr>
                        <w:rFonts w:ascii="Arial" w:hAnsi="Arial" w:cs="Arial"/>
                        <w:color w:val="002D72"/>
                        <w:sz w:val="14"/>
                        <w:szCs w:val="14"/>
                      </w:rPr>
                      <w:t>207.288.6000</w:t>
                    </w:r>
                  </w:p>
                </w:txbxContent>
              </v:textbox>
              <w10:wrap type="through" anchorx="page" anchory="page"/>
            </v:shape>
          </w:pict>
        </mc:Fallback>
      </mc:AlternateContent>
    </w:r>
    <w:r>
      <w:rPr>
        <w:noProof/>
      </w:rPr>
      <mc:AlternateContent>
        <mc:Choice Requires="wps">
          <w:drawing>
            <wp:anchor distT="0" distB="0" distL="114299" distR="114299" simplePos="0" relativeHeight="251665408" behindDoc="0" locked="0" layoutInCell="1" allowOverlap="1" wp14:anchorId="60CC8CF3" wp14:editId="22483194">
              <wp:simplePos x="0" y="0"/>
              <wp:positionH relativeFrom="page">
                <wp:posOffset>4622799</wp:posOffset>
              </wp:positionH>
              <wp:positionV relativeFrom="page">
                <wp:posOffset>9461500</wp:posOffset>
              </wp:positionV>
              <wp:extent cx="0" cy="332740"/>
              <wp:effectExtent l="0" t="0" r="0" b="1016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32740"/>
                      </a:xfrm>
                      <a:prstGeom prst="line">
                        <a:avLst/>
                      </a:prstGeom>
                      <a:ln w="6350" cmpd="sng">
                        <a:solidFill>
                          <a:srgbClr val="0085C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E7705AA" id="Straight Connector 17" o:spid="_x0000_s1026" style="position:absolute;z-index:251665408;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margin" from="364pt,745pt" to="364pt,7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" strokecolor="#0085ca" strokeweight=".5pt">
              <o:lock v:ext="edit" shapetype="f"/>
              <w10:wrap anchorx="page" anchory="page"/>
            </v:line>
          </w:pict>
        </mc:Fallback>
      </mc:AlternateContent>
    </w:r>
    <w:r>
      <w:rPr>
        <w:noProof/>
      </w:rPr>
      <mc:AlternateContent>
        <mc:Choice Requires="wps">
          <w:drawing>
            <wp:anchor distT="0" distB="0" distL="114300" distR="114300" simplePos="0" relativeHeight="251661312" behindDoc="0" locked="1" layoutInCell="1" allowOverlap="1" wp14:anchorId="46A2B270" wp14:editId="6AA44AF3">
              <wp:simplePos x="0" y="0"/>
              <wp:positionH relativeFrom="page">
                <wp:posOffset>4622800</wp:posOffset>
              </wp:positionH>
              <wp:positionV relativeFrom="page">
                <wp:posOffset>527050</wp:posOffset>
              </wp:positionV>
              <wp:extent cx="2730500" cy="624205"/>
              <wp:effectExtent l="3175" t="3175" r="0" b="1270"/>
              <wp:wrapThrough wrapText="bothSides">
                <wp:wrapPolygon edited="0">
                  <wp:start x="0" y="0"/>
                  <wp:lineTo x="0" y="0"/>
                  <wp:lineTo x="0" y="0"/>
                </wp:wrapPolygon>
              </wp:wrapThrough>
              <wp:docPr id="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0" cy="624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440F393" w14:textId="77777777" w:rsidR="00A41BDF" w:rsidRPr="002257C4" w:rsidRDefault="00A41BDF" w:rsidP="00C70F64">
                          <w:pPr>
                            <w:pStyle w:val="NoParagraphStyle"/>
                            <w:spacing w:after="43"/>
                            <w:rPr>
                              <w:rFonts w:ascii="Arial" w:hAnsi="Arial" w:cs="Arial"/>
                              <w:b/>
                              <w:bCs/>
                              <w:color w:val="0085CA"/>
                              <w:sz w:val="22"/>
                              <w:szCs w:val="22"/>
                            </w:rPr>
                          </w:pPr>
                          <w:r>
                            <w:rPr>
                              <w:rFonts w:ascii="Arial" w:hAnsi="Arial" w:cs="Arial"/>
                              <w:b/>
                              <w:bCs/>
                              <w:color w:val="0085CA"/>
                              <w:sz w:val="22"/>
                              <w:szCs w:val="22"/>
                            </w:rPr>
                            <w:t>Gregory W. Carter</w:t>
                          </w:r>
                        </w:p>
                        <w:p w14:paraId="1ACD149D" w14:textId="77777777" w:rsidR="00A41BDF" w:rsidRPr="002246F1" w:rsidRDefault="00A41BDF" w:rsidP="00C70F64">
                          <w:pPr>
                            <w:pStyle w:val="NoParagraphStyle"/>
                            <w:tabs>
                              <w:tab w:val="right" w:pos="4680"/>
                            </w:tabs>
                            <w:suppressAutoHyphens/>
                            <w:rPr>
                              <w:rFonts w:ascii="Arial" w:hAnsi="Arial" w:cs="Arial"/>
                              <w:color w:val="002D72"/>
                              <w:sz w:val="14"/>
                              <w:szCs w:val="14"/>
                            </w:rPr>
                          </w:pPr>
                          <w:r>
                            <w:rPr>
                              <w:rFonts w:ascii="Arial" w:hAnsi="Arial" w:cs="Arial"/>
                              <w:color w:val="002D72"/>
                              <w:sz w:val="14"/>
                              <w:szCs w:val="14"/>
                            </w:rPr>
                            <w:t>Associate Professor</w:t>
                          </w:r>
                        </w:p>
                        <w:p w14:paraId="489C8614" w14:textId="77777777" w:rsidR="00A41BDF" w:rsidRPr="002246F1" w:rsidRDefault="00A41BDF" w:rsidP="00C70F64">
                          <w:pPr>
                            <w:pStyle w:val="NoParagraphStyle"/>
                            <w:tabs>
                              <w:tab w:val="right" w:pos="4680"/>
                            </w:tabs>
                            <w:suppressAutoHyphens/>
                            <w:rPr>
                              <w:rFonts w:ascii="Arial" w:hAnsi="Arial" w:cs="Arial"/>
                              <w:color w:val="002D72"/>
                              <w:sz w:val="18"/>
                              <w:szCs w:val="18"/>
                            </w:rPr>
                          </w:pPr>
                          <w:r w:rsidRPr="002246F1">
                            <w:rPr>
                              <w:rFonts w:ascii="Arial" w:hAnsi="Arial" w:cs="Arial"/>
                              <w:color w:val="002D72"/>
                              <w:sz w:val="14"/>
                              <w:szCs w:val="14"/>
                            </w:rPr>
                            <w:t>207.288.</w:t>
                          </w:r>
                          <w:r>
                            <w:rPr>
                              <w:rFonts w:ascii="Arial" w:hAnsi="Arial" w:cs="Arial"/>
                              <w:color w:val="002D72"/>
                              <w:sz w:val="14"/>
                              <w:szCs w:val="14"/>
                            </w:rPr>
                            <w:t>6025</w:t>
                          </w:r>
                          <w:r w:rsidRPr="002246F1">
                            <w:rPr>
                              <w:rFonts w:ascii="Arial" w:hAnsi="Arial" w:cs="Arial"/>
                              <w:color w:val="002D72"/>
                              <w:sz w:val="14"/>
                              <w:szCs w:val="14"/>
                            </w:rPr>
                            <w:t xml:space="preserve"> </w:t>
                          </w:r>
                          <w:r w:rsidRPr="00942D0A">
                            <w:rPr>
                              <w:rFonts w:ascii="Arial" w:hAnsi="Arial" w:cs="Arial"/>
                              <w:i/>
                              <w:color w:val="0085CA"/>
                              <w:sz w:val="14"/>
                              <w:szCs w:val="14"/>
                            </w:rPr>
                            <w:t>t</w:t>
                          </w:r>
                          <w:r w:rsidRPr="002246F1">
                            <w:rPr>
                              <w:rFonts w:ascii="Arial" w:hAnsi="Arial" w:cs="Arial"/>
                              <w:b/>
                              <w:color w:val="0085CA"/>
                              <w:sz w:val="14"/>
                              <w:szCs w:val="14"/>
                            </w:rPr>
                            <w:t xml:space="preserve">  </w:t>
                          </w:r>
                          <w:r w:rsidRPr="002246F1">
                            <w:rPr>
                              <w:rFonts w:ascii="Arial" w:hAnsi="Arial" w:cs="Arial"/>
                              <w:b/>
                              <w:bCs/>
                              <w:color w:val="0085CA"/>
                              <w:sz w:val="14"/>
                              <w:szCs w:val="14"/>
                            </w:rPr>
                            <w:t>|</w:t>
                          </w:r>
                          <w:r w:rsidRPr="002246F1">
                            <w:rPr>
                              <w:rFonts w:ascii="Arial" w:hAnsi="Arial" w:cs="Arial"/>
                              <w:b/>
                              <w:color w:val="0085CA"/>
                              <w:sz w:val="14"/>
                              <w:szCs w:val="14"/>
                            </w:rPr>
                            <w:t xml:space="preserve">  </w:t>
                          </w:r>
                          <w:r w:rsidRPr="002246F1">
                            <w:rPr>
                              <w:rFonts w:ascii="Arial" w:hAnsi="Arial" w:cs="Arial"/>
                              <w:color w:val="002D72"/>
                              <w:sz w:val="14"/>
                              <w:szCs w:val="14"/>
                            </w:rPr>
                            <w:t>207.288.</w:t>
                          </w:r>
                          <w:r>
                            <w:rPr>
                              <w:rFonts w:ascii="Arial" w:hAnsi="Arial" w:cs="Arial"/>
                              <w:color w:val="002D72"/>
                              <w:sz w:val="14"/>
                              <w:szCs w:val="14"/>
                            </w:rPr>
                            <w:t>6150</w:t>
                          </w:r>
                          <w:r w:rsidRPr="002246F1">
                            <w:rPr>
                              <w:rFonts w:ascii="Arial" w:hAnsi="Arial" w:cs="Arial"/>
                              <w:color w:val="002D72"/>
                              <w:sz w:val="14"/>
                              <w:szCs w:val="14"/>
                            </w:rPr>
                            <w:t xml:space="preserve"> </w:t>
                          </w:r>
                          <w:r w:rsidRPr="00942D0A">
                            <w:rPr>
                              <w:rFonts w:ascii="Arial" w:hAnsi="Arial" w:cs="Arial"/>
                              <w:i/>
                              <w:color w:val="0085CA"/>
                              <w:sz w:val="14"/>
                              <w:szCs w:val="14"/>
                            </w:rPr>
                            <w:t>f</w:t>
                          </w:r>
                          <w:r w:rsidRPr="002246F1">
                            <w:rPr>
                              <w:rFonts w:ascii="Arial" w:hAnsi="Arial" w:cs="Arial"/>
                              <w:b/>
                              <w:color w:val="0085CA"/>
                              <w:sz w:val="14"/>
                              <w:szCs w:val="14"/>
                            </w:rPr>
                            <w:t xml:space="preserve">  </w:t>
                          </w:r>
                          <w:r w:rsidRPr="002246F1">
                            <w:rPr>
                              <w:rFonts w:ascii="Arial" w:hAnsi="Arial" w:cs="Arial"/>
                              <w:b/>
                              <w:bCs/>
                              <w:color w:val="0085CA"/>
                              <w:sz w:val="14"/>
                              <w:szCs w:val="14"/>
                            </w:rPr>
                            <w:t>|</w:t>
                          </w:r>
                          <w:r w:rsidRPr="002246F1">
                            <w:rPr>
                              <w:rFonts w:ascii="Arial" w:hAnsi="Arial" w:cs="Arial"/>
                              <w:b/>
                              <w:color w:val="0085CA"/>
                              <w:sz w:val="14"/>
                              <w:szCs w:val="14"/>
                            </w:rPr>
                            <w:t xml:space="preserve">  </w:t>
                          </w:r>
                          <w:r>
                            <w:rPr>
                              <w:rFonts w:ascii="Arial" w:hAnsi="Arial" w:cs="Arial"/>
                              <w:color w:val="002D72"/>
                              <w:sz w:val="14"/>
                              <w:szCs w:val="14"/>
                            </w:rPr>
                            <w:t>greg.carter</w:t>
                          </w:r>
                          <w:r w:rsidRPr="002246F1">
                            <w:rPr>
                              <w:rFonts w:ascii="Arial" w:hAnsi="Arial" w:cs="Arial"/>
                              <w:color w:val="002D72"/>
                              <w:sz w:val="14"/>
                              <w:szCs w:val="14"/>
                            </w:rPr>
                            <w:t>@jax.org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6A2B270" id="Text Box 24" o:spid="_x0000_s1027" type="#_x0000_t202" style="position:absolute;margin-left:364pt;margin-top:41.5pt;width:215pt;height:4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" filled="f" stroked="f">
              <v:textbox>
                <w:txbxContent>
                  <w:p w14:paraId="1440F393" w14:textId="77777777" w:rsidR="00A41BDF" w:rsidRPr="002257C4" w:rsidRDefault="00A41BDF" w:rsidP="00C70F64">
                    <w:pPr>
                      <w:pStyle w:val="NoParagraphStyle"/>
                      <w:spacing w:after="43"/>
                      <w:rPr>
                        <w:rFonts w:ascii="Arial" w:hAnsi="Arial" w:cs="Arial"/>
                        <w:b/>
                        <w:bCs/>
                        <w:color w:val="0085CA"/>
                        <w:sz w:val="22"/>
                        <w:szCs w:val="22"/>
                      </w:rPr>
                    </w:pPr>
                    <w:r>
                      <w:rPr>
                        <w:rFonts w:ascii="Arial" w:hAnsi="Arial" w:cs="Arial"/>
                        <w:b/>
                        <w:bCs/>
                        <w:color w:val="0085CA"/>
                        <w:sz w:val="22"/>
                        <w:szCs w:val="22"/>
                      </w:rPr>
                      <w:t>Gregory W. Carter</w:t>
                    </w:r>
                  </w:p>
                  <w:p w14:paraId="1ACD149D" w14:textId="77777777" w:rsidR="00A41BDF" w:rsidRPr="002246F1" w:rsidRDefault="00A41BDF" w:rsidP="00C70F64">
                    <w:pPr>
                      <w:pStyle w:val="NoParagraphStyle"/>
                      <w:tabs>
                        <w:tab w:val="right" w:pos="4680"/>
                      </w:tabs>
                      <w:suppressAutoHyphens/>
                      <w:rPr>
                        <w:rFonts w:ascii="Arial" w:hAnsi="Arial" w:cs="Arial"/>
                        <w:color w:val="002D72"/>
                        <w:sz w:val="14"/>
                        <w:szCs w:val="14"/>
                      </w:rPr>
                    </w:pPr>
                    <w:r>
                      <w:rPr>
                        <w:rFonts w:ascii="Arial" w:hAnsi="Arial" w:cs="Arial"/>
                        <w:color w:val="002D72"/>
                        <w:sz w:val="14"/>
                        <w:szCs w:val="14"/>
                      </w:rPr>
                      <w:t>Associate Professor</w:t>
                    </w:r>
                  </w:p>
                  <w:p w14:paraId="489C8614" w14:textId="77777777" w:rsidR="00A41BDF" w:rsidRPr="002246F1" w:rsidRDefault="00A41BDF" w:rsidP="00C70F64">
                    <w:pPr>
                      <w:pStyle w:val="NoParagraphStyle"/>
                      <w:tabs>
                        <w:tab w:val="right" w:pos="4680"/>
                      </w:tabs>
                      <w:suppressAutoHyphens/>
                      <w:rPr>
                        <w:rFonts w:ascii="Arial" w:hAnsi="Arial" w:cs="Arial"/>
                        <w:color w:val="002D72"/>
                        <w:sz w:val="18"/>
                        <w:szCs w:val="18"/>
                      </w:rPr>
                    </w:pPr>
                    <w:r w:rsidRPr="002246F1">
                      <w:rPr>
                        <w:rFonts w:ascii="Arial" w:hAnsi="Arial" w:cs="Arial"/>
                        <w:color w:val="002D72"/>
                        <w:sz w:val="14"/>
                        <w:szCs w:val="14"/>
                      </w:rPr>
                      <w:t>207.288.</w:t>
                    </w:r>
                    <w:r>
                      <w:rPr>
                        <w:rFonts w:ascii="Arial" w:hAnsi="Arial" w:cs="Arial"/>
                        <w:color w:val="002D72"/>
                        <w:sz w:val="14"/>
                        <w:szCs w:val="14"/>
                      </w:rPr>
                      <w:t>6025</w:t>
                    </w:r>
                    <w:r w:rsidRPr="002246F1">
                      <w:rPr>
                        <w:rFonts w:ascii="Arial" w:hAnsi="Arial" w:cs="Arial"/>
                        <w:color w:val="002D72"/>
                        <w:sz w:val="14"/>
                        <w:szCs w:val="14"/>
                      </w:rPr>
                      <w:t xml:space="preserve"> </w:t>
                    </w:r>
                    <w:r w:rsidRPr="00942D0A">
                      <w:rPr>
                        <w:rFonts w:ascii="Arial" w:hAnsi="Arial" w:cs="Arial"/>
                        <w:i/>
                        <w:color w:val="0085CA"/>
                        <w:sz w:val="14"/>
                        <w:szCs w:val="14"/>
                      </w:rPr>
                      <w:t>t</w:t>
                    </w:r>
                    <w:r w:rsidRPr="002246F1">
                      <w:rPr>
                        <w:rFonts w:ascii="Arial" w:hAnsi="Arial" w:cs="Arial"/>
                        <w:b/>
                        <w:color w:val="0085CA"/>
                        <w:sz w:val="14"/>
                        <w:szCs w:val="14"/>
                      </w:rPr>
                      <w:t xml:space="preserve">  </w:t>
                    </w:r>
                    <w:r w:rsidRPr="002246F1">
                      <w:rPr>
                        <w:rFonts w:ascii="Arial" w:hAnsi="Arial" w:cs="Arial"/>
                        <w:b/>
                        <w:bCs/>
                        <w:color w:val="0085CA"/>
                        <w:sz w:val="14"/>
                        <w:szCs w:val="14"/>
                      </w:rPr>
                      <w:t>|</w:t>
                    </w:r>
                    <w:r w:rsidRPr="002246F1">
                      <w:rPr>
                        <w:rFonts w:ascii="Arial" w:hAnsi="Arial" w:cs="Arial"/>
                        <w:b/>
                        <w:color w:val="0085CA"/>
                        <w:sz w:val="14"/>
                        <w:szCs w:val="14"/>
                      </w:rPr>
                      <w:t xml:space="preserve">  </w:t>
                    </w:r>
                    <w:r w:rsidRPr="002246F1">
                      <w:rPr>
                        <w:rFonts w:ascii="Arial" w:hAnsi="Arial" w:cs="Arial"/>
                        <w:color w:val="002D72"/>
                        <w:sz w:val="14"/>
                        <w:szCs w:val="14"/>
                      </w:rPr>
                      <w:t>207.288.</w:t>
                    </w:r>
                    <w:r>
                      <w:rPr>
                        <w:rFonts w:ascii="Arial" w:hAnsi="Arial" w:cs="Arial"/>
                        <w:color w:val="002D72"/>
                        <w:sz w:val="14"/>
                        <w:szCs w:val="14"/>
                      </w:rPr>
                      <w:t>6150</w:t>
                    </w:r>
                    <w:r w:rsidRPr="002246F1">
                      <w:rPr>
                        <w:rFonts w:ascii="Arial" w:hAnsi="Arial" w:cs="Arial"/>
                        <w:color w:val="002D72"/>
                        <w:sz w:val="14"/>
                        <w:szCs w:val="14"/>
                      </w:rPr>
                      <w:t xml:space="preserve"> </w:t>
                    </w:r>
                    <w:r w:rsidRPr="00942D0A">
                      <w:rPr>
                        <w:rFonts w:ascii="Arial" w:hAnsi="Arial" w:cs="Arial"/>
                        <w:i/>
                        <w:color w:val="0085CA"/>
                        <w:sz w:val="14"/>
                        <w:szCs w:val="14"/>
                      </w:rPr>
                      <w:t>f</w:t>
                    </w:r>
                    <w:r w:rsidRPr="002246F1">
                      <w:rPr>
                        <w:rFonts w:ascii="Arial" w:hAnsi="Arial" w:cs="Arial"/>
                        <w:b/>
                        <w:color w:val="0085CA"/>
                        <w:sz w:val="14"/>
                        <w:szCs w:val="14"/>
                      </w:rPr>
                      <w:t xml:space="preserve">  </w:t>
                    </w:r>
                    <w:r w:rsidRPr="002246F1">
                      <w:rPr>
                        <w:rFonts w:ascii="Arial" w:hAnsi="Arial" w:cs="Arial"/>
                        <w:b/>
                        <w:bCs/>
                        <w:color w:val="0085CA"/>
                        <w:sz w:val="14"/>
                        <w:szCs w:val="14"/>
                      </w:rPr>
                      <w:t>|</w:t>
                    </w:r>
                    <w:r w:rsidRPr="002246F1">
                      <w:rPr>
                        <w:rFonts w:ascii="Arial" w:hAnsi="Arial" w:cs="Arial"/>
                        <w:b/>
                        <w:color w:val="0085CA"/>
                        <w:sz w:val="14"/>
                        <w:szCs w:val="14"/>
                      </w:rPr>
                      <w:t xml:space="preserve">  </w:t>
                    </w:r>
                    <w:r>
                      <w:rPr>
                        <w:rFonts w:ascii="Arial" w:hAnsi="Arial" w:cs="Arial"/>
                        <w:color w:val="002D72"/>
                        <w:sz w:val="14"/>
                        <w:szCs w:val="14"/>
                      </w:rPr>
                      <w:t>greg.carter</w:t>
                    </w:r>
                    <w:r w:rsidRPr="002246F1">
                      <w:rPr>
                        <w:rFonts w:ascii="Arial" w:hAnsi="Arial" w:cs="Arial"/>
                        <w:color w:val="002D72"/>
                        <w:sz w:val="14"/>
                        <w:szCs w:val="14"/>
                      </w:rPr>
                      <w:t>@jax.org</w:t>
                    </w:r>
                  </w:p>
                </w:txbxContent>
              </v:textbox>
              <w10:wrap type="through" anchorx="page" anchory="page"/>
              <w10:anchorlock/>
            </v:shape>
          </w:pict>
        </mc:Fallback>
      </mc:AlternateContent>
    </w:r>
    <w:r>
      <w:rPr>
        <w:noProof/>
      </w:rPr>
      <mc:AlternateContent>
        <mc:Choice Requires="wps">
          <w:drawing>
            <wp:anchor distT="0" distB="0" distL="114299" distR="114299" simplePos="0" relativeHeight="251662336" behindDoc="0" locked="1" layoutInCell="1" allowOverlap="1" wp14:anchorId="3BDC4B6E" wp14:editId="0D469E2B">
              <wp:simplePos x="0" y="0"/>
              <wp:positionH relativeFrom="page">
                <wp:posOffset>4622799</wp:posOffset>
              </wp:positionH>
              <wp:positionV relativeFrom="page">
                <wp:posOffset>585470</wp:posOffset>
              </wp:positionV>
              <wp:extent cx="0" cy="45720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line">
                        <a:avLst/>
                      </a:prstGeom>
                      <a:ln w="6350" cmpd="sng">
                        <a:solidFill>
                          <a:srgbClr val="0085C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CF293D4" id="Straight Connector 25" o:spid="_x0000_s1026" style="position:absolute;z-index:25166233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margin" from="364pt,46.1pt" to="364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" strokecolor="#0085ca" strokeweight=".5pt">
              <o:lock v:ext="edit" shapetype="f"/>
              <w10:wrap anchorx="page" anchory="page"/>
              <w10:anchorlock/>
            </v:line>
          </w:pict>
        </mc:Fallback>
      </mc:AlternateContent>
    </w:r>
    <w:r w:rsidR="00A41BDF" w:rsidRPr="0054310B">
      <w:rPr>
        <w:noProof/>
      </w:rPr>
      <w:drawing>
        <wp:anchor distT="0" distB="0" distL="0" distR="0" simplePos="0" relativeHeight="251659264" behindDoc="0" locked="1" layoutInCell="1" allowOverlap="0" wp14:anchorId="692E9DFA" wp14:editId="3C6F6F2A">
          <wp:simplePos x="0" y="0"/>
          <wp:positionH relativeFrom="page">
            <wp:posOffset>-91440</wp:posOffset>
          </wp:positionH>
          <wp:positionV relativeFrom="page">
            <wp:posOffset>83185</wp:posOffset>
          </wp:positionV>
          <wp:extent cx="2953385" cy="1560830"/>
          <wp:effectExtent l="0" t="0" r="0" b="0"/>
          <wp:wrapTopAndBottom/>
          <wp:docPr id="4" name="Picture 4" descr="Azure:Users:jsmith:Desktop: working:BRANDING:STYLE GUIDES - On Server:NEW:Logo:JAX_Identifiers_FINAL:exports:color:Logo_tag_color_2-5in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Users:jsmith:Desktop: working:BRANDING:STYLE GUIDES - On Server:NEW:Logo:JAX_Identifiers_FINAL:exports:color:Logo_tag_color_2-5in_600dpi.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2" r="-22"/>
                  <a:stretch/>
                </pic:blipFill>
                <pic:spPr bwMode="auto">
                  <a:xfrm>
                    <a:off x="0" y="0"/>
                    <a:ext cx="2953385" cy="156083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CE0"/>
    <w:rsid w:val="000705AF"/>
    <w:rsid w:val="000C699E"/>
    <w:rsid w:val="000D3BD5"/>
    <w:rsid w:val="001C7D68"/>
    <w:rsid w:val="001E717F"/>
    <w:rsid w:val="00256CE0"/>
    <w:rsid w:val="00276F5A"/>
    <w:rsid w:val="002A22D0"/>
    <w:rsid w:val="00390055"/>
    <w:rsid w:val="003F50DC"/>
    <w:rsid w:val="00451E99"/>
    <w:rsid w:val="004E6304"/>
    <w:rsid w:val="004F5B4B"/>
    <w:rsid w:val="006873E6"/>
    <w:rsid w:val="006C5704"/>
    <w:rsid w:val="00774397"/>
    <w:rsid w:val="007B0E48"/>
    <w:rsid w:val="00850DD4"/>
    <w:rsid w:val="00920A5C"/>
    <w:rsid w:val="00934870"/>
    <w:rsid w:val="009E6715"/>
    <w:rsid w:val="00A41BDF"/>
    <w:rsid w:val="00A637B0"/>
    <w:rsid w:val="00C27155"/>
    <w:rsid w:val="00C70F64"/>
    <w:rsid w:val="00D6699B"/>
    <w:rsid w:val="00DA1DBA"/>
    <w:rsid w:val="00E03DFC"/>
    <w:rsid w:val="00E323BA"/>
    <w:rsid w:val="00E753D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565344EA"/>
  <w15:docId w15:val="{8A94CE70-2F53-4B42-AC85-3406ECC5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JAX_Body"/>
    <w:qFormat/>
    <w:rsid w:val="00E753DF"/>
    <w:rPr>
      <w:rFonts w:ascii="Times New Roman" w:hAnsi="Times New Roman"/>
      <w:sz w:val="22"/>
    </w:rPr>
  </w:style>
  <w:style w:type="paragraph" w:styleId="Heading1">
    <w:name w:val="heading 1"/>
    <w:aliases w:val="JAX_Heading"/>
    <w:basedOn w:val="Normal"/>
    <w:next w:val="Normal"/>
    <w:link w:val="Heading1Char"/>
    <w:uiPriority w:val="9"/>
    <w:rsid w:val="00C70F64"/>
    <w:pPr>
      <w:keepNext/>
      <w:keepLines/>
      <w:spacing w:before="480"/>
      <w:outlineLvl w:val="0"/>
    </w:pPr>
    <w:rPr>
      <w:rFonts w:ascii="Arial" w:eastAsiaTheme="majorEastAsia" w:hAnsi="Arial"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rsid w:val="00C70F6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CE0"/>
    <w:pPr>
      <w:tabs>
        <w:tab w:val="center" w:pos="4320"/>
        <w:tab w:val="right" w:pos="8640"/>
      </w:tabs>
    </w:pPr>
  </w:style>
  <w:style w:type="character" w:customStyle="1" w:styleId="HeaderChar">
    <w:name w:val="Header Char"/>
    <w:basedOn w:val="DefaultParagraphFont"/>
    <w:link w:val="Header"/>
    <w:uiPriority w:val="99"/>
    <w:rsid w:val="00256CE0"/>
  </w:style>
  <w:style w:type="paragraph" w:styleId="Footer">
    <w:name w:val="footer"/>
    <w:basedOn w:val="Normal"/>
    <w:link w:val="FooterChar"/>
    <w:uiPriority w:val="99"/>
    <w:unhideWhenUsed/>
    <w:rsid w:val="00256CE0"/>
    <w:pPr>
      <w:tabs>
        <w:tab w:val="center" w:pos="4320"/>
        <w:tab w:val="right" w:pos="8640"/>
      </w:tabs>
    </w:pPr>
  </w:style>
  <w:style w:type="character" w:customStyle="1" w:styleId="FooterChar">
    <w:name w:val="Footer Char"/>
    <w:basedOn w:val="DefaultParagraphFont"/>
    <w:link w:val="Footer"/>
    <w:uiPriority w:val="99"/>
    <w:rsid w:val="00256CE0"/>
  </w:style>
  <w:style w:type="paragraph" w:customStyle="1" w:styleId="NoParagraphStyle">
    <w:name w:val="[No Paragraph Style]"/>
    <w:rsid w:val="00C70F64"/>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customStyle="1" w:styleId="Heading1Char">
    <w:name w:val="Heading 1 Char"/>
    <w:aliases w:val="JAX_Heading Char"/>
    <w:basedOn w:val="DefaultParagraphFont"/>
    <w:link w:val="Heading1"/>
    <w:uiPriority w:val="9"/>
    <w:rsid w:val="00C70F64"/>
    <w:rPr>
      <w:rFonts w:ascii="Arial" w:eastAsiaTheme="majorEastAsia" w:hAnsi="Arial"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C70F6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rsid w:val="00C70F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F6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C699E"/>
    <w:rPr>
      <w:rFonts w:ascii="Tahoma" w:hAnsi="Tahoma" w:cs="Tahoma"/>
      <w:sz w:val="16"/>
      <w:szCs w:val="16"/>
    </w:rPr>
  </w:style>
  <w:style w:type="character" w:customStyle="1" w:styleId="BalloonTextChar">
    <w:name w:val="Balloon Text Char"/>
    <w:basedOn w:val="DefaultParagraphFont"/>
    <w:link w:val="BalloonText"/>
    <w:uiPriority w:val="99"/>
    <w:semiHidden/>
    <w:rsid w:val="000C699E"/>
    <w:rPr>
      <w:rFonts w:ascii="Tahoma" w:hAnsi="Tahoma" w:cs="Tahoma"/>
      <w:sz w:val="16"/>
      <w:szCs w:val="16"/>
    </w:rPr>
  </w:style>
  <w:style w:type="character" w:styleId="CommentReference">
    <w:name w:val="annotation reference"/>
    <w:basedOn w:val="DefaultParagraphFont"/>
    <w:uiPriority w:val="99"/>
    <w:semiHidden/>
    <w:unhideWhenUsed/>
    <w:rsid w:val="001E717F"/>
    <w:rPr>
      <w:sz w:val="18"/>
      <w:szCs w:val="18"/>
    </w:rPr>
  </w:style>
  <w:style w:type="paragraph" w:styleId="CommentText">
    <w:name w:val="annotation text"/>
    <w:basedOn w:val="Normal"/>
    <w:link w:val="CommentTextChar"/>
    <w:uiPriority w:val="99"/>
    <w:semiHidden/>
    <w:unhideWhenUsed/>
    <w:rsid w:val="001E717F"/>
    <w:rPr>
      <w:sz w:val="24"/>
    </w:rPr>
  </w:style>
  <w:style w:type="character" w:customStyle="1" w:styleId="CommentTextChar">
    <w:name w:val="Comment Text Char"/>
    <w:basedOn w:val="DefaultParagraphFont"/>
    <w:link w:val="CommentText"/>
    <w:uiPriority w:val="99"/>
    <w:semiHidden/>
    <w:rsid w:val="001E717F"/>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E717F"/>
    <w:rPr>
      <w:b/>
      <w:bCs/>
      <w:sz w:val="20"/>
      <w:szCs w:val="20"/>
    </w:rPr>
  </w:style>
  <w:style w:type="character" w:customStyle="1" w:styleId="CommentSubjectChar">
    <w:name w:val="Comment Subject Char"/>
    <w:basedOn w:val="CommentTextChar"/>
    <w:link w:val="CommentSubject"/>
    <w:uiPriority w:val="99"/>
    <w:semiHidden/>
    <w:rsid w:val="001E717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 Torrance</dc:creator>
  <cp:keywords/>
  <dc:description/>
  <cp:lastModifiedBy>Gregory Carter</cp:lastModifiedBy>
  <cp:revision>11</cp:revision>
  <dcterms:created xsi:type="dcterms:W3CDTF">2016-12-09T20:28:00Z</dcterms:created>
  <dcterms:modified xsi:type="dcterms:W3CDTF">2017-08-31T13:26:00Z</dcterms:modified>
</cp:coreProperties>
</file>