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DE4345" w14:textId="7BC78A3A" w:rsidR="00A26C06" w:rsidRDefault="00A26C06" w:rsidP="00AB7B8F">
      <w:pPr>
        <w:spacing w:line="360" w:lineRule="auto"/>
        <w:rPr>
          <w:rFonts w:ascii="Arial" w:hAnsi="Arial" w:cs="Arial"/>
          <w:b/>
        </w:rPr>
      </w:pPr>
    </w:p>
    <w:p w14:paraId="3B31DB8D" w14:textId="19C9EB4B" w:rsidR="00CA65B3" w:rsidRDefault="00CA65B3" w:rsidP="00AB7B8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Dear Editors,</w:t>
      </w:r>
    </w:p>
    <w:p w14:paraId="72546DFD" w14:textId="77777777" w:rsidR="00CA65B3" w:rsidRDefault="00CA65B3" w:rsidP="00AB7B8F">
      <w:pPr>
        <w:spacing w:line="360" w:lineRule="auto"/>
        <w:rPr>
          <w:rFonts w:ascii="Arial" w:hAnsi="Arial" w:cs="Arial"/>
        </w:rPr>
      </w:pPr>
    </w:p>
    <w:p w14:paraId="331EF784" w14:textId="3FFF2B6D" w:rsidR="00F970CD" w:rsidRPr="00A26C06" w:rsidRDefault="00A26C06" w:rsidP="00AB7B8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We are very pleased to hear of our article’s acceptance and are looking forward to pu</w:t>
      </w:r>
      <w:bookmarkStart w:id="0" w:name="_GoBack"/>
      <w:bookmarkEnd w:id="0"/>
      <w:r>
        <w:rPr>
          <w:rFonts w:ascii="Arial" w:hAnsi="Arial" w:cs="Arial"/>
        </w:rPr>
        <w:t xml:space="preserve">blication in </w:t>
      </w:r>
      <w:r w:rsidRPr="00CA65B3">
        <w:rPr>
          <w:rFonts w:ascii="Arial" w:hAnsi="Arial" w:cs="Arial"/>
          <w:i/>
        </w:rPr>
        <w:t>Genetics</w:t>
      </w:r>
      <w:r>
        <w:rPr>
          <w:rFonts w:ascii="Arial" w:hAnsi="Arial" w:cs="Arial"/>
        </w:rPr>
        <w:t xml:space="preserve">. We thank the editors and reviewers for their thoughtful comments. We now submit </w:t>
      </w:r>
      <w:r w:rsidR="00F970CD">
        <w:rPr>
          <w:rFonts w:ascii="Arial" w:hAnsi="Arial" w:cs="Arial"/>
        </w:rPr>
        <w:t>a revised manuscript that addresses all issues raised in the final round of reviews. In particular, we have made the following changes:</w:t>
      </w:r>
    </w:p>
    <w:p w14:paraId="6DB8B949" w14:textId="77777777" w:rsidR="00A26C06" w:rsidRDefault="00A26C06" w:rsidP="00AB7B8F">
      <w:pPr>
        <w:spacing w:line="360" w:lineRule="auto"/>
        <w:rPr>
          <w:rFonts w:ascii="Arial" w:hAnsi="Arial" w:cs="Arial"/>
          <w:b/>
        </w:rPr>
      </w:pPr>
    </w:p>
    <w:p w14:paraId="61BD7CB2" w14:textId="1F1216E1" w:rsidR="00772A55" w:rsidRPr="004D3D06" w:rsidRDefault="00A26C06" w:rsidP="00AB7B8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Variable definitions</w:t>
      </w:r>
    </w:p>
    <w:p w14:paraId="1D8A8A97" w14:textId="6335AD2C" w:rsidR="00C26276" w:rsidRPr="00355EAF" w:rsidRDefault="00A910FB" w:rsidP="004D3D06">
      <w:pPr>
        <w:spacing w:line="360" w:lineRule="auto"/>
        <w:ind w:left="720"/>
        <w:rPr>
          <w:rFonts w:ascii="Arial" w:hAnsi="Arial" w:cs="Arial"/>
        </w:rPr>
      </w:pPr>
      <w:r w:rsidRPr="004D3D06">
        <w:rPr>
          <w:rFonts w:ascii="Arial" w:hAnsi="Arial" w:cs="Arial"/>
        </w:rPr>
        <w:t xml:space="preserve">We appreciate </w:t>
      </w:r>
      <w:r w:rsidRPr="00355EAF">
        <w:rPr>
          <w:rFonts w:ascii="Arial" w:hAnsi="Arial" w:cs="Arial"/>
        </w:rPr>
        <w:t xml:space="preserve">the reviewer’s suggestion in </w:t>
      </w:r>
      <w:r w:rsidR="006B16F7">
        <w:rPr>
          <w:rFonts w:ascii="Arial" w:hAnsi="Arial" w:cs="Arial"/>
        </w:rPr>
        <w:t xml:space="preserve">revising mathematical formulas, e.g. </w:t>
      </w:r>
      <w:r w:rsidRPr="00355EAF">
        <w:rPr>
          <w:rFonts w:ascii="Arial" w:hAnsi="Arial" w:cs="Arial"/>
        </w:rPr>
        <w:t>describing</w:t>
      </w:r>
      <w:r w:rsidR="000200D6" w:rsidRPr="00355EAF">
        <w:rPr>
          <w:rFonts w:ascii="Arial" w:hAnsi="Arial" w:cs="Arial"/>
        </w:rPr>
        <w:t xml:space="preserve"> deviation and variance</w:t>
      </w:r>
      <w:r w:rsidR="00D11E71">
        <w:rPr>
          <w:rFonts w:ascii="Arial" w:hAnsi="Arial" w:cs="Arial"/>
        </w:rPr>
        <w:t xml:space="preserve"> explicitly</w:t>
      </w:r>
      <w:r w:rsidR="000200D6" w:rsidRPr="00355EAF">
        <w:rPr>
          <w:rFonts w:ascii="Arial" w:hAnsi="Arial" w:cs="Arial"/>
        </w:rPr>
        <w:t xml:space="preserve">. We </w:t>
      </w:r>
      <w:r w:rsidR="005B684E" w:rsidRPr="00355EAF">
        <w:rPr>
          <w:rFonts w:ascii="Arial" w:hAnsi="Arial" w:cs="Arial"/>
        </w:rPr>
        <w:t>further revised the formula</w:t>
      </w:r>
      <w:r w:rsidR="00A728D1">
        <w:rPr>
          <w:rFonts w:ascii="Arial" w:hAnsi="Arial" w:cs="Arial"/>
        </w:rPr>
        <w:t>s</w:t>
      </w:r>
      <w:r w:rsidR="005B684E" w:rsidRPr="00355EAF">
        <w:rPr>
          <w:rFonts w:ascii="Arial" w:hAnsi="Arial" w:cs="Arial"/>
        </w:rPr>
        <w:t xml:space="preserve"> that follows</w:t>
      </w:r>
      <w:r w:rsidR="00327761" w:rsidRPr="00355EAF">
        <w:rPr>
          <w:rFonts w:ascii="Arial" w:hAnsi="Arial" w:cs="Arial"/>
        </w:rPr>
        <w:t xml:space="preserve"> </w:t>
      </w:r>
      <w:r w:rsidR="005B684E" w:rsidRPr="00355EAF">
        <w:rPr>
          <w:rFonts w:ascii="Arial" w:hAnsi="Arial" w:cs="Arial"/>
        </w:rPr>
        <w:t>the</w:t>
      </w:r>
      <w:r w:rsidR="00234B72">
        <w:rPr>
          <w:rFonts w:ascii="Arial" w:hAnsi="Arial" w:cs="Arial"/>
        </w:rPr>
        <w:t xml:space="preserve"> mathematical</w:t>
      </w:r>
      <w:r w:rsidR="005B684E" w:rsidRPr="00355EAF">
        <w:rPr>
          <w:rFonts w:ascii="Arial" w:hAnsi="Arial" w:cs="Arial"/>
        </w:rPr>
        <w:t xml:space="preserve"> </w:t>
      </w:r>
      <w:r w:rsidR="000200D6" w:rsidRPr="00355EAF">
        <w:rPr>
          <w:rFonts w:ascii="Arial" w:hAnsi="Arial" w:cs="Arial"/>
        </w:rPr>
        <w:t xml:space="preserve">norms. </w:t>
      </w:r>
      <w:r w:rsidR="00C26276" w:rsidRPr="00355EAF">
        <w:rPr>
          <w:rFonts w:ascii="Arial" w:hAnsi="Arial" w:cs="Arial"/>
        </w:rPr>
        <w:t>Specifically:</w:t>
      </w:r>
    </w:p>
    <w:p w14:paraId="5D2EA63F" w14:textId="1BB47071" w:rsidR="00C26276" w:rsidRPr="00355EAF" w:rsidRDefault="00CF44B0" w:rsidP="00C2627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355EAF">
        <w:rPr>
          <w:rFonts w:ascii="Arial" w:hAnsi="Arial" w:cs="Arial"/>
        </w:rPr>
        <w:sym w:font="Symbol" w:char="F073"/>
      </w:r>
      <w:r w:rsidRPr="00355EAF">
        <w:rPr>
          <w:rFonts w:ascii="Arial" w:hAnsi="Arial" w:cs="Arial"/>
        </w:rPr>
        <w:t xml:space="preserve"> was used exclusively for</w:t>
      </w:r>
      <w:r w:rsidR="000200D6" w:rsidRPr="00355EAF">
        <w:rPr>
          <w:rFonts w:ascii="Arial" w:hAnsi="Arial" w:cs="Arial"/>
        </w:rPr>
        <w:t xml:space="preserve"> deviations, whereas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σ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Pr="00355EAF">
        <w:rPr>
          <w:rFonts w:ascii="Arial" w:eastAsiaTheme="minorEastAsia" w:hAnsi="Arial" w:cs="Arial"/>
        </w:rPr>
        <w:t xml:space="preserve"> was used for </w:t>
      </w:r>
      <w:r w:rsidR="000200D6" w:rsidRPr="00355EAF">
        <w:rPr>
          <w:rFonts w:ascii="Arial" w:hAnsi="Arial" w:cs="Arial"/>
        </w:rPr>
        <w:t>variances</w:t>
      </w:r>
      <w:r w:rsidRPr="00355EAF">
        <w:rPr>
          <w:rFonts w:ascii="Arial" w:hAnsi="Arial" w:cs="Arial"/>
        </w:rPr>
        <w:t>.</w:t>
      </w:r>
      <w:r w:rsidR="00C26276" w:rsidRPr="00355EAF">
        <w:rPr>
          <w:rFonts w:ascii="Arial" w:hAnsi="Arial" w:cs="Arial"/>
        </w:rPr>
        <w:t xml:space="preserve"> </w:t>
      </w:r>
    </w:p>
    <w:p w14:paraId="3388095B" w14:textId="744A6E06" w:rsidR="000200D6" w:rsidRPr="00355EAF" w:rsidRDefault="00C26276" w:rsidP="00C2627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355EAF">
        <w:rPr>
          <w:rFonts w:ascii="Arial" w:hAnsi="Arial" w:cs="Arial"/>
        </w:rPr>
        <w:sym w:font="Symbol" w:char="F064"/>
      </w:r>
      <w:r w:rsidRPr="00355EAF">
        <w:rPr>
          <w:rFonts w:ascii="Arial" w:hAnsi="Arial" w:cs="Arial"/>
        </w:rPr>
        <w:t xml:space="preserve"> was replaced by </w:t>
      </w:r>
      <w:r w:rsidRPr="00355EAF">
        <w:rPr>
          <w:rFonts w:ascii="Arial" w:hAnsi="Arial" w:cs="Arial"/>
        </w:rPr>
        <w:sym w:font="Symbol" w:char="F073"/>
      </w:r>
      <w:r w:rsidR="00355EAF" w:rsidRPr="00355EAF">
        <w:rPr>
          <w:rFonts w:ascii="Arial" w:hAnsi="Arial" w:cs="Arial"/>
        </w:rPr>
        <w:t xml:space="preserve"> for consistent notation of deviation</w:t>
      </w:r>
    </w:p>
    <w:p w14:paraId="5306107D" w14:textId="750C74BE" w:rsidR="00C26276" w:rsidRDefault="006D57A5" w:rsidP="00C2627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Gaussian models were </w:t>
      </w:r>
      <w:r w:rsidR="007F6CD9">
        <w:rPr>
          <w:rFonts w:ascii="Arial" w:hAnsi="Arial" w:cs="Arial"/>
        </w:rPr>
        <w:t xml:space="preserve">consistently </w:t>
      </w:r>
      <w:r>
        <w:rPr>
          <w:rFonts w:ascii="Arial" w:hAnsi="Arial" w:cs="Arial"/>
        </w:rPr>
        <w:t xml:space="preserve">described as </w:t>
      </w:r>
      <w:proofErr w:type="gramStart"/>
      <w:r w:rsidRPr="006D57A5">
        <w:rPr>
          <w:rFonts w:ascii="Arial" w:hAnsi="Arial" w:cs="Arial"/>
          <w:i/>
        </w:rPr>
        <w:t>N(</w:t>
      </w:r>
      <w:proofErr w:type="gramEnd"/>
      <w:r w:rsidRPr="006D57A5">
        <w:rPr>
          <w:rFonts w:ascii="Arial" w:hAnsi="Arial" w:cs="Arial"/>
          <w:i/>
        </w:rPr>
        <w:t>mean, variance)</w:t>
      </w:r>
      <w:r>
        <w:rPr>
          <w:rFonts w:ascii="Arial" w:hAnsi="Arial" w:cs="Arial"/>
        </w:rPr>
        <w:t>, in which the s</w:t>
      </w:r>
      <w:r w:rsidR="00C26276" w:rsidRPr="00355EAF">
        <w:rPr>
          <w:rFonts w:ascii="Arial" w:hAnsi="Arial" w:cs="Arial"/>
        </w:rPr>
        <w:t xml:space="preserve">econd parameter </w:t>
      </w:r>
      <w:r w:rsidR="007F6CD9">
        <w:rPr>
          <w:rFonts w:ascii="Arial" w:hAnsi="Arial" w:cs="Arial"/>
        </w:rPr>
        <w:t xml:space="preserve">is the </w:t>
      </w:r>
      <w:r w:rsidR="00C26276" w:rsidRPr="00355EAF">
        <w:rPr>
          <w:rFonts w:ascii="Arial" w:hAnsi="Arial" w:cs="Arial"/>
        </w:rPr>
        <w:t>variance</w:t>
      </w:r>
    </w:p>
    <w:p w14:paraId="6CE1F52F" w14:textId="77777777" w:rsidR="000200D6" w:rsidRPr="00166278" w:rsidRDefault="000200D6" w:rsidP="00166278">
      <w:pPr>
        <w:spacing w:line="360" w:lineRule="auto"/>
        <w:rPr>
          <w:rFonts w:ascii="Arial" w:hAnsi="Arial" w:cs="Arial"/>
        </w:rPr>
      </w:pPr>
    </w:p>
    <w:p w14:paraId="3EE6FAFB" w14:textId="706E2FF8" w:rsidR="00505FD2" w:rsidRPr="00355EAF" w:rsidRDefault="00A26C06" w:rsidP="00AB7B8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Determination of </w:t>
      </w:r>
      <w:r w:rsidR="00505FD2" w:rsidRPr="00355EAF">
        <w:rPr>
          <w:rFonts w:ascii="Arial" w:hAnsi="Arial" w:cs="Arial"/>
          <w:b/>
        </w:rPr>
        <w:t>P-values</w:t>
      </w:r>
    </w:p>
    <w:p w14:paraId="419F3548" w14:textId="13A160FB" w:rsidR="0002626F" w:rsidRPr="00355EAF" w:rsidRDefault="00505FD2" w:rsidP="00AB7B8F">
      <w:pPr>
        <w:pStyle w:val="ListParagraph"/>
        <w:spacing w:line="360" w:lineRule="auto"/>
        <w:rPr>
          <w:rFonts w:ascii="Arial" w:hAnsi="Arial" w:cs="Arial"/>
        </w:rPr>
      </w:pPr>
      <w:r w:rsidRPr="00355EAF">
        <w:rPr>
          <w:rFonts w:ascii="Arial" w:hAnsi="Arial" w:cs="Arial"/>
        </w:rPr>
        <w:t>There were errors in the formula</w:t>
      </w:r>
      <w:r w:rsidR="009C68CD" w:rsidRPr="00355EAF">
        <w:rPr>
          <w:rFonts w:ascii="Arial" w:hAnsi="Arial" w:cs="Arial"/>
        </w:rPr>
        <w:t xml:space="preserve"> describing the P-values</w:t>
      </w:r>
      <w:r w:rsidRPr="00355EAF">
        <w:rPr>
          <w:rFonts w:ascii="Arial" w:hAnsi="Arial" w:cs="Arial"/>
        </w:rPr>
        <w:t xml:space="preserve">. </w:t>
      </w:r>
      <w:r w:rsidR="007C6165" w:rsidRPr="00355EAF">
        <w:rPr>
          <w:rFonts w:ascii="Arial" w:hAnsi="Arial" w:cs="Arial"/>
        </w:rPr>
        <w:t xml:space="preserve">The integral part </w:t>
      </w:r>
      <w:r w:rsidR="00642895" w:rsidRPr="00355EAF">
        <w:rPr>
          <w:rFonts w:ascii="Arial" w:hAnsi="Arial" w:cs="Arial"/>
        </w:rPr>
        <w:t xml:space="preserve">accidentally </w:t>
      </w:r>
      <w:r w:rsidR="007C6165" w:rsidRPr="00355EAF">
        <w:rPr>
          <w:rFonts w:ascii="Arial" w:hAnsi="Arial" w:cs="Arial"/>
        </w:rPr>
        <w:t xml:space="preserve">showed up twice. </w:t>
      </w:r>
      <w:r w:rsidRPr="00355EAF">
        <w:rPr>
          <w:rFonts w:ascii="Arial" w:hAnsi="Arial" w:cs="Arial"/>
        </w:rPr>
        <w:t xml:space="preserve">We are thankful to the reviewer for catching this up. </w:t>
      </w:r>
      <w:r w:rsidR="0002626F" w:rsidRPr="00355EAF">
        <w:rPr>
          <w:rFonts w:ascii="Arial" w:hAnsi="Arial" w:cs="Arial"/>
        </w:rPr>
        <w:t>The revised formulas are the following:</w:t>
      </w:r>
    </w:p>
    <w:p w14:paraId="14CB09A9" w14:textId="6E7E8FCD" w:rsidR="0002626F" w:rsidRPr="00700848" w:rsidRDefault="00CA65B3" w:rsidP="00AB7B8F">
      <w:pPr>
        <w:spacing w:line="360" w:lineRule="auto"/>
        <w:ind w:left="1440"/>
        <w:rPr>
          <w:rFonts w:eastAsia="Times New Roman"/>
        </w:rPr>
      </w:pP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P</m:t>
            </m:r>
          </m:e>
          <m:sup>
            <m:r>
              <w:rPr>
                <w:rFonts w:ascii="Cambria Math" w:eastAsia="Times New Roman" w:hAnsi="Cambria Math"/>
              </w:rPr>
              <m:t>t</m:t>
            </m:r>
          </m:sup>
        </m:sSup>
      </m:oMath>
      <w:r w:rsidR="0002626F" w:rsidRPr="00700848">
        <w:rPr>
          <w:rFonts w:eastAsia="Times New Roman"/>
        </w:rPr>
        <w:t xml:space="preserve">  = 2 * </w:t>
      </w:r>
      <m:oMath>
        <m:nary>
          <m:naryPr>
            <m:limLoc m:val="subSup"/>
            <m:ctrlPr>
              <w:rPr>
                <w:rFonts w:ascii="Cambria Math" w:eastAsia="Times New Roman" w:hAnsi="Cambria Math"/>
                <w:i/>
              </w:rPr>
            </m:ctrlPr>
          </m:naryPr>
          <m:sub>
            <m:r>
              <w:rPr>
                <w:rFonts w:ascii="Cambria Math" w:eastAsia="Times New Roman" w:hAnsi="Cambria Math"/>
              </w:rPr>
              <m:t>-∞</m:t>
            </m:r>
          </m:sub>
          <m:sup>
            <m:r>
              <w:rPr>
                <w:rFonts w:ascii="Cambria Math" w:eastAsia="Times New Roman" w:hAnsi="Cambria Math"/>
              </w:rPr>
              <m:t>0</m:t>
            </m:r>
          </m:sup>
          <m:e>
            <m:r>
              <w:rPr>
                <w:rFonts w:ascii="Cambria Math" w:eastAsia="Times New Roman" w:hAnsi="Cambria Math"/>
              </w:rPr>
              <m:t>P(β|data)</m:t>
            </m:r>
          </m:e>
        </m:nary>
        <m:r>
          <w:rPr>
            <w:rFonts w:ascii="Cambria Math" w:eastAsia="Times New Roman" w:hAnsi="Cambria Math"/>
          </w:rPr>
          <m:t>dβ</m:t>
        </m:r>
      </m:oMath>
      <w:r w:rsidR="0002626F" w:rsidRPr="00700848">
        <w:rPr>
          <w:rFonts w:eastAsia="Times New Roman"/>
        </w:rPr>
        <w:t>, for mean(</w:t>
      </w:r>
      <m:oMath>
        <m:r>
          <w:rPr>
            <w:rFonts w:ascii="Cambria Math" w:eastAsia="Times New Roman" w:hAnsi="Cambria Math"/>
          </w:rPr>
          <m:t>P(β|data)</m:t>
        </m:r>
      </m:oMath>
      <w:r w:rsidR="0002626F" w:rsidRPr="00700848">
        <w:rPr>
          <w:rFonts w:eastAsia="Times New Roman"/>
        </w:rPr>
        <w:t>) &gt; 0</w:t>
      </w:r>
    </w:p>
    <w:p w14:paraId="0B0163BA" w14:textId="03C898EC" w:rsidR="0002626F" w:rsidRPr="0002626F" w:rsidRDefault="00CA65B3" w:rsidP="00AB7B8F">
      <w:pPr>
        <w:spacing w:line="360" w:lineRule="auto"/>
        <w:ind w:left="1440"/>
        <w:rPr>
          <w:rFonts w:eastAsia="Times New Roman"/>
        </w:rPr>
      </w:pP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P</m:t>
            </m:r>
          </m:e>
          <m:sup>
            <m:r>
              <w:rPr>
                <w:rFonts w:ascii="Cambria Math" w:eastAsia="Times New Roman" w:hAnsi="Cambria Math"/>
              </w:rPr>
              <m:t>t</m:t>
            </m:r>
          </m:sup>
        </m:sSup>
      </m:oMath>
      <w:r w:rsidR="0002626F" w:rsidRPr="00700848">
        <w:rPr>
          <w:rFonts w:eastAsia="Times New Roman"/>
        </w:rPr>
        <w:t xml:space="preserve">  = 2 * </w:t>
      </w:r>
      <m:oMath>
        <m:r>
          <w:rPr>
            <w:rFonts w:ascii="Cambria Math" w:eastAsia="Times New Roman" w:hAnsi="Cambria Math"/>
          </w:rPr>
          <m:t xml:space="preserve">(1- </m:t>
        </m:r>
        <m:nary>
          <m:naryPr>
            <m:limLoc m:val="subSup"/>
            <m:ctrlPr>
              <w:rPr>
                <w:rFonts w:ascii="Cambria Math" w:eastAsia="Times New Roman" w:hAnsi="Cambria Math"/>
                <w:i/>
              </w:rPr>
            </m:ctrlPr>
          </m:naryPr>
          <m:sub>
            <m:r>
              <w:rPr>
                <w:rFonts w:ascii="Cambria Math" w:eastAsia="Times New Roman" w:hAnsi="Cambria Math"/>
              </w:rPr>
              <m:t>-∞</m:t>
            </m:r>
          </m:sub>
          <m:sup>
            <m:r>
              <w:rPr>
                <w:rFonts w:ascii="Cambria Math" w:eastAsia="Times New Roman" w:hAnsi="Cambria Math"/>
              </w:rPr>
              <m:t>0</m:t>
            </m:r>
          </m:sup>
          <m:e>
            <m:r>
              <w:rPr>
                <w:rFonts w:ascii="Cambria Math" w:eastAsia="Times New Roman" w:hAnsi="Cambria Math"/>
              </w:rPr>
              <m:t>P</m:t>
            </m:r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β</m:t>
                </m:r>
              </m:e>
              <m:e>
                <m:r>
                  <w:rPr>
                    <w:rFonts w:ascii="Cambria Math" w:eastAsia="Times New Roman" w:hAnsi="Cambria Math"/>
                  </w:rPr>
                  <m:t>data</m:t>
                </m:r>
              </m:e>
            </m:d>
          </m:e>
        </m:nary>
        <m:r>
          <w:rPr>
            <w:rFonts w:ascii="Cambria Math" w:eastAsia="Times New Roman" w:hAnsi="Cambria Math"/>
          </w:rPr>
          <m:t>dβ)</m:t>
        </m:r>
      </m:oMath>
      <w:r w:rsidR="0002626F" w:rsidRPr="00700848">
        <w:rPr>
          <w:rFonts w:eastAsia="Times New Roman"/>
        </w:rPr>
        <w:t>, for mean(</w:t>
      </w:r>
      <m:oMath>
        <m:r>
          <w:rPr>
            <w:rFonts w:ascii="Cambria Math" w:eastAsia="Times New Roman" w:hAnsi="Cambria Math"/>
          </w:rPr>
          <m:t>P(β|data)</m:t>
        </m:r>
      </m:oMath>
      <w:r w:rsidR="0002626F" w:rsidRPr="00700848">
        <w:rPr>
          <w:rFonts w:eastAsia="Times New Roman"/>
        </w:rPr>
        <w:t>) &lt; 0</w:t>
      </w:r>
    </w:p>
    <w:p w14:paraId="75E599C8" w14:textId="77777777" w:rsidR="00727574" w:rsidRDefault="00210084" w:rsidP="00AB7B8F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We did not change</w:t>
      </w:r>
      <w:r w:rsidR="006F3C22">
        <w:rPr>
          <w:rFonts w:ascii="Arial" w:hAnsi="Arial" w:cs="Arial"/>
        </w:rPr>
        <w:t xml:space="preserve"> the way in calculating p-values from the first to the second draft of our manuscripts. </w:t>
      </w:r>
    </w:p>
    <w:p w14:paraId="22CAF4B8" w14:textId="04498A57" w:rsidR="00A24740" w:rsidRDefault="00505FD2" w:rsidP="00AB7B8F">
      <w:pPr>
        <w:pStyle w:val="ListParagraph"/>
        <w:spacing w:line="360" w:lineRule="auto"/>
        <w:rPr>
          <w:rFonts w:ascii="Arial" w:hAnsi="Arial" w:cs="Arial"/>
        </w:rPr>
      </w:pPr>
      <w:r w:rsidRPr="00B92803">
        <w:rPr>
          <w:rFonts w:ascii="Arial" w:hAnsi="Arial" w:cs="Arial"/>
        </w:rPr>
        <w:t xml:space="preserve">To </w:t>
      </w:r>
      <w:r w:rsidR="00014275">
        <w:rPr>
          <w:rFonts w:ascii="Arial" w:hAnsi="Arial" w:cs="Arial"/>
        </w:rPr>
        <w:t xml:space="preserve">show in more details </w:t>
      </w:r>
      <w:r w:rsidR="00836263" w:rsidRPr="00B92803">
        <w:rPr>
          <w:rFonts w:ascii="Arial" w:hAnsi="Arial" w:cs="Arial"/>
        </w:rPr>
        <w:t>operating characteristics</w:t>
      </w:r>
      <w:r w:rsidR="00B34EED" w:rsidRPr="00B92803">
        <w:rPr>
          <w:rFonts w:ascii="Arial" w:hAnsi="Arial" w:cs="Arial"/>
        </w:rPr>
        <w:t xml:space="preserve"> of the p-values we calculated,</w:t>
      </w:r>
      <w:r w:rsidRPr="00B92803">
        <w:rPr>
          <w:rFonts w:ascii="Arial" w:hAnsi="Arial" w:cs="Arial"/>
        </w:rPr>
        <w:t xml:space="preserve"> </w:t>
      </w:r>
      <w:r w:rsidR="00836263" w:rsidRPr="00B92803">
        <w:rPr>
          <w:rFonts w:ascii="Arial" w:hAnsi="Arial" w:cs="Arial"/>
        </w:rPr>
        <w:t xml:space="preserve">we took </w:t>
      </w:r>
      <w:r w:rsidR="00B34EED" w:rsidRPr="00B92803">
        <w:rPr>
          <w:rFonts w:ascii="Arial" w:hAnsi="Arial" w:cs="Arial"/>
        </w:rPr>
        <w:t>the reviewer’s suggestion in ru</w:t>
      </w:r>
      <w:r w:rsidR="00014275">
        <w:rPr>
          <w:rFonts w:ascii="Arial" w:hAnsi="Arial" w:cs="Arial"/>
        </w:rPr>
        <w:t xml:space="preserve">nning simulation to demonstrate </w:t>
      </w:r>
      <w:r w:rsidR="00B34EED" w:rsidRPr="00B92803">
        <w:rPr>
          <w:rFonts w:ascii="Arial" w:hAnsi="Arial" w:cs="Arial"/>
        </w:rPr>
        <w:t>the p-value we computed are in general consistent with the frequentist p-values.</w:t>
      </w:r>
      <w:r w:rsidR="00341653">
        <w:rPr>
          <w:rFonts w:ascii="Arial" w:hAnsi="Arial" w:cs="Arial"/>
        </w:rPr>
        <w:t xml:space="preserve"> </w:t>
      </w:r>
    </w:p>
    <w:p w14:paraId="363BA6D4" w14:textId="4C21F53D" w:rsidR="00B92803" w:rsidRPr="00186996" w:rsidRDefault="00B74FAF" w:rsidP="00186996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do so, we built a fixed effect ordered categorical model and </w:t>
      </w:r>
      <w:r w:rsidR="00B94B1B">
        <w:rPr>
          <w:rFonts w:ascii="Arial" w:hAnsi="Arial" w:cs="Arial"/>
        </w:rPr>
        <w:t>applied it to</w:t>
      </w:r>
      <w:r>
        <w:rPr>
          <w:rFonts w:ascii="Arial" w:hAnsi="Arial" w:cs="Arial"/>
        </w:rPr>
        <w:t xml:space="preserve"> the top 100 variants of the ADSP study. Model parameters were estimated by both </w:t>
      </w:r>
      <w:r>
        <w:rPr>
          <w:rFonts w:ascii="Arial" w:hAnsi="Arial" w:cs="Arial"/>
        </w:rPr>
        <w:lastRenderedPageBreak/>
        <w:t xml:space="preserve">MLE and MCMC. </w:t>
      </w:r>
      <w:r w:rsidR="00971CF7" w:rsidRPr="00B74FAF">
        <w:rPr>
          <w:rFonts w:ascii="Arial" w:hAnsi="Arial" w:cs="Arial"/>
        </w:rPr>
        <w:t>The f</w:t>
      </w:r>
      <w:r w:rsidR="001370C5" w:rsidRPr="00B74FAF">
        <w:rPr>
          <w:rFonts w:ascii="Arial" w:hAnsi="Arial" w:cs="Arial"/>
        </w:rPr>
        <w:t>requentist p-values</w:t>
      </w:r>
      <w:r w:rsidR="00971CF7" w:rsidRPr="00B74FAF">
        <w:rPr>
          <w:rFonts w:ascii="Arial" w:hAnsi="Arial" w:cs="Arial"/>
        </w:rPr>
        <w:t xml:space="preserve"> </w:t>
      </w:r>
      <w:r w:rsidR="00A65643" w:rsidRPr="00B74FAF">
        <w:rPr>
          <w:rFonts w:ascii="Arial" w:hAnsi="Arial" w:cs="Arial"/>
        </w:rPr>
        <w:t>of variant effects</w:t>
      </w:r>
      <w:r w:rsidR="00971CF7" w:rsidRPr="00B74FAF">
        <w:rPr>
          <w:rFonts w:ascii="Arial" w:hAnsi="Arial" w:cs="Arial"/>
        </w:rPr>
        <w:t xml:space="preserve"> were </w:t>
      </w:r>
      <w:r w:rsidR="00A24740" w:rsidRPr="00B74FAF">
        <w:rPr>
          <w:rFonts w:ascii="Arial" w:hAnsi="Arial" w:cs="Arial"/>
        </w:rPr>
        <w:t xml:space="preserve">calculated </w:t>
      </w:r>
      <w:r w:rsidR="00A65643" w:rsidRPr="00B74FAF">
        <w:rPr>
          <w:rFonts w:ascii="Arial" w:hAnsi="Arial" w:cs="Arial"/>
        </w:rPr>
        <w:t>from</w:t>
      </w:r>
      <w:r w:rsidR="007D3843" w:rsidRPr="00B74FAF">
        <w:rPr>
          <w:rFonts w:ascii="Arial" w:hAnsi="Arial" w:cs="Arial"/>
        </w:rPr>
        <w:t xml:space="preserve"> the MLE estimations of</w:t>
      </w:r>
      <w:r w:rsidR="00A65643" w:rsidRPr="00B74FAF">
        <w:rPr>
          <w:rFonts w:ascii="Arial" w:hAnsi="Arial" w:cs="Arial"/>
        </w:rPr>
        <w:t xml:space="preserve"> expected value</w:t>
      </w:r>
      <w:r w:rsidR="007D3843" w:rsidRPr="00B74FAF">
        <w:rPr>
          <w:rFonts w:ascii="Arial" w:hAnsi="Arial" w:cs="Arial"/>
        </w:rPr>
        <w:t>s</w:t>
      </w:r>
      <w:r w:rsidR="00A65643" w:rsidRPr="00B74FAF">
        <w:rPr>
          <w:rFonts w:ascii="Arial" w:hAnsi="Arial" w:cs="Arial"/>
        </w:rPr>
        <w:t xml:space="preserve"> and standard error</w:t>
      </w:r>
      <w:r w:rsidR="007D3843" w:rsidRPr="00B74FAF">
        <w:rPr>
          <w:rFonts w:ascii="Arial" w:hAnsi="Arial" w:cs="Arial"/>
        </w:rPr>
        <w:t>s</w:t>
      </w:r>
      <w:r w:rsidR="006B598E">
        <w:rPr>
          <w:rFonts w:ascii="Arial" w:hAnsi="Arial" w:cs="Arial"/>
        </w:rPr>
        <w:t>,</w:t>
      </w:r>
      <w:r w:rsidR="00A65643" w:rsidRPr="00B74FAF">
        <w:rPr>
          <w:rFonts w:ascii="Arial" w:hAnsi="Arial" w:cs="Arial"/>
        </w:rPr>
        <w:t xml:space="preserve"> </w:t>
      </w:r>
      <w:r w:rsidR="00971CF7" w:rsidRPr="00B74FAF">
        <w:rPr>
          <w:rFonts w:ascii="Arial" w:hAnsi="Arial" w:cs="Arial"/>
        </w:rPr>
        <w:t>as described in the manuscript</w:t>
      </w:r>
      <w:r w:rsidR="00A24740" w:rsidRPr="00B74FAF">
        <w:rPr>
          <w:rFonts w:ascii="Arial" w:hAnsi="Arial" w:cs="Arial"/>
        </w:rPr>
        <w:t>.</w:t>
      </w:r>
      <w:r w:rsidR="001370C5" w:rsidRPr="00B74F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Tail p-values were calculated from the MCMC samples by using the </w:t>
      </w:r>
      <w:r w:rsidR="00B86FF5">
        <w:rPr>
          <w:rFonts w:ascii="Arial" w:hAnsi="Arial" w:cs="Arial"/>
        </w:rPr>
        <w:t>formulas</w:t>
      </w:r>
      <w:r w:rsidR="006B598E">
        <w:rPr>
          <w:rFonts w:ascii="Arial" w:hAnsi="Arial" w:cs="Arial"/>
        </w:rPr>
        <w:t xml:space="preserve"> above</w:t>
      </w:r>
      <w:r w:rsidR="00B86FF5">
        <w:rPr>
          <w:rFonts w:ascii="Arial" w:hAnsi="Arial" w:cs="Arial"/>
        </w:rPr>
        <w:t>.</w:t>
      </w:r>
      <w:r w:rsidR="00604E24">
        <w:rPr>
          <w:rFonts w:ascii="Arial" w:hAnsi="Arial" w:cs="Arial"/>
        </w:rPr>
        <w:t xml:space="preserve"> We did not run this simulation on mixed models because </w:t>
      </w:r>
      <w:r w:rsidR="001370C5" w:rsidRPr="00604E24">
        <w:rPr>
          <w:rFonts w:ascii="Arial" w:hAnsi="Arial" w:cs="Arial"/>
        </w:rPr>
        <w:t xml:space="preserve">MLE was </w:t>
      </w:r>
      <w:r w:rsidR="007D3843" w:rsidRPr="00604E24">
        <w:rPr>
          <w:rFonts w:ascii="Arial" w:hAnsi="Arial" w:cs="Arial"/>
        </w:rPr>
        <w:t>not st</w:t>
      </w:r>
      <w:r w:rsidR="004B61E2">
        <w:rPr>
          <w:rFonts w:ascii="Arial" w:hAnsi="Arial" w:cs="Arial"/>
        </w:rPr>
        <w:t>able in estimating mixed models</w:t>
      </w:r>
      <w:r w:rsidR="00F27D8E">
        <w:rPr>
          <w:rFonts w:ascii="Arial" w:hAnsi="Arial" w:cs="Arial"/>
        </w:rPr>
        <w:t xml:space="preserve"> and the corresponding frequentist p-values were hard to calculate</w:t>
      </w:r>
      <w:r w:rsidR="004B61E2">
        <w:rPr>
          <w:rFonts w:ascii="Arial" w:hAnsi="Arial" w:cs="Arial"/>
        </w:rPr>
        <w:t>.</w:t>
      </w:r>
      <w:r w:rsidRPr="00604E24">
        <w:rPr>
          <w:rFonts w:ascii="Arial" w:hAnsi="Arial" w:cs="Arial"/>
        </w:rPr>
        <w:t xml:space="preserve"> </w:t>
      </w:r>
      <w:r w:rsidR="00395BDD" w:rsidRPr="00395BDD">
        <w:rPr>
          <w:rFonts w:ascii="Arial" w:hAnsi="Arial" w:cs="Arial"/>
        </w:rPr>
        <w:t xml:space="preserve">Simulation results </w:t>
      </w:r>
      <w:r w:rsidR="00395BDD">
        <w:rPr>
          <w:rFonts w:ascii="Arial" w:hAnsi="Arial" w:cs="Arial"/>
        </w:rPr>
        <w:t xml:space="preserve">showed (1) </w:t>
      </w:r>
      <w:r w:rsidR="00AE1224">
        <w:rPr>
          <w:rFonts w:ascii="Arial" w:hAnsi="Arial" w:cs="Arial"/>
        </w:rPr>
        <w:t xml:space="preserve">the two methods report consistent </w:t>
      </w:r>
      <w:r w:rsidR="00395BDD">
        <w:rPr>
          <w:rFonts w:ascii="Arial" w:hAnsi="Arial" w:cs="Arial"/>
        </w:rPr>
        <w:t>expected means of variants effects (top); (2)</w:t>
      </w:r>
      <w:r w:rsidR="00AE1224">
        <w:rPr>
          <w:rFonts w:ascii="Arial" w:hAnsi="Arial" w:cs="Arial"/>
        </w:rPr>
        <w:t xml:space="preserve"> standard error estimation of variant effect mean by MLE and standard derivation estimation of variant effect parameter </w:t>
      </w:r>
      <w:r w:rsidR="00186996">
        <w:rPr>
          <w:rFonts w:ascii="Arial" w:hAnsi="Arial" w:cs="Arial"/>
        </w:rPr>
        <w:t>by MCMC are also consistent (middle); (3) the tail p-values that we proposed are in general consistent with the standard frequentist p-values (bottom).</w:t>
      </w:r>
      <w:r w:rsidR="00F970CD">
        <w:rPr>
          <w:rFonts w:ascii="Arial" w:hAnsi="Arial" w:cs="Arial"/>
        </w:rPr>
        <w:t xml:space="preserve"> These plots have been added to the Supplemental Figures.</w:t>
      </w:r>
    </w:p>
    <w:p w14:paraId="297BE92F" w14:textId="7F6B8C6F" w:rsidR="00B92803" w:rsidRPr="00B92803" w:rsidRDefault="00B92803" w:rsidP="00AB7B8F">
      <w:pPr>
        <w:spacing w:line="360" w:lineRule="auto"/>
        <w:rPr>
          <w:rFonts w:ascii="Arial" w:hAnsi="Arial" w:cs="Arial"/>
        </w:rPr>
      </w:pPr>
    </w:p>
    <w:p w14:paraId="48E9EF2E" w14:textId="26E39169" w:rsidR="00B92803" w:rsidRPr="00B92803" w:rsidRDefault="00B92803" w:rsidP="00505FD2">
      <w:pPr>
        <w:pStyle w:val="ListParagraph"/>
        <w:rPr>
          <w:rFonts w:ascii="Arial" w:hAnsi="Arial" w:cs="Arial"/>
          <w:b/>
        </w:rPr>
      </w:pPr>
      <w:r w:rsidRPr="00B92803">
        <w:rPr>
          <w:rFonts w:ascii="Arial" w:hAnsi="Arial" w:cs="Arial"/>
          <w:b/>
        </w:rPr>
        <w:t>Figure 1</w:t>
      </w:r>
    </w:p>
    <w:p w14:paraId="6C3DE2BA" w14:textId="77777777" w:rsidR="00B34EED" w:rsidRPr="00B92803" w:rsidRDefault="00B34EED" w:rsidP="00505FD2">
      <w:pPr>
        <w:pStyle w:val="ListParagraph"/>
        <w:rPr>
          <w:rFonts w:ascii="Arial" w:hAnsi="Arial" w:cs="Arial"/>
        </w:rPr>
      </w:pPr>
    </w:p>
    <w:p w14:paraId="1D2FDE80" w14:textId="193FDF7E" w:rsidR="00B34EED" w:rsidRPr="00B92803" w:rsidRDefault="00395BDD" w:rsidP="004B6EEF">
      <w:pPr>
        <w:pStyle w:val="ListParagraph"/>
        <w:jc w:val="center"/>
        <w:rPr>
          <w:rFonts w:ascii="Arial" w:hAnsi="Arial" w:cs="Arial"/>
        </w:rPr>
      </w:pPr>
      <w:r>
        <w:rPr>
          <w:rFonts w:ascii="Helvetica" w:hAnsi="Helvetica" w:cs="Helvetica"/>
          <w:noProof/>
        </w:rPr>
        <w:drawing>
          <wp:inline distT="0" distB="0" distL="0" distR="0" wp14:anchorId="1FD6561F" wp14:editId="069E9AA6">
            <wp:extent cx="3657113" cy="2109458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55" b="4667"/>
                    <a:stretch/>
                  </pic:blipFill>
                  <pic:spPr bwMode="auto">
                    <a:xfrm>
                      <a:off x="0" y="0"/>
                      <a:ext cx="3657600" cy="210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230E2" w14:textId="77777777" w:rsidR="00B92803" w:rsidRPr="00B92803" w:rsidRDefault="00B92803" w:rsidP="00505FD2">
      <w:pPr>
        <w:pStyle w:val="ListParagraph"/>
        <w:rPr>
          <w:rFonts w:ascii="Arial" w:hAnsi="Arial" w:cs="Arial"/>
        </w:rPr>
      </w:pPr>
    </w:p>
    <w:p w14:paraId="3A7B7DA2" w14:textId="5A18A5CB" w:rsidR="00B92803" w:rsidRPr="00B92803" w:rsidRDefault="00395BDD" w:rsidP="004B6EEF">
      <w:pPr>
        <w:pStyle w:val="ListParagraph"/>
        <w:jc w:val="center"/>
        <w:rPr>
          <w:rFonts w:ascii="Arial" w:hAnsi="Arial" w:cs="Arial"/>
        </w:rPr>
      </w:pPr>
      <w:r>
        <w:rPr>
          <w:rFonts w:ascii="Helvetica" w:hAnsi="Helvetica" w:cs="Helvetica"/>
          <w:noProof/>
        </w:rPr>
        <w:drawing>
          <wp:inline distT="0" distB="0" distL="0" distR="0" wp14:anchorId="1EC10A03" wp14:editId="085DF382">
            <wp:extent cx="3656985" cy="224166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21"/>
                    <a:stretch/>
                  </pic:blipFill>
                  <pic:spPr bwMode="auto">
                    <a:xfrm>
                      <a:off x="0" y="0"/>
                      <a:ext cx="3656985" cy="224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6D1E3" w14:textId="12A1199E" w:rsidR="00B92803" w:rsidRDefault="00B92803" w:rsidP="004B6EEF">
      <w:pPr>
        <w:pStyle w:val="ListParagraph"/>
        <w:jc w:val="center"/>
        <w:rPr>
          <w:rFonts w:ascii="Arial" w:hAnsi="Arial" w:cs="Arial"/>
        </w:rPr>
      </w:pPr>
      <w:r w:rsidRPr="00B92803">
        <w:rPr>
          <w:rFonts w:ascii="Arial" w:hAnsi="Arial" w:cs="Arial"/>
          <w:noProof/>
        </w:rPr>
        <w:lastRenderedPageBreak/>
        <w:drawing>
          <wp:inline distT="0" distB="0" distL="0" distR="0" wp14:anchorId="41C223CE" wp14:editId="59F20F23">
            <wp:extent cx="3656985" cy="224166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21"/>
                    <a:stretch/>
                  </pic:blipFill>
                  <pic:spPr bwMode="auto">
                    <a:xfrm>
                      <a:off x="0" y="0"/>
                      <a:ext cx="3657600" cy="224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E3787" w14:textId="033D3F8C" w:rsidR="009F1720" w:rsidRDefault="00F970CD" w:rsidP="009F17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Supplemental Figures</w:t>
      </w:r>
    </w:p>
    <w:p w14:paraId="418E35D0" w14:textId="5FBB8917" w:rsidR="00F970CD" w:rsidRDefault="00F970CD" w:rsidP="00F970CD">
      <w:pPr>
        <w:pStyle w:val="ListParagraph"/>
        <w:spacing w:line="360" w:lineRule="auto"/>
        <w:rPr>
          <w:rFonts w:ascii="Arial" w:hAnsi="Arial" w:cs="Arial"/>
        </w:rPr>
      </w:pPr>
      <w:r w:rsidRPr="00F970CD">
        <w:rPr>
          <w:rFonts w:ascii="Arial" w:hAnsi="Arial" w:cs="Arial"/>
        </w:rPr>
        <w:t xml:space="preserve">We have added new information to the Supplemental Material in response to reviewers’ and editor’s comments. </w:t>
      </w:r>
      <w:r>
        <w:rPr>
          <w:rFonts w:ascii="Arial" w:hAnsi="Arial" w:cs="Arial"/>
        </w:rPr>
        <w:t>Specifically, we have added Supplemental Table 3 and Supplemental Figures 1, 2, 5, and 6. Additionally, we have moved information relevant to Supplemental Figure 8 from the main text to an extended caption in order to avoid confusion about the LRT/LOD calculation (this quantity is only used for Supplemental Figure 8).</w:t>
      </w:r>
    </w:p>
    <w:p w14:paraId="33C4182A" w14:textId="7230332C" w:rsidR="00F970CD" w:rsidRDefault="00F970CD" w:rsidP="00F970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Changes to the Main Text</w:t>
      </w:r>
    </w:p>
    <w:p w14:paraId="3E28252E" w14:textId="228F9456" w:rsidR="00F970CD" w:rsidRDefault="00021731" w:rsidP="00F970CD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We have made a number of minor changes to the main text to cite the new Supplemental Material and clarify our study. This includes new text:</w:t>
      </w:r>
    </w:p>
    <w:p w14:paraId="30B64207" w14:textId="16234376" w:rsidR="00021731" w:rsidRDefault="00021731" w:rsidP="00021731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Changes in mathematical formulas on Lines 119-193, 234-235 to clarify as described in Item 1 above.</w:t>
      </w:r>
    </w:p>
    <w:p w14:paraId="0DECABED" w14:textId="7DA0035A" w:rsidR="00021731" w:rsidRDefault="00021731" w:rsidP="00021731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Changes in Lines 218-223 to clarify P-value calculations as described in Item 2 above.</w:t>
      </w:r>
    </w:p>
    <w:p w14:paraId="2B5C18C6" w14:textId="6A15B804" w:rsidR="00021731" w:rsidRDefault="00021731" w:rsidP="00021731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Changes </w:t>
      </w:r>
      <w:r>
        <w:rPr>
          <w:rFonts w:ascii="Arial" w:hAnsi="Arial" w:cs="Arial"/>
        </w:rPr>
        <w:t>Line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376-</w:t>
      </w:r>
      <w:r>
        <w:rPr>
          <w:rFonts w:ascii="Arial" w:hAnsi="Arial" w:cs="Arial"/>
        </w:rPr>
        <w:t xml:space="preserve">381 </w:t>
      </w:r>
      <w:r>
        <w:rPr>
          <w:rFonts w:ascii="Arial" w:hAnsi="Arial" w:cs="Arial"/>
        </w:rPr>
        <w:t>to clarify the use of</w:t>
      </w:r>
      <w:r>
        <w:rPr>
          <w:rFonts w:ascii="Arial" w:hAnsi="Arial" w:cs="Arial"/>
        </w:rPr>
        <w:t xml:space="preserve"> IGAP priors</w:t>
      </w:r>
      <w:r>
        <w:rPr>
          <w:rFonts w:ascii="Arial" w:hAnsi="Arial" w:cs="Arial"/>
        </w:rPr>
        <w:t>.</w:t>
      </w:r>
    </w:p>
    <w:p w14:paraId="7EAD7D0A" w14:textId="39AE61BF" w:rsidR="00021731" w:rsidRDefault="00021731" w:rsidP="00021731">
      <w:pPr>
        <w:spacing w:line="360" w:lineRule="auto"/>
        <w:rPr>
          <w:rFonts w:ascii="Arial" w:hAnsi="Arial" w:cs="Arial"/>
        </w:rPr>
      </w:pPr>
    </w:p>
    <w:p w14:paraId="71E8AEA8" w14:textId="77777777" w:rsidR="00021731" w:rsidRPr="00021731" w:rsidRDefault="00021731" w:rsidP="00021731">
      <w:pPr>
        <w:spacing w:line="360" w:lineRule="auto"/>
        <w:rPr>
          <w:rFonts w:ascii="Arial" w:hAnsi="Arial" w:cs="Arial"/>
        </w:rPr>
      </w:pPr>
    </w:p>
    <w:p w14:paraId="38873025" w14:textId="77777777" w:rsidR="00F970CD" w:rsidRPr="00F970CD" w:rsidRDefault="00F970CD" w:rsidP="00F970CD">
      <w:pPr>
        <w:pStyle w:val="ListParagraph"/>
        <w:spacing w:line="360" w:lineRule="auto"/>
        <w:rPr>
          <w:rFonts w:ascii="Arial" w:hAnsi="Arial" w:cs="Arial"/>
        </w:rPr>
      </w:pPr>
    </w:p>
    <w:p w14:paraId="55025B7D" w14:textId="5B0FC45C" w:rsidR="004B3FAA" w:rsidRPr="00B92803" w:rsidRDefault="004B3FAA" w:rsidP="009F1720">
      <w:pPr>
        <w:pStyle w:val="ListParagraph"/>
        <w:rPr>
          <w:rFonts w:ascii="Arial" w:hAnsi="Arial" w:cs="Arial"/>
        </w:rPr>
      </w:pPr>
    </w:p>
    <w:sectPr w:rsidR="004B3FAA" w:rsidRPr="00B92803" w:rsidSect="004F1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664BF"/>
    <w:multiLevelType w:val="hybridMultilevel"/>
    <w:tmpl w:val="DB062B18"/>
    <w:lvl w:ilvl="0" w:tplc="F9F02BB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A90FE5"/>
    <w:multiLevelType w:val="hybridMultilevel"/>
    <w:tmpl w:val="5D3A1898"/>
    <w:lvl w:ilvl="0" w:tplc="73981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E7548C"/>
    <w:multiLevelType w:val="hybridMultilevel"/>
    <w:tmpl w:val="6A78D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FD2"/>
    <w:rsid w:val="00014275"/>
    <w:rsid w:val="000200D6"/>
    <w:rsid w:val="00021731"/>
    <w:rsid w:val="0002626F"/>
    <w:rsid w:val="000C50B0"/>
    <w:rsid w:val="00110BC6"/>
    <w:rsid w:val="001370C5"/>
    <w:rsid w:val="00151B0D"/>
    <w:rsid w:val="00166278"/>
    <w:rsid w:val="00186996"/>
    <w:rsid w:val="00210084"/>
    <w:rsid w:val="00234B72"/>
    <w:rsid w:val="00327761"/>
    <w:rsid w:val="00341653"/>
    <w:rsid w:val="003447A2"/>
    <w:rsid w:val="00355EAF"/>
    <w:rsid w:val="00395BDD"/>
    <w:rsid w:val="003B6AD8"/>
    <w:rsid w:val="00461273"/>
    <w:rsid w:val="004B3FAA"/>
    <w:rsid w:val="004B61E2"/>
    <w:rsid w:val="004B6EEF"/>
    <w:rsid w:val="004D3D06"/>
    <w:rsid w:val="004D66BE"/>
    <w:rsid w:val="004F1EEA"/>
    <w:rsid w:val="00505FD2"/>
    <w:rsid w:val="0054401A"/>
    <w:rsid w:val="00572F3D"/>
    <w:rsid w:val="005A5A18"/>
    <w:rsid w:val="005B684E"/>
    <w:rsid w:val="00604E24"/>
    <w:rsid w:val="00624247"/>
    <w:rsid w:val="00642895"/>
    <w:rsid w:val="00646875"/>
    <w:rsid w:val="006B16F7"/>
    <w:rsid w:val="006B598E"/>
    <w:rsid w:val="006D57A5"/>
    <w:rsid w:val="006F3C22"/>
    <w:rsid w:val="00727574"/>
    <w:rsid w:val="007778F7"/>
    <w:rsid w:val="007C6165"/>
    <w:rsid w:val="007D3843"/>
    <w:rsid w:val="007F6CD9"/>
    <w:rsid w:val="008124A3"/>
    <w:rsid w:val="00836263"/>
    <w:rsid w:val="00854E2C"/>
    <w:rsid w:val="00971CF7"/>
    <w:rsid w:val="009C68CD"/>
    <w:rsid w:val="009F1720"/>
    <w:rsid w:val="00A24740"/>
    <w:rsid w:val="00A26C06"/>
    <w:rsid w:val="00A65643"/>
    <w:rsid w:val="00A728D1"/>
    <w:rsid w:val="00A910FB"/>
    <w:rsid w:val="00AB7B8F"/>
    <w:rsid w:val="00AC76DE"/>
    <w:rsid w:val="00AE1224"/>
    <w:rsid w:val="00B34EED"/>
    <w:rsid w:val="00B74FAF"/>
    <w:rsid w:val="00B86FF5"/>
    <w:rsid w:val="00B92803"/>
    <w:rsid w:val="00B94B1B"/>
    <w:rsid w:val="00BE701D"/>
    <w:rsid w:val="00BF4D9C"/>
    <w:rsid w:val="00C14302"/>
    <w:rsid w:val="00C26276"/>
    <w:rsid w:val="00CA65B3"/>
    <w:rsid w:val="00CF2D71"/>
    <w:rsid w:val="00CF44B0"/>
    <w:rsid w:val="00D11E71"/>
    <w:rsid w:val="00D70696"/>
    <w:rsid w:val="00EC1386"/>
    <w:rsid w:val="00ED2969"/>
    <w:rsid w:val="00F27D8E"/>
    <w:rsid w:val="00F74C37"/>
    <w:rsid w:val="00F970CD"/>
    <w:rsid w:val="00FA7EA4"/>
    <w:rsid w:val="00FF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BF8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F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0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2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Jackson Laboratory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Xulong Wang</dc:creator>
  <cp:keywords/>
  <dc:description/>
  <cp:lastModifiedBy>Gregory Carter</cp:lastModifiedBy>
  <cp:revision>4</cp:revision>
  <dcterms:created xsi:type="dcterms:W3CDTF">2018-02-14T14:18:00Z</dcterms:created>
  <dcterms:modified xsi:type="dcterms:W3CDTF">2018-02-14T14:30:00Z</dcterms:modified>
</cp:coreProperties>
</file>