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237DC3" w14:textId="332092EE" w:rsidR="00FB3351" w:rsidRPr="00726CB0" w:rsidRDefault="007845D4" w:rsidP="003967C4">
      <w:pPr>
        <w:tabs>
          <w:tab w:val="left" w:pos="10080"/>
        </w:tabs>
        <w:spacing w:before="120" w:after="100"/>
        <w:ind w:right="90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February 9</w:t>
      </w:r>
      <w:r w:rsidRPr="007845D4">
        <w:rPr>
          <w:rFonts w:ascii="Arial" w:hAnsi="Arial" w:cs="Arial"/>
          <w:color w:val="000000" w:themeColor="text1"/>
          <w:sz w:val="24"/>
          <w:vertAlign w:val="superscript"/>
        </w:rPr>
        <w:t>th</w:t>
      </w:r>
      <w:r>
        <w:rPr>
          <w:rFonts w:ascii="Arial" w:hAnsi="Arial" w:cs="Arial"/>
          <w:color w:val="000000" w:themeColor="text1"/>
          <w:sz w:val="24"/>
        </w:rPr>
        <w:t xml:space="preserve">, 2016 </w:t>
      </w:r>
    </w:p>
    <w:p w14:paraId="1E444283" w14:textId="77777777" w:rsidR="00A51832" w:rsidRPr="00747841" w:rsidRDefault="00A51832" w:rsidP="003967C4">
      <w:pPr>
        <w:tabs>
          <w:tab w:val="left" w:pos="10080"/>
        </w:tabs>
        <w:spacing w:before="120" w:after="100"/>
        <w:ind w:right="90"/>
        <w:rPr>
          <w:rFonts w:ascii="Arial" w:hAnsi="Arial" w:cs="Arial"/>
          <w:color w:val="000000" w:themeColor="text1"/>
          <w:sz w:val="24"/>
        </w:rPr>
      </w:pPr>
    </w:p>
    <w:p w14:paraId="564DD9C7" w14:textId="32BFCA06" w:rsidR="00FB3351" w:rsidRPr="00726CB0" w:rsidRDefault="00A51832" w:rsidP="00EF58DB">
      <w:pPr>
        <w:tabs>
          <w:tab w:val="left" w:pos="10080"/>
        </w:tabs>
        <w:spacing w:before="120" w:after="100"/>
        <w:ind w:right="90"/>
        <w:rPr>
          <w:rFonts w:ascii="Arial" w:hAnsi="Arial" w:cs="Arial"/>
          <w:color w:val="000000" w:themeColor="text1"/>
          <w:sz w:val="24"/>
        </w:rPr>
      </w:pPr>
      <w:r w:rsidRPr="00726CB0">
        <w:rPr>
          <w:rFonts w:ascii="Arial" w:hAnsi="Arial" w:cs="Arial"/>
          <w:color w:val="000000" w:themeColor="text1"/>
          <w:sz w:val="24"/>
        </w:rPr>
        <w:t xml:space="preserve">The </w:t>
      </w:r>
      <w:r w:rsidR="00FB3351" w:rsidRPr="00726CB0">
        <w:rPr>
          <w:rFonts w:ascii="Arial" w:hAnsi="Arial" w:cs="Arial"/>
          <w:color w:val="000000" w:themeColor="text1"/>
          <w:sz w:val="24"/>
        </w:rPr>
        <w:t>Editors</w:t>
      </w:r>
    </w:p>
    <w:p w14:paraId="02B614AF" w14:textId="0AB7659D" w:rsidR="00A51832" w:rsidRPr="00EF58DB" w:rsidRDefault="007845D4" w:rsidP="00EF58DB">
      <w:pPr>
        <w:tabs>
          <w:tab w:val="left" w:pos="10080"/>
        </w:tabs>
        <w:spacing w:before="120" w:after="100"/>
        <w:ind w:right="90"/>
        <w:rPr>
          <w:rFonts w:ascii="Arial" w:hAnsi="Arial" w:cs="Arial"/>
          <w:i/>
          <w:color w:val="000000" w:themeColor="text1"/>
          <w:sz w:val="24"/>
        </w:rPr>
      </w:pPr>
      <w:r>
        <w:rPr>
          <w:rFonts w:ascii="Arial" w:hAnsi="Arial" w:cs="Arial"/>
          <w:i/>
          <w:color w:val="000000" w:themeColor="text1"/>
          <w:sz w:val="24"/>
        </w:rPr>
        <w:t>Immunity</w:t>
      </w:r>
    </w:p>
    <w:p w14:paraId="08FAB752" w14:textId="0568D041" w:rsidR="00FB3351" w:rsidRDefault="00FB3351" w:rsidP="00EF58DB">
      <w:pPr>
        <w:tabs>
          <w:tab w:val="left" w:pos="10080"/>
        </w:tabs>
        <w:spacing w:before="120" w:after="100"/>
        <w:ind w:right="90"/>
        <w:rPr>
          <w:rFonts w:ascii="Arial" w:hAnsi="Arial" w:cs="Arial"/>
          <w:color w:val="000000" w:themeColor="text1"/>
          <w:sz w:val="24"/>
        </w:rPr>
      </w:pPr>
      <w:r w:rsidRPr="00726CB0">
        <w:rPr>
          <w:rFonts w:ascii="Arial" w:hAnsi="Arial" w:cs="Arial"/>
          <w:color w:val="000000" w:themeColor="text1"/>
          <w:sz w:val="24"/>
        </w:rPr>
        <w:t xml:space="preserve">Re: Submission of Article to </w:t>
      </w:r>
      <w:r w:rsidR="007845D4">
        <w:rPr>
          <w:rFonts w:ascii="Arial" w:hAnsi="Arial" w:cs="Arial"/>
          <w:color w:val="000000" w:themeColor="text1"/>
          <w:sz w:val="24"/>
        </w:rPr>
        <w:t>Immunity</w:t>
      </w:r>
    </w:p>
    <w:p w14:paraId="5B6DF388" w14:textId="77777777" w:rsidR="00747841" w:rsidRPr="00726CB0" w:rsidRDefault="00747841" w:rsidP="00EF58DB">
      <w:pPr>
        <w:tabs>
          <w:tab w:val="left" w:pos="10080"/>
        </w:tabs>
        <w:spacing w:before="120" w:after="100"/>
        <w:ind w:right="90"/>
        <w:rPr>
          <w:rFonts w:ascii="Arial" w:hAnsi="Arial" w:cs="Arial"/>
          <w:color w:val="000000" w:themeColor="text1"/>
          <w:sz w:val="24"/>
        </w:rPr>
      </w:pPr>
    </w:p>
    <w:p w14:paraId="4889010C" w14:textId="3ED192D4" w:rsidR="00FB3351" w:rsidRDefault="00FB3351" w:rsidP="00EF58DB">
      <w:pPr>
        <w:tabs>
          <w:tab w:val="left" w:pos="10080"/>
        </w:tabs>
        <w:spacing w:before="120" w:after="100"/>
        <w:ind w:right="90"/>
        <w:rPr>
          <w:rFonts w:ascii="Arial" w:hAnsi="Arial" w:cs="Arial"/>
          <w:color w:val="000000" w:themeColor="text1"/>
          <w:sz w:val="24"/>
        </w:rPr>
      </w:pPr>
      <w:r w:rsidRPr="00726CB0">
        <w:rPr>
          <w:rFonts w:ascii="Arial" w:hAnsi="Arial" w:cs="Arial"/>
          <w:color w:val="000000" w:themeColor="text1"/>
          <w:sz w:val="24"/>
        </w:rPr>
        <w:t>Dear Editors:</w:t>
      </w:r>
    </w:p>
    <w:p w14:paraId="43630D6F" w14:textId="77777777" w:rsidR="00037D84" w:rsidRPr="00726CB0" w:rsidRDefault="00037D84" w:rsidP="00EF58DB">
      <w:pPr>
        <w:tabs>
          <w:tab w:val="left" w:pos="10080"/>
        </w:tabs>
        <w:spacing w:before="120" w:after="100"/>
        <w:ind w:right="90"/>
        <w:rPr>
          <w:rFonts w:ascii="Arial" w:hAnsi="Arial" w:cs="Arial"/>
          <w:color w:val="000000" w:themeColor="text1"/>
          <w:sz w:val="24"/>
        </w:rPr>
      </w:pPr>
    </w:p>
    <w:p w14:paraId="481F9520" w14:textId="6A4103B5" w:rsidR="00172AF8" w:rsidRDefault="00FB3351" w:rsidP="00EF58DB">
      <w:pPr>
        <w:rPr>
          <w:rFonts w:ascii="Arial" w:hAnsi="Arial" w:cs="Arial"/>
          <w:bCs/>
          <w:color w:val="000000" w:themeColor="text1"/>
          <w:sz w:val="24"/>
        </w:rPr>
      </w:pPr>
      <w:r w:rsidRPr="00726CB0">
        <w:rPr>
          <w:rFonts w:ascii="Arial" w:hAnsi="Arial" w:cs="Arial"/>
          <w:color w:val="000000" w:themeColor="text1"/>
          <w:sz w:val="24"/>
        </w:rPr>
        <w:t xml:space="preserve">We are submitting an article entitled “Precocious </w:t>
      </w:r>
      <w:r w:rsidRPr="00726CB0">
        <w:rPr>
          <w:rFonts w:ascii="Arial" w:hAnsi="Arial" w:cs="Arial"/>
          <w:bCs/>
          <w:color w:val="000000" w:themeColor="text1"/>
          <w:sz w:val="24"/>
        </w:rPr>
        <w:t>Interleukin 21 expression in naïve mice defines a novel stage of T</w:t>
      </w:r>
      <w:r w:rsidR="00A04A49">
        <w:rPr>
          <w:rFonts w:ascii="Arial" w:hAnsi="Arial" w:cs="Arial"/>
          <w:bCs/>
          <w:color w:val="000000" w:themeColor="text1"/>
          <w:sz w:val="24"/>
        </w:rPr>
        <w:t xml:space="preserve"> </w:t>
      </w:r>
      <w:r w:rsidRPr="00726CB0">
        <w:rPr>
          <w:rFonts w:ascii="Arial" w:hAnsi="Arial" w:cs="Arial"/>
          <w:bCs/>
          <w:color w:val="000000" w:themeColor="text1"/>
          <w:sz w:val="24"/>
        </w:rPr>
        <w:t>follicular helper cell development” for your consideration. The area</w:t>
      </w:r>
      <w:r w:rsidR="00AA38E9">
        <w:rPr>
          <w:rFonts w:ascii="Arial" w:hAnsi="Arial" w:cs="Arial"/>
          <w:bCs/>
          <w:color w:val="000000" w:themeColor="text1"/>
          <w:sz w:val="24"/>
        </w:rPr>
        <w:t>s</w:t>
      </w:r>
      <w:r w:rsidRPr="00726CB0">
        <w:rPr>
          <w:rFonts w:ascii="Arial" w:hAnsi="Arial" w:cs="Arial"/>
          <w:bCs/>
          <w:color w:val="000000" w:themeColor="text1"/>
          <w:sz w:val="24"/>
        </w:rPr>
        <w:t xml:space="preserve"> of investigation </w:t>
      </w:r>
      <w:r w:rsidR="00E6621D" w:rsidRPr="00726CB0">
        <w:rPr>
          <w:rFonts w:ascii="Arial" w:hAnsi="Arial" w:cs="Arial"/>
          <w:bCs/>
          <w:color w:val="000000" w:themeColor="text1"/>
          <w:sz w:val="24"/>
        </w:rPr>
        <w:t xml:space="preserve">– </w:t>
      </w:r>
      <w:r w:rsidR="00F74846">
        <w:rPr>
          <w:rFonts w:ascii="Arial" w:hAnsi="Arial" w:cs="Arial"/>
          <w:bCs/>
          <w:color w:val="000000" w:themeColor="text1"/>
          <w:sz w:val="24"/>
        </w:rPr>
        <w:t xml:space="preserve">the </w:t>
      </w:r>
      <w:bookmarkStart w:id="0" w:name="_GoBack"/>
      <w:r w:rsidR="00F74846">
        <w:rPr>
          <w:rFonts w:ascii="Arial" w:hAnsi="Arial" w:cs="Arial"/>
          <w:bCs/>
          <w:color w:val="000000" w:themeColor="text1"/>
          <w:sz w:val="24"/>
        </w:rPr>
        <w:t>ontogenies</w:t>
      </w:r>
      <w:r w:rsidR="00B74CC1" w:rsidRPr="00726CB0">
        <w:rPr>
          <w:rFonts w:ascii="Arial" w:hAnsi="Arial" w:cs="Arial"/>
          <w:bCs/>
          <w:color w:val="000000" w:themeColor="text1"/>
          <w:sz w:val="24"/>
        </w:rPr>
        <w:t xml:space="preserve"> of </w:t>
      </w:r>
      <w:r w:rsidR="00E6621D" w:rsidRPr="00726CB0">
        <w:rPr>
          <w:rFonts w:ascii="Arial" w:hAnsi="Arial" w:cs="Arial"/>
          <w:bCs/>
          <w:color w:val="000000" w:themeColor="text1"/>
          <w:sz w:val="24"/>
        </w:rPr>
        <w:t xml:space="preserve">follicular T </w:t>
      </w:r>
      <w:r w:rsidR="00A04A49">
        <w:rPr>
          <w:rFonts w:ascii="Arial" w:hAnsi="Arial" w:cs="Arial"/>
          <w:bCs/>
          <w:color w:val="000000" w:themeColor="text1"/>
          <w:sz w:val="24"/>
        </w:rPr>
        <w:t xml:space="preserve">helper </w:t>
      </w:r>
      <w:r w:rsidR="00E6621D" w:rsidRPr="00726CB0">
        <w:rPr>
          <w:rFonts w:ascii="Arial" w:hAnsi="Arial" w:cs="Arial"/>
          <w:bCs/>
          <w:color w:val="000000" w:themeColor="text1"/>
          <w:sz w:val="24"/>
        </w:rPr>
        <w:t>cells (T</w:t>
      </w:r>
      <w:r w:rsidR="00E6621D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E6621D" w:rsidRPr="00726CB0">
        <w:rPr>
          <w:rFonts w:ascii="Arial" w:hAnsi="Arial" w:cs="Arial"/>
          <w:bCs/>
          <w:color w:val="000000" w:themeColor="text1"/>
          <w:sz w:val="24"/>
        </w:rPr>
        <w:t xml:space="preserve">) and Interleukin 21 (IL21) – </w:t>
      </w:r>
      <w:r w:rsidR="00AA38E9">
        <w:rPr>
          <w:rFonts w:ascii="Arial" w:hAnsi="Arial" w:cs="Arial"/>
          <w:bCs/>
          <w:color w:val="000000" w:themeColor="text1"/>
          <w:sz w:val="24"/>
        </w:rPr>
        <w:t>are</w:t>
      </w:r>
      <w:r w:rsidRPr="00726CB0">
        <w:rPr>
          <w:rFonts w:ascii="Arial" w:hAnsi="Arial" w:cs="Arial"/>
          <w:bCs/>
          <w:color w:val="000000" w:themeColor="text1"/>
          <w:sz w:val="24"/>
        </w:rPr>
        <w:t xml:space="preserve"> expected to be of </w:t>
      </w:r>
      <w:r w:rsidR="003D348A" w:rsidRPr="00726CB0">
        <w:rPr>
          <w:rFonts w:ascii="Arial" w:hAnsi="Arial" w:cs="Arial"/>
          <w:bCs/>
          <w:color w:val="000000" w:themeColor="text1"/>
          <w:sz w:val="24"/>
        </w:rPr>
        <w:t>great</w:t>
      </w:r>
      <w:r w:rsidRPr="00726CB0">
        <w:rPr>
          <w:rFonts w:ascii="Arial" w:hAnsi="Arial" w:cs="Arial"/>
          <w:bCs/>
          <w:color w:val="000000" w:themeColor="text1"/>
          <w:sz w:val="24"/>
        </w:rPr>
        <w:t xml:space="preserve"> interest to </w:t>
      </w:r>
      <w:r w:rsidR="00A04A49">
        <w:rPr>
          <w:rFonts w:ascii="Arial" w:hAnsi="Arial" w:cs="Arial"/>
          <w:bCs/>
          <w:color w:val="000000" w:themeColor="text1"/>
          <w:sz w:val="24"/>
        </w:rPr>
        <w:t>your</w:t>
      </w:r>
      <w:r w:rsidRPr="00726CB0">
        <w:rPr>
          <w:rFonts w:ascii="Arial" w:hAnsi="Arial" w:cs="Arial"/>
          <w:bCs/>
          <w:color w:val="000000" w:themeColor="text1"/>
          <w:sz w:val="24"/>
        </w:rPr>
        <w:t xml:space="preserve"> readership and ha</w:t>
      </w:r>
      <w:r w:rsidR="00AA38E9">
        <w:rPr>
          <w:rFonts w:ascii="Arial" w:hAnsi="Arial" w:cs="Arial"/>
          <w:bCs/>
          <w:color w:val="000000" w:themeColor="text1"/>
          <w:sz w:val="24"/>
        </w:rPr>
        <w:t>ve</w:t>
      </w:r>
      <w:r w:rsidRPr="00726CB0">
        <w:rPr>
          <w:rFonts w:ascii="Arial" w:hAnsi="Arial" w:cs="Arial"/>
          <w:bCs/>
          <w:color w:val="000000" w:themeColor="text1"/>
          <w:sz w:val="24"/>
        </w:rPr>
        <w:t xml:space="preserve"> been the topic of numerous </w:t>
      </w:r>
      <w:r w:rsidR="00E6621D" w:rsidRPr="00726CB0">
        <w:rPr>
          <w:rFonts w:ascii="Arial" w:hAnsi="Arial" w:cs="Arial"/>
          <w:bCs/>
          <w:color w:val="000000" w:themeColor="text1"/>
          <w:sz w:val="24"/>
        </w:rPr>
        <w:t>contemporary</w:t>
      </w:r>
      <w:r w:rsidRPr="00726CB0">
        <w:rPr>
          <w:rFonts w:ascii="Arial" w:hAnsi="Arial" w:cs="Arial"/>
          <w:bCs/>
          <w:color w:val="000000" w:themeColor="text1"/>
          <w:sz w:val="24"/>
        </w:rPr>
        <w:t xml:space="preserve"> publications in </w:t>
      </w:r>
      <w:r w:rsidR="007845D4">
        <w:rPr>
          <w:rFonts w:ascii="Arial" w:hAnsi="Arial" w:cs="Arial"/>
          <w:bCs/>
          <w:i/>
          <w:color w:val="000000" w:themeColor="text1"/>
          <w:sz w:val="24"/>
        </w:rPr>
        <w:t>Immunity</w:t>
      </w:r>
      <w:r w:rsidRPr="00726CB0">
        <w:rPr>
          <w:rFonts w:ascii="Arial" w:hAnsi="Arial" w:cs="Arial"/>
          <w:bCs/>
          <w:color w:val="000000" w:themeColor="text1"/>
          <w:sz w:val="24"/>
        </w:rPr>
        <w:t xml:space="preserve"> as well as </w:t>
      </w:r>
      <w:r w:rsidR="00AA38E9">
        <w:rPr>
          <w:rFonts w:ascii="Arial" w:hAnsi="Arial" w:cs="Arial"/>
          <w:bCs/>
          <w:color w:val="000000" w:themeColor="text1"/>
          <w:sz w:val="24"/>
        </w:rPr>
        <w:t xml:space="preserve">in </w:t>
      </w:r>
      <w:r w:rsidRPr="00726CB0">
        <w:rPr>
          <w:rFonts w:ascii="Arial" w:hAnsi="Arial" w:cs="Arial"/>
          <w:bCs/>
          <w:color w:val="000000" w:themeColor="text1"/>
          <w:sz w:val="24"/>
        </w:rPr>
        <w:t>other high impact journals</w:t>
      </w:r>
      <w:r w:rsidR="00B74CC1" w:rsidRPr="00726CB0">
        <w:rPr>
          <w:rFonts w:ascii="Arial" w:hAnsi="Arial" w:cs="Arial"/>
          <w:bCs/>
          <w:color w:val="000000" w:themeColor="text1"/>
          <w:sz w:val="24"/>
        </w:rPr>
        <w:t>. The processes through which CD4</w:t>
      </w:r>
      <w:r w:rsidR="00B74CC1" w:rsidRPr="00726CB0">
        <w:rPr>
          <w:rFonts w:ascii="Arial" w:hAnsi="Arial" w:cs="Arial"/>
          <w:bCs/>
          <w:color w:val="000000" w:themeColor="text1"/>
          <w:sz w:val="24"/>
          <w:vertAlign w:val="superscript"/>
        </w:rPr>
        <w:t>+</w:t>
      </w:r>
      <w:r w:rsidR="00B74CC1" w:rsidRPr="00726CB0">
        <w:rPr>
          <w:rFonts w:ascii="Arial" w:hAnsi="Arial" w:cs="Arial"/>
          <w:bCs/>
          <w:color w:val="000000" w:themeColor="text1"/>
          <w:sz w:val="24"/>
        </w:rPr>
        <w:t xml:space="preserve"> T cells </w:t>
      </w:r>
      <w:r w:rsidR="00CB6AFA" w:rsidRPr="00726CB0">
        <w:rPr>
          <w:rFonts w:ascii="Arial" w:hAnsi="Arial" w:cs="Arial"/>
          <w:bCs/>
          <w:color w:val="000000" w:themeColor="text1"/>
          <w:sz w:val="24"/>
        </w:rPr>
        <w:t xml:space="preserve">develop and </w:t>
      </w:r>
      <w:r w:rsidR="00B74CC1" w:rsidRPr="00726CB0">
        <w:rPr>
          <w:rFonts w:ascii="Arial" w:hAnsi="Arial" w:cs="Arial"/>
          <w:bCs/>
          <w:color w:val="000000" w:themeColor="text1"/>
          <w:sz w:val="24"/>
        </w:rPr>
        <w:t xml:space="preserve">differentiate into </w:t>
      </w:r>
      <w:r w:rsidR="00CB6AFA" w:rsidRPr="00726CB0">
        <w:rPr>
          <w:rFonts w:ascii="Arial" w:hAnsi="Arial" w:cs="Arial"/>
          <w:bCs/>
          <w:color w:val="000000" w:themeColor="text1"/>
          <w:sz w:val="24"/>
        </w:rPr>
        <w:t>T</w:t>
      </w:r>
      <w:r w:rsidR="00CB6AFA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CB6AFA" w:rsidRPr="00726CB0">
        <w:rPr>
          <w:rFonts w:ascii="Arial" w:hAnsi="Arial" w:cs="Arial"/>
          <w:bCs/>
          <w:color w:val="000000" w:themeColor="text1"/>
          <w:sz w:val="24"/>
        </w:rPr>
        <w:t xml:space="preserve"> as opposed to other </w:t>
      </w:r>
      <w:r w:rsidR="00B74CC1" w:rsidRPr="00726CB0">
        <w:rPr>
          <w:rFonts w:ascii="Arial" w:hAnsi="Arial" w:cs="Arial"/>
          <w:bCs/>
          <w:color w:val="000000" w:themeColor="text1"/>
          <w:sz w:val="24"/>
        </w:rPr>
        <w:t xml:space="preserve">effector and regulatory </w:t>
      </w:r>
      <w:r w:rsidR="00CB6AFA" w:rsidRPr="00726CB0">
        <w:rPr>
          <w:rFonts w:ascii="Arial" w:hAnsi="Arial" w:cs="Arial"/>
          <w:bCs/>
          <w:color w:val="000000" w:themeColor="text1"/>
          <w:sz w:val="24"/>
        </w:rPr>
        <w:t xml:space="preserve">cell populations are major unsolved issues in immunobiology. </w:t>
      </w:r>
      <w:r w:rsidR="00B52FBE" w:rsidRPr="00726CB0">
        <w:rPr>
          <w:rFonts w:ascii="Arial" w:hAnsi="Arial" w:cs="Arial"/>
          <w:bCs/>
          <w:color w:val="000000" w:themeColor="text1"/>
          <w:sz w:val="24"/>
        </w:rPr>
        <w:t>The extent to which IL21</w:t>
      </w:r>
      <w:r w:rsidR="00747841">
        <w:rPr>
          <w:rFonts w:ascii="Arial" w:hAnsi="Arial" w:cs="Arial"/>
          <w:bCs/>
          <w:color w:val="000000" w:themeColor="text1"/>
          <w:sz w:val="24"/>
        </w:rPr>
        <w:t>,</w:t>
      </w:r>
      <w:r w:rsidR="00A9736A">
        <w:rPr>
          <w:rFonts w:ascii="Arial" w:hAnsi="Arial" w:cs="Arial"/>
          <w:bCs/>
          <w:color w:val="000000" w:themeColor="text1"/>
          <w:sz w:val="24"/>
        </w:rPr>
        <w:t xml:space="preserve"> the signature</w:t>
      </w:r>
      <w:r w:rsidR="009C6CB7" w:rsidRPr="00726CB0">
        <w:rPr>
          <w:rFonts w:ascii="Arial" w:hAnsi="Arial" w:cs="Arial"/>
          <w:bCs/>
          <w:color w:val="000000" w:themeColor="text1"/>
          <w:sz w:val="24"/>
        </w:rPr>
        <w:t xml:space="preserve"> cytokine of fully mature T</w:t>
      </w:r>
      <w:r w:rsidR="009C6CB7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A9736A">
        <w:rPr>
          <w:rFonts w:ascii="Arial" w:hAnsi="Arial" w:cs="Arial"/>
          <w:bCs/>
          <w:color w:val="000000" w:themeColor="text1"/>
          <w:sz w:val="24"/>
        </w:rPr>
        <w:t>,</w:t>
      </w:r>
      <w:r w:rsidR="009C6CB7" w:rsidRPr="00726CB0">
        <w:rPr>
          <w:rFonts w:ascii="Arial" w:hAnsi="Arial" w:cs="Arial"/>
          <w:bCs/>
          <w:color w:val="000000" w:themeColor="text1"/>
          <w:sz w:val="24"/>
        </w:rPr>
        <w:t xml:space="preserve"> </w:t>
      </w:r>
      <w:r w:rsidR="00B52FBE" w:rsidRPr="00726CB0">
        <w:rPr>
          <w:rFonts w:ascii="Arial" w:hAnsi="Arial" w:cs="Arial"/>
          <w:bCs/>
          <w:color w:val="000000" w:themeColor="text1"/>
          <w:sz w:val="24"/>
        </w:rPr>
        <w:t>participates in T</w:t>
      </w:r>
      <w:r w:rsidR="00B52FBE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B52FBE" w:rsidRPr="00726CB0">
        <w:rPr>
          <w:rFonts w:ascii="Arial" w:hAnsi="Arial" w:cs="Arial"/>
          <w:bCs/>
          <w:color w:val="000000" w:themeColor="text1"/>
          <w:sz w:val="24"/>
        </w:rPr>
        <w:t xml:space="preserve"> development is similarly unresolved. Essentially all studies </w:t>
      </w:r>
      <w:r w:rsidR="005D5F29" w:rsidRPr="00726CB0">
        <w:rPr>
          <w:rFonts w:ascii="Arial" w:hAnsi="Arial" w:cs="Arial"/>
          <w:bCs/>
          <w:color w:val="000000" w:themeColor="text1"/>
          <w:sz w:val="24"/>
        </w:rPr>
        <w:t xml:space="preserve">preceding </w:t>
      </w:r>
      <w:r w:rsidR="00B52FBE" w:rsidRPr="00726CB0">
        <w:rPr>
          <w:rFonts w:ascii="Arial" w:hAnsi="Arial" w:cs="Arial"/>
          <w:bCs/>
          <w:color w:val="000000" w:themeColor="text1"/>
          <w:sz w:val="24"/>
        </w:rPr>
        <w:t xml:space="preserve">ours have relied on </w:t>
      </w:r>
      <w:r w:rsidR="00F74846">
        <w:rPr>
          <w:rFonts w:ascii="Arial" w:hAnsi="Arial" w:cs="Arial"/>
          <w:bCs/>
          <w:color w:val="000000" w:themeColor="text1"/>
          <w:sz w:val="24"/>
        </w:rPr>
        <w:t xml:space="preserve">infection or </w:t>
      </w:r>
      <w:r w:rsidR="00B52FBE" w:rsidRPr="00726CB0">
        <w:rPr>
          <w:rFonts w:ascii="Arial" w:hAnsi="Arial" w:cs="Arial"/>
          <w:bCs/>
          <w:color w:val="000000" w:themeColor="text1"/>
          <w:sz w:val="24"/>
        </w:rPr>
        <w:t xml:space="preserve">immunization strategies </w:t>
      </w:r>
      <w:r w:rsidR="00F74846">
        <w:rPr>
          <w:rFonts w:ascii="Arial" w:hAnsi="Arial" w:cs="Arial"/>
          <w:bCs/>
          <w:color w:val="000000" w:themeColor="text1"/>
          <w:sz w:val="24"/>
        </w:rPr>
        <w:t xml:space="preserve">in vivo </w:t>
      </w:r>
      <w:r w:rsidR="00B52FBE" w:rsidRPr="00726CB0">
        <w:rPr>
          <w:rFonts w:ascii="Arial" w:hAnsi="Arial" w:cs="Arial"/>
          <w:bCs/>
          <w:color w:val="000000" w:themeColor="text1"/>
          <w:sz w:val="24"/>
        </w:rPr>
        <w:t xml:space="preserve">or </w:t>
      </w:r>
      <w:r w:rsidR="00B52FBE" w:rsidRPr="00726CB0">
        <w:rPr>
          <w:rFonts w:ascii="Arial" w:hAnsi="Arial" w:cs="Arial"/>
          <w:bCs/>
          <w:i/>
          <w:color w:val="000000" w:themeColor="text1"/>
          <w:sz w:val="24"/>
        </w:rPr>
        <w:t>in vitro</w:t>
      </w:r>
      <w:r w:rsidR="00B52FBE" w:rsidRPr="00726CB0">
        <w:rPr>
          <w:rFonts w:ascii="Arial" w:hAnsi="Arial" w:cs="Arial"/>
          <w:bCs/>
          <w:color w:val="000000" w:themeColor="text1"/>
          <w:sz w:val="24"/>
        </w:rPr>
        <w:t xml:space="preserve"> induction studies</w:t>
      </w:r>
      <w:r w:rsidR="00A9736A">
        <w:rPr>
          <w:rFonts w:ascii="Arial" w:hAnsi="Arial" w:cs="Arial"/>
          <w:bCs/>
          <w:color w:val="000000" w:themeColor="text1"/>
          <w:sz w:val="24"/>
        </w:rPr>
        <w:t>,</w:t>
      </w:r>
      <w:r w:rsidR="00B52FBE" w:rsidRPr="00726CB0">
        <w:rPr>
          <w:rFonts w:ascii="Arial" w:hAnsi="Arial" w:cs="Arial"/>
          <w:bCs/>
          <w:color w:val="000000" w:themeColor="text1"/>
          <w:sz w:val="24"/>
        </w:rPr>
        <w:t xml:space="preserve"> typically in mature mice or huma</w:t>
      </w:r>
      <w:r w:rsidR="002F44FE" w:rsidRPr="00726CB0">
        <w:rPr>
          <w:rFonts w:ascii="Arial" w:hAnsi="Arial" w:cs="Arial"/>
          <w:bCs/>
          <w:color w:val="000000" w:themeColor="text1"/>
          <w:sz w:val="24"/>
        </w:rPr>
        <w:t>ns</w:t>
      </w:r>
      <w:r w:rsidR="00A9736A">
        <w:rPr>
          <w:rFonts w:ascii="Arial" w:hAnsi="Arial" w:cs="Arial"/>
          <w:bCs/>
          <w:color w:val="000000" w:themeColor="text1"/>
          <w:sz w:val="24"/>
        </w:rPr>
        <w:t>,</w:t>
      </w:r>
      <w:r w:rsidR="002F44FE" w:rsidRPr="00726CB0">
        <w:rPr>
          <w:rFonts w:ascii="Arial" w:hAnsi="Arial" w:cs="Arial"/>
          <w:bCs/>
          <w:color w:val="000000" w:themeColor="text1"/>
          <w:sz w:val="24"/>
        </w:rPr>
        <w:t xml:space="preserve"> to help </w:t>
      </w:r>
      <w:r w:rsidR="00F74846">
        <w:rPr>
          <w:rFonts w:ascii="Arial" w:hAnsi="Arial" w:cs="Arial"/>
          <w:bCs/>
          <w:color w:val="000000" w:themeColor="text1"/>
          <w:sz w:val="24"/>
        </w:rPr>
        <w:t>re</w:t>
      </w:r>
      <w:r w:rsidR="002F44FE" w:rsidRPr="00726CB0">
        <w:rPr>
          <w:rFonts w:ascii="Arial" w:hAnsi="Arial" w:cs="Arial"/>
          <w:bCs/>
          <w:color w:val="000000" w:themeColor="text1"/>
          <w:sz w:val="24"/>
        </w:rPr>
        <w:t xml:space="preserve">solve these issues. This prior work </w:t>
      </w:r>
      <w:r w:rsidR="00A9736A">
        <w:rPr>
          <w:rFonts w:ascii="Arial" w:hAnsi="Arial" w:cs="Arial"/>
          <w:bCs/>
          <w:color w:val="000000" w:themeColor="text1"/>
          <w:sz w:val="24"/>
        </w:rPr>
        <w:t xml:space="preserve">was </w:t>
      </w:r>
      <w:r w:rsidR="002F44FE" w:rsidRPr="00726CB0">
        <w:rPr>
          <w:rFonts w:ascii="Arial" w:hAnsi="Arial" w:cs="Arial"/>
          <w:bCs/>
          <w:color w:val="000000" w:themeColor="text1"/>
          <w:sz w:val="24"/>
        </w:rPr>
        <w:t xml:space="preserve">predicated on the assumption that </w:t>
      </w:r>
      <w:r w:rsidR="009C6CB7" w:rsidRPr="00726CB0">
        <w:rPr>
          <w:rFonts w:ascii="Arial" w:hAnsi="Arial" w:cs="Arial"/>
          <w:bCs/>
          <w:color w:val="000000" w:themeColor="text1"/>
          <w:sz w:val="24"/>
        </w:rPr>
        <w:t>both IL21 and T</w:t>
      </w:r>
      <w:r w:rsidR="009C6CB7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9C6CB7" w:rsidRPr="00726CB0">
        <w:rPr>
          <w:rFonts w:ascii="Arial" w:hAnsi="Arial" w:cs="Arial"/>
          <w:bCs/>
          <w:color w:val="000000" w:themeColor="text1"/>
          <w:sz w:val="24"/>
        </w:rPr>
        <w:t xml:space="preserve"> are </w:t>
      </w:r>
      <w:r w:rsidR="008555A6" w:rsidRPr="00726CB0">
        <w:rPr>
          <w:rFonts w:ascii="Arial" w:hAnsi="Arial" w:cs="Arial"/>
          <w:bCs/>
          <w:color w:val="000000" w:themeColor="text1"/>
          <w:sz w:val="24"/>
        </w:rPr>
        <w:t>end</w:t>
      </w:r>
      <w:r w:rsidR="00261B8F">
        <w:rPr>
          <w:rFonts w:ascii="Arial" w:hAnsi="Arial" w:cs="Arial"/>
          <w:bCs/>
          <w:color w:val="000000" w:themeColor="text1"/>
          <w:sz w:val="24"/>
        </w:rPr>
        <w:t xml:space="preserve"> </w:t>
      </w:r>
      <w:r w:rsidR="008555A6" w:rsidRPr="00726CB0">
        <w:rPr>
          <w:rFonts w:ascii="Arial" w:hAnsi="Arial" w:cs="Arial"/>
          <w:bCs/>
          <w:color w:val="000000" w:themeColor="text1"/>
          <w:sz w:val="24"/>
        </w:rPr>
        <w:t>products</w:t>
      </w:r>
      <w:r w:rsidR="00261B8F">
        <w:rPr>
          <w:rFonts w:ascii="Arial" w:hAnsi="Arial" w:cs="Arial"/>
          <w:bCs/>
          <w:color w:val="000000" w:themeColor="text1"/>
          <w:sz w:val="24"/>
        </w:rPr>
        <w:t>,</w:t>
      </w:r>
      <w:r w:rsidR="008555A6" w:rsidRPr="00726CB0">
        <w:rPr>
          <w:rFonts w:ascii="Arial" w:hAnsi="Arial" w:cs="Arial"/>
          <w:bCs/>
          <w:color w:val="000000" w:themeColor="text1"/>
          <w:sz w:val="24"/>
        </w:rPr>
        <w:t xml:space="preserve"> only elicited after strong immune st</w:t>
      </w:r>
      <w:r w:rsidR="005D5F29" w:rsidRPr="00726CB0">
        <w:rPr>
          <w:rFonts w:ascii="Arial" w:hAnsi="Arial" w:cs="Arial"/>
          <w:bCs/>
          <w:color w:val="000000" w:themeColor="text1"/>
          <w:sz w:val="24"/>
        </w:rPr>
        <w:t xml:space="preserve">imulation by foreign antigens. </w:t>
      </w:r>
      <w:r w:rsidR="008555A6" w:rsidRPr="00726CB0">
        <w:rPr>
          <w:rFonts w:ascii="Arial" w:hAnsi="Arial" w:cs="Arial"/>
          <w:bCs/>
          <w:color w:val="000000" w:themeColor="text1"/>
          <w:sz w:val="24"/>
        </w:rPr>
        <w:t xml:space="preserve">Our study takes another tack by investigating the possibility that lineage decisions </w:t>
      </w:r>
      <w:r w:rsidR="00A9736A">
        <w:rPr>
          <w:rFonts w:ascii="Arial" w:hAnsi="Arial" w:cs="Arial"/>
          <w:bCs/>
          <w:color w:val="000000" w:themeColor="text1"/>
          <w:sz w:val="24"/>
        </w:rPr>
        <w:t xml:space="preserve">responsible for </w:t>
      </w:r>
      <w:bookmarkEnd w:id="0"/>
      <w:r w:rsidR="00A9736A">
        <w:rPr>
          <w:rFonts w:ascii="Arial" w:hAnsi="Arial" w:cs="Arial"/>
          <w:bCs/>
          <w:color w:val="000000" w:themeColor="text1"/>
          <w:sz w:val="24"/>
        </w:rPr>
        <w:t xml:space="preserve">the </w:t>
      </w:r>
      <w:r w:rsidR="00747841">
        <w:rPr>
          <w:rFonts w:ascii="Arial" w:hAnsi="Arial" w:cs="Arial"/>
          <w:bCs/>
          <w:color w:val="000000" w:themeColor="text1"/>
          <w:sz w:val="24"/>
        </w:rPr>
        <w:t>development of T</w:t>
      </w:r>
      <w:r w:rsidR="00747841" w:rsidRPr="00747841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747841">
        <w:rPr>
          <w:rFonts w:ascii="Arial" w:hAnsi="Arial" w:cs="Arial"/>
          <w:bCs/>
          <w:color w:val="000000" w:themeColor="text1"/>
          <w:sz w:val="24"/>
        </w:rPr>
        <w:t xml:space="preserve"> arise</w:t>
      </w:r>
      <w:r w:rsidR="008555A6" w:rsidRPr="00726CB0">
        <w:rPr>
          <w:rFonts w:ascii="Arial" w:hAnsi="Arial" w:cs="Arial"/>
          <w:bCs/>
          <w:color w:val="000000" w:themeColor="text1"/>
          <w:sz w:val="24"/>
        </w:rPr>
        <w:t xml:space="preserve"> </w:t>
      </w:r>
      <w:r w:rsidR="004C2F0E" w:rsidRPr="00726CB0">
        <w:rPr>
          <w:rFonts w:ascii="Arial" w:hAnsi="Arial" w:cs="Arial"/>
          <w:bCs/>
          <w:color w:val="000000" w:themeColor="text1"/>
          <w:sz w:val="24"/>
        </w:rPr>
        <w:t xml:space="preserve">shortly after birth in naïve mice. We describe and take advantage of a new and highly sensitive Interleukin 21 (IL21) </w:t>
      </w:r>
      <w:r w:rsidR="00A9736A">
        <w:rPr>
          <w:rFonts w:ascii="Arial" w:hAnsi="Arial" w:cs="Arial"/>
          <w:bCs/>
          <w:color w:val="000000" w:themeColor="text1"/>
          <w:sz w:val="24"/>
        </w:rPr>
        <w:t>V</w:t>
      </w:r>
      <w:r w:rsidR="004C2F0E" w:rsidRPr="00726CB0">
        <w:rPr>
          <w:rFonts w:ascii="Arial" w:hAnsi="Arial" w:cs="Arial"/>
          <w:bCs/>
          <w:color w:val="000000" w:themeColor="text1"/>
          <w:sz w:val="24"/>
        </w:rPr>
        <w:t>enus fluoresce</w:t>
      </w:r>
      <w:r w:rsidR="00A9736A">
        <w:rPr>
          <w:rFonts w:ascii="Arial" w:hAnsi="Arial" w:cs="Arial"/>
          <w:bCs/>
          <w:color w:val="000000" w:themeColor="text1"/>
          <w:sz w:val="24"/>
        </w:rPr>
        <w:t>nt</w:t>
      </w:r>
      <w:r w:rsidR="004C2F0E" w:rsidRPr="00726CB0">
        <w:rPr>
          <w:rFonts w:ascii="Arial" w:hAnsi="Arial" w:cs="Arial"/>
          <w:bCs/>
          <w:color w:val="000000" w:themeColor="text1"/>
          <w:sz w:val="24"/>
        </w:rPr>
        <w:t xml:space="preserve"> protein reporter knock-in mouse to </w:t>
      </w:r>
      <w:r w:rsidR="008D60E2" w:rsidRPr="00726CB0">
        <w:rPr>
          <w:rFonts w:ascii="Arial" w:hAnsi="Arial" w:cs="Arial"/>
          <w:bCs/>
          <w:color w:val="000000" w:themeColor="text1"/>
          <w:sz w:val="24"/>
        </w:rPr>
        <w:t xml:space="preserve">identify a </w:t>
      </w:r>
      <w:r w:rsidR="007845D4" w:rsidRPr="00726CB0">
        <w:rPr>
          <w:rFonts w:ascii="Arial" w:hAnsi="Arial" w:cs="Arial"/>
          <w:bCs/>
          <w:color w:val="000000" w:themeColor="text1"/>
          <w:sz w:val="24"/>
        </w:rPr>
        <w:t>naturally</w:t>
      </w:r>
      <w:r w:rsidR="007845D4">
        <w:rPr>
          <w:rFonts w:ascii="Arial" w:hAnsi="Arial" w:cs="Arial"/>
          <w:bCs/>
          <w:color w:val="000000" w:themeColor="text1"/>
          <w:sz w:val="24"/>
        </w:rPr>
        <w:t xml:space="preserve"> arising</w:t>
      </w:r>
      <w:r w:rsidR="008D60E2" w:rsidRPr="00726CB0">
        <w:rPr>
          <w:rFonts w:ascii="Arial" w:hAnsi="Arial" w:cs="Arial"/>
          <w:bCs/>
          <w:color w:val="000000" w:themeColor="text1"/>
          <w:sz w:val="24"/>
        </w:rPr>
        <w:t xml:space="preserve"> population of CD4</w:t>
      </w:r>
      <w:r w:rsidR="008D60E2" w:rsidRPr="00726CB0">
        <w:rPr>
          <w:rFonts w:ascii="Arial" w:hAnsi="Arial" w:cs="Arial"/>
          <w:bCs/>
          <w:color w:val="000000" w:themeColor="text1"/>
          <w:sz w:val="24"/>
          <w:vertAlign w:val="superscript"/>
        </w:rPr>
        <w:t>+</w:t>
      </w:r>
      <w:r w:rsidR="008D60E2" w:rsidRPr="00726CB0">
        <w:rPr>
          <w:rFonts w:ascii="Arial" w:hAnsi="Arial" w:cs="Arial"/>
          <w:bCs/>
          <w:color w:val="000000" w:themeColor="text1"/>
          <w:sz w:val="24"/>
        </w:rPr>
        <w:t xml:space="preserve"> T cells that already express IL21 and are the earliest precursors of T</w:t>
      </w:r>
      <w:r w:rsidR="008D60E2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A9736A">
        <w:rPr>
          <w:rFonts w:ascii="Arial" w:hAnsi="Arial" w:cs="Arial"/>
          <w:bCs/>
          <w:color w:val="000000" w:themeColor="text1"/>
          <w:sz w:val="24"/>
        </w:rPr>
        <w:t>, a population</w:t>
      </w:r>
      <w:r w:rsidR="008D60E2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 xml:space="preserve"> </w:t>
      </w:r>
      <w:r w:rsidR="00B670AD" w:rsidRPr="00747841">
        <w:rPr>
          <w:rFonts w:ascii="Arial" w:hAnsi="Arial" w:cs="Arial"/>
          <w:bCs/>
          <w:color w:val="000000" w:themeColor="text1"/>
          <w:sz w:val="24"/>
        </w:rPr>
        <w:t>that we have termed</w:t>
      </w:r>
      <w:r w:rsidR="00B670AD">
        <w:rPr>
          <w:rFonts w:ascii="Arial" w:hAnsi="Arial" w:cs="Arial"/>
          <w:bCs/>
          <w:color w:val="000000" w:themeColor="text1"/>
          <w:sz w:val="24"/>
          <w:vertAlign w:val="subscript"/>
        </w:rPr>
        <w:t xml:space="preserve"> </w:t>
      </w:r>
      <w:r w:rsidR="008D60E2" w:rsidRPr="00726CB0">
        <w:rPr>
          <w:rFonts w:ascii="Arial" w:hAnsi="Arial" w:cs="Arial"/>
          <w:bCs/>
          <w:color w:val="000000" w:themeColor="text1"/>
          <w:sz w:val="24"/>
        </w:rPr>
        <w:t>n</w:t>
      </w:r>
      <w:r w:rsidR="007845D4">
        <w:rPr>
          <w:rFonts w:ascii="Arial" w:hAnsi="Arial" w:cs="Arial"/>
          <w:bCs/>
          <w:color w:val="000000" w:themeColor="text1"/>
          <w:sz w:val="24"/>
        </w:rPr>
        <w:t xml:space="preserve">atural </w:t>
      </w:r>
      <w:r w:rsidR="008D60E2" w:rsidRPr="00726CB0">
        <w:rPr>
          <w:rFonts w:ascii="Arial" w:hAnsi="Arial" w:cs="Arial"/>
          <w:bCs/>
          <w:color w:val="000000" w:themeColor="text1"/>
          <w:sz w:val="24"/>
        </w:rPr>
        <w:t>T</w:t>
      </w:r>
      <w:r w:rsidR="008D60E2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7845D4">
        <w:rPr>
          <w:rFonts w:ascii="Arial" w:hAnsi="Arial" w:cs="Arial"/>
          <w:bCs/>
          <w:color w:val="000000" w:themeColor="text1"/>
          <w:sz w:val="24"/>
          <w:vertAlign w:val="subscript"/>
        </w:rPr>
        <w:t xml:space="preserve"> </w:t>
      </w:r>
      <w:r w:rsidR="007845D4">
        <w:rPr>
          <w:rFonts w:ascii="Arial" w:hAnsi="Arial" w:cs="Arial"/>
          <w:bCs/>
          <w:color w:val="000000" w:themeColor="text1"/>
          <w:sz w:val="24"/>
        </w:rPr>
        <w:t>(nT</w:t>
      </w:r>
      <w:r w:rsidR="007845D4" w:rsidRPr="007845D4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7845D4">
        <w:rPr>
          <w:rFonts w:ascii="Arial" w:hAnsi="Arial" w:cs="Arial"/>
          <w:bCs/>
          <w:color w:val="000000" w:themeColor="text1"/>
          <w:sz w:val="24"/>
        </w:rPr>
        <w:t>)</w:t>
      </w:r>
      <w:r w:rsidR="004C563E" w:rsidRPr="00726CB0">
        <w:rPr>
          <w:rFonts w:ascii="Arial" w:hAnsi="Arial" w:cs="Arial"/>
          <w:bCs/>
          <w:color w:val="000000" w:themeColor="text1"/>
          <w:sz w:val="24"/>
        </w:rPr>
        <w:t>.</w:t>
      </w:r>
      <w:r w:rsidR="008D60E2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 xml:space="preserve"> </w:t>
      </w:r>
      <w:r w:rsidR="008D60E2" w:rsidRPr="00726CB0">
        <w:rPr>
          <w:rFonts w:ascii="Arial" w:hAnsi="Arial" w:cs="Arial"/>
          <w:bCs/>
          <w:color w:val="000000" w:themeColor="text1"/>
          <w:sz w:val="24"/>
        </w:rPr>
        <w:t xml:space="preserve"> Remarkably, nT</w:t>
      </w:r>
      <w:r w:rsidR="008D60E2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8D60E2" w:rsidRPr="00726CB0">
        <w:rPr>
          <w:rFonts w:ascii="Arial" w:hAnsi="Arial" w:cs="Arial"/>
          <w:bCs/>
          <w:color w:val="000000" w:themeColor="text1"/>
          <w:sz w:val="24"/>
        </w:rPr>
        <w:t xml:space="preserve"> greatly outnumber alternative T-helper</w:t>
      </w:r>
      <w:r w:rsidR="00747841">
        <w:rPr>
          <w:rFonts w:ascii="Arial" w:hAnsi="Arial" w:cs="Arial"/>
          <w:bCs/>
          <w:color w:val="000000" w:themeColor="text1"/>
          <w:sz w:val="24"/>
        </w:rPr>
        <w:t xml:space="preserve"> (T</w:t>
      </w:r>
      <w:r w:rsidR="00747841">
        <w:rPr>
          <w:rFonts w:ascii="Arial" w:hAnsi="Arial" w:cs="Arial"/>
          <w:bCs/>
          <w:color w:val="000000" w:themeColor="text1"/>
          <w:sz w:val="24"/>
          <w:vertAlign w:val="subscript"/>
        </w:rPr>
        <w:t>H</w:t>
      </w:r>
      <w:r w:rsidR="00747841">
        <w:rPr>
          <w:rFonts w:ascii="Arial" w:hAnsi="Arial" w:cs="Arial"/>
          <w:bCs/>
          <w:color w:val="000000" w:themeColor="text1"/>
          <w:sz w:val="24"/>
        </w:rPr>
        <w:t>)</w:t>
      </w:r>
      <w:r w:rsidR="008D60E2" w:rsidRPr="00726CB0">
        <w:rPr>
          <w:rFonts w:ascii="Arial" w:hAnsi="Arial" w:cs="Arial"/>
          <w:bCs/>
          <w:color w:val="000000" w:themeColor="text1"/>
          <w:sz w:val="24"/>
        </w:rPr>
        <w:t xml:space="preserve"> cell categories </w:t>
      </w:r>
      <w:r w:rsidR="00A9736A">
        <w:rPr>
          <w:rFonts w:ascii="Arial" w:hAnsi="Arial" w:cs="Arial"/>
          <w:bCs/>
          <w:color w:val="000000" w:themeColor="text1"/>
          <w:sz w:val="24"/>
        </w:rPr>
        <w:t xml:space="preserve">in neonatal mice </w:t>
      </w:r>
      <w:r w:rsidR="004C563E" w:rsidRPr="00726CB0">
        <w:rPr>
          <w:rFonts w:ascii="Arial" w:hAnsi="Arial" w:cs="Arial"/>
          <w:bCs/>
          <w:color w:val="000000" w:themeColor="text1"/>
          <w:sz w:val="24"/>
        </w:rPr>
        <w:t xml:space="preserve">making them the preferred differentiation state. </w:t>
      </w:r>
      <w:r w:rsidR="004C2F0E" w:rsidRPr="00726CB0">
        <w:rPr>
          <w:rFonts w:ascii="Arial" w:hAnsi="Arial" w:cs="Arial"/>
          <w:bCs/>
          <w:color w:val="000000" w:themeColor="text1"/>
          <w:sz w:val="24"/>
        </w:rPr>
        <w:t xml:space="preserve">We </w:t>
      </w:r>
      <w:r w:rsidR="00B670AD">
        <w:rPr>
          <w:rFonts w:ascii="Arial" w:hAnsi="Arial" w:cs="Arial"/>
          <w:bCs/>
          <w:color w:val="000000" w:themeColor="text1"/>
          <w:sz w:val="24"/>
        </w:rPr>
        <w:t xml:space="preserve">have </w:t>
      </w:r>
      <w:r w:rsidR="00007252">
        <w:rPr>
          <w:rFonts w:ascii="Arial" w:hAnsi="Arial" w:cs="Arial"/>
          <w:bCs/>
          <w:color w:val="000000" w:themeColor="text1"/>
          <w:sz w:val="24"/>
        </w:rPr>
        <w:t>extended</w:t>
      </w:r>
      <w:r w:rsidR="00B670AD">
        <w:rPr>
          <w:rFonts w:ascii="Arial" w:hAnsi="Arial" w:cs="Arial"/>
          <w:bCs/>
          <w:color w:val="000000" w:themeColor="text1"/>
          <w:sz w:val="24"/>
        </w:rPr>
        <w:t xml:space="preserve"> </w:t>
      </w:r>
      <w:r w:rsidR="00205013">
        <w:rPr>
          <w:rFonts w:ascii="Arial" w:hAnsi="Arial" w:cs="Arial"/>
          <w:bCs/>
          <w:color w:val="000000" w:themeColor="text1"/>
          <w:sz w:val="24"/>
        </w:rPr>
        <w:t xml:space="preserve">these findings in many ways.  </w:t>
      </w:r>
      <w:r w:rsidR="004C563E" w:rsidRPr="00726CB0">
        <w:rPr>
          <w:rFonts w:ascii="Arial" w:hAnsi="Arial" w:cs="Arial"/>
          <w:bCs/>
          <w:color w:val="000000" w:themeColor="text1"/>
          <w:sz w:val="24"/>
        </w:rPr>
        <w:t>First, we define</w:t>
      </w:r>
      <w:r w:rsidR="00B027D4">
        <w:rPr>
          <w:rFonts w:ascii="Arial" w:hAnsi="Arial" w:cs="Arial"/>
          <w:bCs/>
          <w:color w:val="000000" w:themeColor="text1"/>
          <w:sz w:val="24"/>
        </w:rPr>
        <w:t>d</w:t>
      </w:r>
      <w:r w:rsidR="004C563E" w:rsidRPr="00726CB0">
        <w:rPr>
          <w:rFonts w:ascii="Arial" w:hAnsi="Arial" w:cs="Arial"/>
          <w:bCs/>
          <w:color w:val="000000" w:themeColor="text1"/>
          <w:sz w:val="24"/>
        </w:rPr>
        <w:t xml:space="preserve"> the cytokines and antigen-</w:t>
      </w:r>
      <w:r w:rsidR="003F0A56" w:rsidRPr="00726CB0">
        <w:rPr>
          <w:rFonts w:ascii="Arial" w:hAnsi="Arial" w:cs="Arial"/>
          <w:bCs/>
          <w:color w:val="000000" w:themeColor="text1"/>
          <w:sz w:val="24"/>
        </w:rPr>
        <w:t>p</w:t>
      </w:r>
      <w:r w:rsidR="004C563E" w:rsidRPr="00726CB0">
        <w:rPr>
          <w:rFonts w:ascii="Arial" w:hAnsi="Arial" w:cs="Arial"/>
          <w:bCs/>
          <w:color w:val="000000" w:themeColor="text1"/>
          <w:sz w:val="24"/>
        </w:rPr>
        <w:t xml:space="preserve">resenting cell types </w:t>
      </w:r>
      <w:r w:rsidR="00A9736A">
        <w:rPr>
          <w:rFonts w:ascii="Arial" w:hAnsi="Arial" w:cs="Arial"/>
          <w:bCs/>
          <w:color w:val="000000" w:themeColor="text1"/>
          <w:sz w:val="24"/>
        </w:rPr>
        <w:t xml:space="preserve">required for </w:t>
      </w:r>
      <w:r w:rsidR="002802FB" w:rsidRPr="00726CB0">
        <w:rPr>
          <w:rFonts w:ascii="Arial" w:hAnsi="Arial" w:cs="Arial"/>
          <w:bCs/>
          <w:color w:val="000000" w:themeColor="text1"/>
          <w:sz w:val="24"/>
        </w:rPr>
        <w:t>nT</w:t>
      </w:r>
      <w:r w:rsidR="002802FB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2802FB" w:rsidRPr="00726CB0">
        <w:rPr>
          <w:rFonts w:ascii="Arial" w:hAnsi="Arial" w:cs="Arial"/>
          <w:bCs/>
          <w:color w:val="000000" w:themeColor="text1"/>
          <w:sz w:val="24"/>
        </w:rPr>
        <w:t xml:space="preserve"> </w:t>
      </w:r>
      <w:r w:rsidR="004C563E" w:rsidRPr="00726CB0">
        <w:rPr>
          <w:rFonts w:ascii="Arial" w:hAnsi="Arial" w:cs="Arial"/>
          <w:bCs/>
          <w:color w:val="000000" w:themeColor="text1"/>
          <w:sz w:val="24"/>
        </w:rPr>
        <w:t xml:space="preserve">development. Second, </w:t>
      </w:r>
      <w:r w:rsidR="00A53740">
        <w:rPr>
          <w:rFonts w:ascii="Arial" w:hAnsi="Arial" w:cs="Arial"/>
          <w:bCs/>
          <w:color w:val="000000" w:themeColor="text1"/>
          <w:sz w:val="24"/>
        </w:rPr>
        <w:t xml:space="preserve">we </w:t>
      </w:r>
      <w:r w:rsidR="00205013">
        <w:rPr>
          <w:rFonts w:ascii="Arial" w:hAnsi="Arial" w:cs="Arial"/>
          <w:bCs/>
          <w:color w:val="000000" w:themeColor="text1"/>
          <w:sz w:val="24"/>
        </w:rPr>
        <w:t>define</w:t>
      </w:r>
      <w:r w:rsidR="00A53740">
        <w:rPr>
          <w:rFonts w:ascii="Arial" w:hAnsi="Arial" w:cs="Arial"/>
          <w:bCs/>
          <w:color w:val="000000" w:themeColor="text1"/>
          <w:sz w:val="24"/>
        </w:rPr>
        <w:t>d t</w:t>
      </w:r>
      <w:r w:rsidR="00205013">
        <w:rPr>
          <w:rFonts w:ascii="Arial" w:hAnsi="Arial" w:cs="Arial"/>
          <w:bCs/>
          <w:color w:val="000000" w:themeColor="text1"/>
          <w:sz w:val="24"/>
        </w:rPr>
        <w:t xml:space="preserve">he </w:t>
      </w:r>
      <w:r w:rsidR="00205013" w:rsidRPr="00726CB0">
        <w:rPr>
          <w:rFonts w:ascii="Arial" w:hAnsi="Arial" w:cs="Arial"/>
          <w:bCs/>
          <w:color w:val="000000" w:themeColor="text1"/>
          <w:sz w:val="24"/>
        </w:rPr>
        <w:t xml:space="preserve">transcriptome </w:t>
      </w:r>
      <w:r w:rsidR="00205013">
        <w:rPr>
          <w:rFonts w:ascii="Arial" w:hAnsi="Arial" w:cs="Arial"/>
          <w:bCs/>
          <w:color w:val="000000" w:themeColor="text1"/>
          <w:sz w:val="24"/>
        </w:rPr>
        <w:t>that is unique to</w:t>
      </w:r>
      <w:r w:rsidR="00205013" w:rsidRPr="00726CB0">
        <w:rPr>
          <w:rFonts w:ascii="Arial" w:hAnsi="Arial" w:cs="Arial"/>
          <w:bCs/>
          <w:color w:val="000000" w:themeColor="text1"/>
          <w:sz w:val="24"/>
        </w:rPr>
        <w:t xml:space="preserve"> nT</w:t>
      </w:r>
      <w:r w:rsidR="00205013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205013">
        <w:rPr>
          <w:rFonts w:ascii="Arial" w:hAnsi="Arial" w:cs="Arial"/>
          <w:bCs/>
          <w:color w:val="000000" w:themeColor="text1"/>
          <w:sz w:val="24"/>
        </w:rPr>
        <w:t xml:space="preserve"> through </w:t>
      </w:r>
      <w:r w:rsidR="003F0A56" w:rsidRPr="00726CB0">
        <w:rPr>
          <w:rFonts w:ascii="Arial" w:hAnsi="Arial" w:cs="Arial"/>
          <w:bCs/>
          <w:color w:val="000000" w:themeColor="text1"/>
          <w:sz w:val="24"/>
        </w:rPr>
        <w:t xml:space="preserve">RNAseq </w:t>
      </w:r>
      <w:r w:rsidR="002802FB" w:rsidRPr="00726CB0">
        <w:rPr>
          <w:rFonts w:ascii="Arial" w:hAnsi="Arial" w:cs="Arial"/>
          <w:bCs/>
          <w:color w:val="000000" w:themeColor="text1"/>
          <w:sz w:val="24"/>
        </w:rPr>
        <w:t xml:space="preserve">and </w:t>
      </w:r>
      <w:r w:rsidR="00172AF8">
        <w:rPr>
          <w:rFonts w:ascii="Arial" w:hAnsi="Arial" w:cs="Arial"/>
          <w:bCs/>
          <w:color w:val="000000" w:themeColor="text1"/>
          <w:sz w:val="24"/>
        </w:rPr>
        <w:t>advanced</w:t>
      </w:r>
      <w:r w:rsidR="002802FB" w:rsidRPr="00726CB0">
        <w:rPr>
          <w:rFonts w:ascii="Arial" w:hAnsi="Arial" w:cs="Arial"/>
          <w:bCs/>
          <w:color w:val="000000" w:themeColor="text1"/>
          <w:sz w:val="24"/>
        </w:rPr>
        <w:t xml:space="preserve"> </w:t>
      </w:r>
      <w:proofErr w:type="spellStart"/>
      <w:r w:rsidR="002802FB" w:rsidRPr="00726CB0">
        <w:rPr>
          <w:rFonts w:ascii="Arial" w:hAnsi="Arial" w:cs="Arial"/>
          <w:bCs/>
          <w:color w:val="000000" w:themeColor="text1"/>
          <w:sz w:val="24"/>
        </w:rPr>
        <w:t>biocomputation</w:t>
      </w:r>
      <w:r w:rsidR="00205013">
        <w:rPr>
          <w:rFonts w:ascii="Arial" w:hAnsi="Arial" w:cs="Arial"/>
          <w:bCs/>
          <w:color w:val="000000" w:themeColor="text1"/>
          <w:sz w:val="24"/>
        </w:rPr>
        <w:t>al</w:t>
      </w:r>
      <w:proofErr w:type="spellEnd"/>
      <w:r w:rsidR="00205013">
        <w:rPr>
          <w:rFonts w:ascii="Arial" w:hAnsi="Arial" w:cs="Arial"/>
          <w:bCs/>
          <w:color w:val="000000" w:themeColor="text1"/>
          <w:sz w:val="24"/>
        </w:rPr>
        <w:t xml:space="preserve"> methods. </w:t>
      </w:r>
      <w:r w:rsidR="004C563E" w:rsidRPr="00726CB0">
        <w:rPr>
          <w:rFonts w:ascii="Arial" w:hAnsi="Arial" w:cs="Arial"/>
          <w:bCs/>
          <w:color w:val="000000" w:themeColor="text1"/>
          <w:sz w:val="24"/>
        </w:rPr>
        <w:t xml:space="preserve">Third, we </w:t>
      </w:r>
      <w:r w:rsidR="00007252">
        <w:rPr>
          <w:rFonts w:ascii="Arial" w:hAnsi="Arial" w:cs="Arial"/>
          <w:bCs/>
          <w:color w:val="000000" w:themeColor="text1"/>
          <w:sz w:val="24"/>
        </w:rPr>
        <w:t xml:space="preserve">document that </w:t>
      </w:r>
      <w:r w:rsidR="00E66C81" w:rsidRPr="00726CB0">
        <w:rPr>
          <w:rFonts w:ascii="Arial" w:hAnsi="Arial" w:cs="Arial"/>
          <w:bCs/>
          <w:color w:val="000000" w:themeColor="text1"/>
          <w:sz w:val="24"/>
        </w:rPr>
        <w:t>nT</w:t>
      </w:r>
      <w:r w:rsidR="00E66C81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E66C81" w:rsidRPr="00726CB0">
        <w:rPr>
          <w:rFonts w:ascii="Arial" w:hAnsi="Arial" w:cs="Arial"/>
          <w:bCs/>
          <w:color w:val="000000" w:themeColor="text1"/>
          <w:sz w:val="24"/>
        </w:rPr>
        <w:t xml:space="preserve"> are </w:t>
      </w:r>
      <w:r w:rsidR="007845D4">
        <w:rPr>
          <w:rFonts w:ascii="Arial" w:hAnsi="Arial" w:cs="Arial"/>
          <w:bCs/>
          <w:color w:val="000000" w:themeColor="text1"/>
          <w:sz w:val="24"/>
        </w:rPr>
        <w:t>capable of differentiating to</w:t>
      </w:r>
      <w:r w:rsidR="00E66C81" w:rsidRPr="00726CB0">
        <w:rPr>
          <w:rFonts w:ascii="Arial" w:hAnsi="Arial" w:cs="Arial"/>
          <w:bCs/>
          <w:color w:val="000000" w:themeColor="text1"/>
          <w:sz w:val="24"/>
        </w:rPr>
        <w:t xml:space="preserve"> the </w:t>
      </w:r>
      <w:r w:rsidR="00B027D4">
        <w:rPr>
          <w:rFonts w:ascii="Arial" w:hAnsi="Arial" w:cs="Arial"/>
          <w:bCs/>
          <w:color w:val="000000" w:themeColor="text1"/>
          <w:sz w:val="24"/>
        </w:rPr>
        <w:t xml:space="preserve">more </w:t>
      </w:r>
      <w:r w:rsidR="00E66C81" w:rsidRPr="00726CB0">
        <w:rPr>
          <w:rFonts w:ascii="Arial" w:hAnsi="Arial" w:cs="Arial"/>
          <w:bCs/>
          <w:color w:val="000000" w:themeColor="text1"/>
          <w:sz w:val="24"/>
        </w:rPr>
        <w:t>mature forms of T</w:t>
      </w:r>
      <w:r w:rsidR="00E66C81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E66C81" w:rsidRPr="00726CB0">
        <w:rPr>
          <w:rFonts w:ascii="Arial" w:hAnsi="Arial" w:cs="Arial"/>
          <w:bCs/>
          <w:color w:val="000000" w:themeColor="text1"/>
          <w:sz w:val="24"/>
        </w:rPr>
        <w:t xml:space="preserve"> </w:t>
      </w:r>
      <w:r w:rsidR="00B027D4">
        <w:rPr>
          <w:rFonts w:ascii="Arial" w:hAnsi="Arial" w:cs="Arial"/>
          <w:bCs/>
          <w:color w:val="000000" w:themeColor="text1"/>
          <w:sz w:val="24"/>
        </w:rPr>
        <w:t xml:space="preserve">documented by </w:t>
      </w:r>
      <w:r w:rsidR="00E66C81" w:rsidRPr="00726CB0">
        <w:rPr>
          <w:rFonts w:ascii="Arial" w:hAnsi="Arial" w:cs="Arial"/>
          <w:bCs/>
          <w:color w:val="000000" w:themeColor="text1"/>
          <w:sz w:val="24"/>
        </w:rPr>
        <w:t xml:space="preserve">others.  Fourth, we </w:t>
      </w:r>
      <w:r w:rsidR="00172AF8">
        <w:rPr>
          <w:rFonts w:ascii="Arial" w:hAnsi="Arial" w:cs="Arial"/>
          <w:bCs/>
          <w:color w:val="000000" w:themeColor="text1"/>
          <w:sz w:val="24"/>
        </w:rPr>
        <w:t>provide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 evidence </w:t>
      </w:r>
      <w:r w:rsidR="00172AF8">
        <w:rPr>
          <w:rFonts w:ascii="Arial" w:hAnsi="Arial" w:cs="Arial"/>
          <w:bCs/>
          <w:color w:val="000000" w:themeColor="text1"/>
          <w:sz w:val="24"/>
        </w:rPr>
        <w:t>showing that nT</w:t>
      </w:r>
      <w:r w:rsidR="00172AF8" w:rsidRPr="007845D4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172AF8">
        <w:rPr>
          <w:rFonts w:ascii="Arial" w:hAnsi="Arial" w:cs="Arial"/>
          <w:bCs/>
          <w:color w:val="000000" w:themeColor="text1"/>
          <w:sz w:val="24"/>
        </w:rPr>
        <w:t xml:space="preserve"> cells develop in the thymi of naïve neonatal mice through positive selection by AIRE. Fourth, our data su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pport </w:t>
      </w:r>
      <w:r w:rsidR="00172AF8">
        <w:rPr>
          <w:rFonts w:ascii="Arial" w:hAnsi="Arial" w:cs="Arial"/>
          <w:bCs/>
          <w:color w:val="000000" w:themeColor="text1"/>
          <w:sz w:val="24"/>
        </w:rPr>
        <w:t xml:space="preserve">a new 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>synthesis for explaining why nT</w:t>
      </w:r>
      <w:r w:rsidR="00172AF8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 are the preferr</w:t>
      </w:r>
      <w:r w:rsidR="00172AF8">
        <w:rPr>
          <w:rFonts w:ascii="Arial" w:hAnsi="Arial" w:cs="Arial"/>
          <w:bCs/>
          <w:color w:val="000000" w:themeColor="text1"/>
          <w:sz w:val="24"/>
        </w:rPr>
        <w:t>ed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 </w:t>
      </w:r>
      <w:r w:rsidR="00172AF8">
        <w:rPr>
          <w:rFonts w:ascii="Arial" w:hAnsi="Arial" w:cs="Arial"/>
          <w:bCs/>
          <w:color w:val="000000" w:themeColor="text1"/>
          <w:sz w:val="24"/>
        </w:rPr>
        <w:t>type of activated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 T</w:t>
      </w:r>
      <w:r w:rsidR="00172AF8" w:rsidRPr="00747841">
        <w:rPr>
          <w:rFonts w:ascii="Arial" w:hAnsi="Arial" w:cs="Arial"/>
          <w:bCs/>
          <w:color w:val="000000" w:themeColor="text1"/>
          <w:sz w:val="24"/>
          <w:vertAlign w:val="subscript"/>
        </w:rPr>
        <w:t>H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 cell to arise within weeks of birth in naïve mice</w:t>
      </w:r>
      <w:r w:rsidR="00172AF8">
        <w:rPr>
          <w:rFonts w:ascii="Arial" w:hAnsi="Arial" w:cs="Arial"/>
          <w:bCs/>
          <w:color w:val="000000" w:themeColor="text1"/>
          <w:sz w:val="24"/>
        </w:rPr>
        <w:t>, namely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 that they </w:t>
      </w:r>
      <w:r w:rsidR="00172AF8">
        <w:rPr>
          <w:rFonts w:ascii="Arial" w:hAnsi="Arial" w:cs="Arial"/>
          <w:bCs/>
          <w:color w:val="000000" w:themeColor="text1"/>
          <w:sz w:val="24"/>
        </w:rPr>
        <w:t xml:space="preserve">are selected to be hypersensitive to 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>self-antigens.</w:t>
      </w:r>
      <w:r w:rsidR="00172AF8">
        <w:rPr>
          <w:rFonts w:ascii="Arial" w:hAnsi="Arial" w:cs="Arial"/>
          <w:bCs/>
          <w:color w:val="000000" w:themeColor="text1"/>
          <w:sz w:val="24"/>
        </w:rPr>
        <w:t xml:space="preserve">  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Finally, we </w:t>
      </w:r>
      <w:r w:rsidR="00172AF8">
        <w:rPr>
          <w:rFonts w:ascii="Arial" w:hAnsi="Arial" w:cs="Arial"/>
          <w:bCs/>
          <w:color w:val="000000" w:themeColor="text1"/>
          <w:sz w:val="24"/>
        </w:rPr>
        <w:t xml:space="preserve">show that a primary role of 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>regulatory T cells (T</w:t>
      </w:r>
      <w:r w:rsidR="00172AF8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REG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>)</w:t>
      </w:r>
      <w:r w:rsidR="00172AF8">
        <w:rPr>
          <w:rFonts w:ascii="Arial" w:hAnsi="Arial" w:cs="Arial"/>
          <w:bCs/>
          <w:color w:val="000000" w:themeColor="text1"/>
          <w:sz w:val="24"/>
        </w:rPr>
        <w:t xml:space="preserve"> is to control nT</w:t>
      </w:r>
      <w:r w:rsidR="00172AF8" w:rsidRPr="00172AF8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172AF8">
        <w:rPr>
          <w:rFonts w:ascii="Arial" w:hAnsi="Arial" w:cs="Arial"/>
          <w:bCs/>
          <w:color w:val="000000" w:themeColor="text1"/>
          <w:sz w:val="24"/>
        </w:rPr>
        <w:t xml:space="preserve"> and 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>offer the new hypothesis that nT</w:t>
      </w:r>
      <w:r w:rsidR="00172AF8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 and T</w:t>
      </w:r>
      <w:r w:rsidR="00172AF8" w:rsidRPr="00726CB0">
        <w:rPr>
          <w:rFonts w:ascii="Arial" w:hAnsi="Arial" w:cs="Arial"/>
          <w:bCs/>
          <w:color w:val="000000" w:themeColor="text1"/>
          <w:sz w:val="24"/>
          <w:vertAlign w:val="subscript"/>
        </w:rPr>
        <w:t>REG</w:t>
      </w:r>
      <w:r w:rsidR="00172AF8" w:rsidRPr="00726CB0">
        <w:rPr>
          <w:rFonts w:ascii="Arial" w:hAnsi="Arial" w:cs="Arial"/>
          <w:bCs/>
          <w:color w:val="000000" w:themeColor="text1"/>
          <w:sz w:val="24"/>
        </w:rPr>
        <w:t xml:space="preserve"> are opposing outcomes of the same ontogenetic processes.</w:t>
      </w:r>
    </w:p>
    <w:p w14:paraId="25A19878" w14:textId="77777777" w:rsidR="00037D84" w:rsidRDefault="00037D8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58CDE24E" w14:textId="046609BC" w:rsidR="00724C1C" w:rsidRDefault="00D63BA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>
        <w:rPr>
          <w:rFonts w:ascii="Arial" w:hAnsi="Arial" w:cs="Arial"/>
          <w:bCs/>
          <w:color w:val="000000" w:themeColor="text1"/>
          <w:sz w:val="24"/>
        </w:rPr>
        <w:lastRenderedPageBreak/>
        <w:t xml:space="preserve">We suggest and exclude the following reviewers. </w:t>
      </w:r>
    </w:p>
    <w:p w14:paraId="6C192A95" w14:textId="77777777" w:rsidR="00D63BA4" w:rsidRDefault="00D63BA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7A0687DB" w14:textId="1DFF8049" w:rsidR="00D63BA4" w:rsidRDefault="00D63BA4" w:rsidP="00FB3351">
      <w:pPr>
        <w:spacing w:line="360" w:lineRule="auto"/>
        <w:rPr>
          <w:rFonts w:ascii="Arial" w:hAnsi="Arial" w:cs="Arial"/>
          <w:b/>
          <w:bCs/>
          <w:i/>
          <w:color w:val="000000" w:themeColor="text1"/>
          <w:sz w:val="24"/>
        </w:rPr>
      </w:pPr>
      <w:r w:rsidRPr="00D63BA4">
        <w:rPr>
          <w:rFonts w:ascii="Arial" w:hAnsi="Arial" w:cs="Arial"/>
          <w:b/>
          <w:bCs/>
          <w:i/>
          <w:color w:val="000000" w:themeColor="text1"/>
          <w:sz w:val="24"/>
        </w:rPr>
        <w:t>Suggested Reviewers:</w:t>
      </w:r>
    </w:p>
    <w:p w14:paraId="091F7E3E" w14:textId="39ABC902" w:rsidR="00205013" w:rsidRDefault="00D63BA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>
        <w:rPr>
          <w:rFonts w:ascii="Arial" w:hAnsi="Arial" w:cs="Arial"/>
          <w:bCs/>
          <w:color w:val="000000" w:themeColor="text1"/>
          <w:sz w:val="24"/>
        </w:rPr>
        <w:t xml:space="preserve">Warren </w:t>
      </w:r>
      <w:r w:rsidR="006065DF">
        <w:rPr>
          <w:rFonts w:ascii="Arial" w:hAnsi="Arial" w:cs="Arial"/>
          <w:bCs/>
          <w:color w:val="000000" w:themeColor="text1"/>
          <w:sz w:val="24"/>
        </w:rPr>
        <w:t xml:space="preserve">J. </w:t>
      </w:r>
      <w:r>
        <w:rPr>
          <w:rFonts w:ascii="Arial" w:hAnsi="Arial" w:cs="Arial"/>
          <w:bCs/>
          <w:color w:val="000000" w:themeColor="text1"/>
          <w:sz w:val="24"/>
        </w:rPr>
        <w:t>Leonard</w:t>
      </w:r>
      <w:r w:rsidR="006065DF">
        <w:rPr>
          <w:rFonts w:ascii="Arial" w:hAnsi="Arial" w:cs="Arial"/>
          <w:bCs/>
          <w:color w:val="000000" w:themeColor="text1"/>
          <w:sz w:val="24"/>
        </w:rPr>
        <w:t xml:space="preserve"> M.D., National Institute of Health, Bethesda, MD </w:t>
      </w:r>
      <w:r w:rsidR="00205013">
        <w:rPr>
          <w:rFonts w:ascii="Arial" w:hAnsi="Arial" w:cs="Arial"/>
          <w:bCs/>
          <w:color w:val="000000" w:themeColor="text1"/>
          <w:sz w:val="24"/>
        </w:rPr>
        <w:t>- Leader in IL21 biology.</w:t>
      </w:r>
    </w:p>
    <w:p w14:paraId="3FCE5109" w14:textId="78420B39" w:rsidR="00D63BA4" w:rsidRDefault="00D63BA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>
        <w:rPr>
          <w:rFonts w:ascii="Arial" w:hAnsi="Arial" w:cs="Arial"/>
          <w:bCs/>
          <w:color w:val="000000" w:themeColor="text1"/>
          <w:sz w:val="24"/>
        </w:rPr>
        <w:t>Jo</w:t>
      </w:r>
      <w:r w:rsidR="006065DF">
        <w:rPr>
          <w:rFonts w:ascii="Arial" w:hAnsi="Arial" w:cs="Arial"/>
          <w:bCs/>
          <w:color w:val="000000" w:themeColor="text1"/>
          <w:sz w:val="24"/>
        </w:rPr>
        <w:t>s</w:t>
      </w:r>
      <w:r>
        <w:rPr>
          <w:rFonts w:ascii="Arial" w:hAnsi="Arial" w:cs="Arial"/>
          <w:bCs/>
          <w:color w:val="000000" w:themeColor="text1"/>
          <w:sz w:val="24"/>
        </w:rPr>
        <w:t>e</w:t>
      </w:r>
      <w:r w:rsidR="006065DF">
        <w:rPr>
          <w:rFonts w:ascii="Arial" w:hAnsi="Arial" w:cs="Arial"/>
          <w:bCs/>
          <w:color w:val="000000" w:themeColor="text1"/>
          <w:sz w:val="24"/>
        </w:rPr>
        <w:t>ph Craft M.D., Yale University, New Haven, CT</w:t>
      </w:r>
      <w:r w:rsidR="00205013">
        <w:rPr>
          <w:rFonts w:ascii="Arial" w:hAnsi="Arial" w:cs="Arial"/>
          <w:bCs/>
          <w:color w:val="000000" w:themeColor="text1"/>
          <w:sz w:val="24"/>
        </w:rPr>
        <w:t xml:space="preserve"> - Leader in T</w:t>
      </w:r>
      <w:r w:rsidR="00205013" w:rsidRPr="00205013">
        <w:rPr>
          <w:rFonts w:ascii="Arial" w:hAnsi="Arial" w:cs="Arial"/>
          <w:bCs/>
          <w:color w:val="000000" w:themeColor="text1"/>
          <w:sz w:val="24"/>
          <w:vertAlign w:val="subscript"/>
        </w:rPr>
        <w:t>FH</w:t>
      </w:r>
      <w:r w:rsidR="00205013">
        <w:rPr>
          <w:rFonts w:ascii="Arial" w:hAnsi="Arial" w:cs="Arial"/>
          <w:bCs/>
          <w:color w:val="000000" w:themeColor="text1"/>
          <w:sz w:val="24"/>
        </w:rPr>
        <w:t xml:space="preserve"> biology.</w:t>
      </w:r>
      <w:r w:rsidR="006065DF">
        <w:rPr>
          <w:rFonts w:ascii="Arial" w:hAnsi="Arial" w:cs="Arial"/>
          <w:bCs/>
          <w:color w:val="000000" w:themeColor="text1"/>
          <w:sz w:val="24"/>
        </w:rPr>
        <w:t xml:space="preserve"> </w:t>
      </w:r>
    </w:p>
    <w:p w14:paraId="18B58CE9" w14:textId="2F3984DC" w:rsidR="00205013" w:rsidRDefault="00205013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>
        <w:rPr>
          <w:rFonts w:ascii="Arial" w:hAnsi="Arial" w:cs="Arial"/>
          <w:bCs/>
          <w:color w:val="000000" w:themeColor="text1"/>
          <w:sz w:val="24"/>
        </w:rPr>
        <w:t xml:space="preserve">Stephen Jamieson/ Kris </w:t>
      </w:r>
      <w:proofErr w:type="spellStart"/>
      <w:r>
        <w:rPr>
          <w:rFonts w:ascii="Arial" w:hAnsi="Arial" w:cs="Arial"/>
          <w:bCs/>
          <w:color w:val="000000" w:themeColor="text1"/>
          <w:sz w:val="24"/>
        </w:rPr>
        <w:t>Hogquist</w:t>
      </w:r>
      <w:proofErr w:type="spellEnd"/>
      <w:r>
        <w:rPr>
          <w:rFonts w:ascii="Arial" w:hAnsi="Arial" w:cs="Arial"/>
          <w:bCs/>
          <w:color w:val="000000" w:themeColor="text1"/>
          <w:sz w:val="24"/>
        </w:rPr>
        <w:t>, University of Minnesota – Leaders in T cell development and selection</w:t>
      </w:r>
      <w:r w:rsidR="00172AF8">
        <w:rPr>
          <w:rFonts w:ascii="Arial" w:hAnsi="Arial" w:cs="Arial"/>
          <w:bCs/>
          <w:color w:val="000000" w:themeColor="text1"/>
          <w:sz w:val="24"/>
        </w:rPr>
        <w:t>.</w:t>
      </w:r>
      <w:r>
        <w:rPr>
          <w:rFonts w:ascii="Arial" w:hAnsi="Arial" w:cs="Arial"/>
          <w:bCs/>
          <w:color w:val="000000" w:themeColor="text1"/>
          <w:sz w:val="24"/>
        </w:rPr>
        <w:t xml:space="preserve"> </w:t>
      </w:r>
    </w:p>
    <w:p w14:paraId="6490641A" w14:textId="77777777" w:rsidR="00D63BA4" w:rsidRDefault="00D63BA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18E49BBF" w14:textId="73F7D84E" w:rsidR="00D63BA4" w:rsidRPr="00D63BA4" w:rsidRDefault="00D63BA4" w:rsidP="00FB3351">
      <w:pPr>
        <w:spacing w:line="360" w:lineRule="auto"/>
        <w:rPr>
          <w:rFonts w:ascii="Arial" w:hAnsi="Arial" w:cs="Arial"/>
          <w:b/>
          <w:bCs/>
          <w:i/>
          <w:color w:val="000000" w:themeColor="text1"/>
          <w:sz w:val="24"/>
        </w:rPr>
      </w:pPr>
      <w:r w:rsidRPr="00D63BA4">
        <w:rPr>
          <w:rFonts w:ascii="Arial" w:hAnsi="Arial" w:cs="Arial"/>
          <w:b/>
          <w:bCs/>
          <w:i/>
          <w:color w:val="000000" w:themeColor="text1"/>
          <w:sz w:val="24"/>
        </w:rPr>
        <w:t>Excluded Reviewers (up to 3):</w:t>
      </w:r>
    </w:p>
    <w:p w14:paraId="45D999DB" w14:textId="4DC80324" w:rsidR="00D63BA4" w:rsidRPr="00D63BA4" w:rsidRDefault="00D63BA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>
        <w:rPr>
          <w:rFonts w:ascii="Arial" w:hAnsi="Arial" w:cs="Arial"/>
          <w:bCs/>
          <w:color w:val="000000" w:themeColor="text1"/>
          <w:sz w:val="24"/>
        </w:rPr>
        <w:t xml:space="preserve">Shane Crotty </w:t>
      </w:r>
      <w:r w:rsidR="006065DF">
        <w:rPr>
          <w:rFonts w:ascii="Arial" w:hAnsi="Arial" w:cs="Arial"/>
          <w:bCs/>
          <w:color w:val="000000" w:themeColor="text1"/>
          <w:sz w:val="24"/>
        </w:rPr>
        <w:t>Ph.D., La Jolla Institute for Allergy and Immunology, La Jolla, CA</w:t>
      </w:r>
      <w:r w:rsidR="00172AF8">
        <w:rPr>
          <w:rFonts w:ascii="Arial" w:hAnsi="Arial" w:cs="Arial"/>
          <w:bCs/>
          <w:color w:val="000000" w:themeColor="text1"/>
          <w:sz w:val="24"/>
        </w:rPr>
        <w:t xml:space="preserve"> - Competitor</w:t>
      </w:r>
    </w:p>
    <w:p w14:paraId="6DE93E4B" w14:textId="77777777" w:rsidR="00D63BA4" w:rsidRDefault="00D63BA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59902D3D" w14:textId="368D0F0B" w:rsidR="00D63BA4" w:rsidRDefault="00D63BA4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>
        <w:rPr>
          <w:rFonts w:ascii="Arial" w:hAnsi="Arial" w:cs="Arial"/>
          <w:bCs/>
          <w:color w:val="000000" w:themeColor="text1"/>
          <w:sz w:val="24"/>
        </w:rPr>
        <w:t xml:space="preserve">We hope that you find our submission acceptable for publication in </w:t>
      </w:r>
      <w:r>
        <w:rPr>
          <w:rFonts w:ascii="Arial" w:hAnsi="Arial" w:cs="Arial"/>
          <w:bCs/>
          <w:i/>
          <w:color w:val="000000" w:themeColor="text1"/>
          <w:sz w:val="24"/>
        </w:rPr>
        <w:t>Immunity</w:t>
      </w:r>
      <w:r>
        <w:rPr>
          <w:rFonts w:ascii="Arial" w:hAnsi="Arial" w:cs="Arial"/>
          <w:bCs/>
          <w:color w:val="000000" w:themeColor="text1"/>
          <w:sz w:val="24"/>
        </w:rPr>
        <w:t xml:space="preserve">. </w:t>
      </w:r>
    </w:p>
    <w:p w14:paraId="6FCEDA72" w14:textId="77777777" w:rsidR="00724C1C" w:rsidRDefault="00724C1C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22CDA0EC" w14:textId="3A7952E5" w:rsidR="00A51832" w:rsidRDefault="00724C1C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>
        <w:rPr>
          <w:rFonts w:ascii="Arial" w:hAnsi="Arial" w:cs="Arial"/>
          <w:bCs/>
          <w:color w:val="000000" w:themeColor="text1"/>
          <w:sz w:val="24"/>
        </w:rPr>
        <w:t>S</w:t>
      </w:r>
      <w:r w:rsidR="00A51832" w:rsidRPr="00726CB0">
        <w:rPr>
          <w:rFonts w:ascii="Arial" w:hAnsi="Arial" w:cs="Arial"/>
          <w:bCs/>
          <w:color w:val="000000" w:themeColor="text1"/>
          <w:sz w:val="24"/>
        </w:rPr>
        <w:t>incerely yours,</w:t>
      </w:r>
    </w:p>
    <w:p w14:paraId="222893B1" w14:textId="77777777" w:rsidR="00724C1C" w:rsidRPr="00726CB0" w:rsidRDefault="00724C1C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231C19D7" w14:textId="77777777" w:rsidR="00A51832" w:rsidRDefault="00A51832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28C00DB9" w14:textId="77777777" w:rsidR="00682103" w:rsidRPr="00726CB0" w:rsidRDefault="00682103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5C01F412" w14:textId="757B8FAF" w:rsidR="00FB3351" w:rsidRPr="00726CB0" w:rsidRDefault="00A51832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 w:rsidRPr="00726CB0">
        <w:rPr>
          <w:rFonts w:ascii="Arial" w:hAnsi="Arial" w:cs="Arial"/>
          <w:bCs/>
          <w:color w:val="000000" w:themeColor="text1"/>
          <w:sz w:val="24"/>
        </w:rPr>
        <w:t xml:space="preserve">Derry </w:t>
      </w:r>
      <w:r w:rsidR="00724C1C">
        <w:rPr>
          <w:rFonts w:ascii="Arial" w:hAnsi="Arial" w:cs="Arial"/>
          <w:bCs/>
          <w:color w:val="000000" w:themeColor="text1"/>
          <w:sz w:val="24"/>
        </w:rPr>
        <w:t xml:space="preserve">C. </w:t>
      </w:r>
      <w:r w:rsidRPr="00726CB0">
        <w:rPr>
          <w:rFonts w:ascii="Arial" w:hAnsi="Arial" w:cs="Arial"/>
          <w:bCs/>
          <w:color w:val="000000" w:themeColor="text1"/>
          <w:sz w:val="24"/>
        </w:rPr>
        <w:t>Roopenian</w:t>
      </w:r>
    </w:p>
    <w:p w14:paraId="0E29AB6B" w14:textId="20442CEE" w:rsidR="00A51832" w:rsidRDefault="00682103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>
        <w:rPr>
          <w:rFonts w:ascii="Arial" w:hAnsi="Arial" w:cs="Arial"/>
          <w:bCs/>
          <w:noProof/>
          <w:color w:val="000000" w:themeColor="text1"/>
          <w:sz w:val="24"/>
        </w:rPr>
        <w:drawing>
          <wp:anchor distT="0" distB="0" distL="114300" distR="114300" simplePos="0" relativeHeight="251658240" behindDoc="0" locked="0" layoutInCell="1" allowOverlap="1" wp14:anchorId="4BCD1303" wp14:editId="727C5FC7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2451735" cy="763270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Morse_signature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76327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CD69D" w14:textId="77777777" w:rsidR="00682103" w:rsidRDefault="00682103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092218A9" w14:textId="77777777" w:rsidR="00682103" w:rsidRDefault="00682103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7C18B3C7" w14:textId="77777777" w:rsidR="00682103" w:rsidRPr="00726CB0" w:rsidRDefault="00682103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</w:p>
    <w:p w14:paraId="6FA1D87F" w14:textId="70BB24A1" w:rsidR="00A51832" w:rsidRPr="00726CB0" w:rsidRDefault="00A51832" w:rsidP="00FB3351">
      <w:pPr>
        <w:spacing w:line="360" w:lineRule="auto"/>
        <w:rPr>
          <w:rFonts w:ascii="Arial" w:hAnsi="Arial" w:cs="Arial"/>
          <w:bCs/>
          <w:color w:val="000000" w:themeColor="text1"/>
          <w:sz w:val="24"/>
        </w:rPr>
      </w:pPr>
      <w:r w:rsidRPr="00726CB0">
        <w:rPr>
          <w:rFonts w:ascii="Arial" w:hAnsi="Arial" w:cs="Arial"/>
          <w:bCs/>
          <w:color w:val="000000" w:themeColor="text1"/>
          <w:sz w:val="24"/>
        </w:rPr>
        <w:t>Herbert C. Morse III</w:t>
      </w:r>
    </w:p>
    <w:p w14:paraId="5A53B7F1" w14:textId="77777777" w:rsidR="0003229A" w:rsidRPr="00726CB0" w:rsidRDefault="0003229A" w:rsidP="003967C4">
      <w:pPr>
        <w:tabs>
          <w:tab w:val="left" w:pos="10080"/>
        </w:tabs>
        <w:rPr>
          <w:rFonts w:ascii="Arial" w:hAnsi="Arial" w:cs="Arial"/>
          <w:color w:val="000000" w:themeColor="text1"/>
          <w:sz w:val="24"/>
        </w:rPr>
      </w:pPr>
    </w:p>
    <w:sectPr w:rsidR="0003229A" w:rsidRPr="00726CB0" w:rsidSect="00BF3ED2">
      <w:headerReference w:type="first" r:id="rId8"/>
      <w:pgSz w:w="12240" w:h="15840"/>
      <w:pgMar w:top="1440" w:right="1080" w:bottom="1440" w:left="1080" w:header="576" w:footer="43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CC9989" w14:textId="77777777" w:rsidR="006911FF" w:rsidRDefault="006911FF" w:rsidP="00256CE0">
      <w:r>
        <w:separator/>
      </w:r>
    </w:p>
  </w:endnote>
  <w:endnote w:type="continuationSeparator" w:id="0">
    <w:p w14:paraId="6B95BC19" w14:textId="77777777" w:rsidR="006911FF" w:rsidRDefault="006911FF" w:rsidP="00256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inionPro-Regular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neva">
    <w:panose1 w:val="020B0503030404040204"/>
    <w:charset w:val="00"/>
    <w:family w:val="auto"/>
    <w:pitch w:val="variable"/>
    <w:sig w:usb0="00000007" w:usb1="00000000" w:usb2="00000000" w:usb3="00000000" w:csb0="00000093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5CF1E0" w14:textId="77777777" w:rsidR="006911FF" w:rsidRDefault="006911FF" w:rsidP="00256CE0">
      <w:r>
        <w:separator/>
      </w:r>
    </w:p>
  </w:footnote>
  <w:footnote w:type="continuationSeparator" w:id="0">
    <w:p w14:paraId="691F9CAC" w14:textId="77777777" w:rsidR="006911FF" w:rsidRDefault="006911FF" w:rsidP="00256C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50AA6C" w14:textId="77777777" w:rsidR="00205013" w:rsidRDefault="00205013">
    <w:pPr>
      <w:pStyle w:val="Header"/>
    </w:pPr>
  </w:p>
  <w:p w14:paraId="53A6AE26" w14:textId="77777777" w:rsidR="00205013" w:rsidRDefault="00205013">
    <w:pPr>
      <w:pStyle w:val="Header"/>
    </w:pPr>
  </w:p>
  <w:p w14:paraId="3C73DB7F" w14:textId="77777777" w:rsidR="00205013" w:rsidRDefault="00205013">
    <w:pPr>
      <w:pStyle w:val="Header"/>
    </w:pPr>
  </w:p>
  <w:p w14:paraId="43B85BFF" w14:textId="77777777" w:rsidR="00205013" w:rsidRDefault="00205013">
    <w:pPr>
      <w:pStyle w:val="Header"/>
    </w:pPr>
  </w:p>
  <w:p w14:paraId="12AE1CB5" w14:textId="77777777" w:rsidR="00205013" w:rsidRDefault="00205013">
    <w:pPr>
      <w:pStyle w:val="Header"/>
    </w:pPr>
  </w:p>
  <w:p w14:paraId="3C9001C7" w14:textId="77777777" w:rsidR="00205013" w:rsidRDefault="00205013">
    <w:pPr>
      <w:pStyle w:val="Header"/>
    </w:pPr>
  </w:p>
  <w:p w14:paraId="7BA107B4" w14:textId="77777777" w:rsidR="00205013" w:rsidRDefault="00205013">
    <w:pPr>
      <w:pStyle w:val="Header"/>
    </w:pPr>
  </w:p>
  <w:p w14:paraId="6BB1917A" w14:textId="77777777" w:rsidR="00205013" w:rsidRDefault="00205013">
    <w:pPr>
      <w:pStyle w:val="Header"/>
    </w:pPr>
    <w:r w:rsidRPr="0054310B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F12BF35" wp14:editId="19CB6C36">
              <wp:simplePos x="0" y="0"/>
              <wp:positionH relativeFrom="page">
                <wp:posOffset>4622800</wp:posOffset>
              </wp:positionH>
              <wp:positionV relativeFrom="page">
                <wp:posOffset>9403080</wp:posOffset>
              </wp:positionV>
              <wp:extent cx="2730500" cy="429895"/>
              <wp:effectExtent l="0" t="0" r="0" b="1905"/>
              <wp:wrapThrough wrapText="bothSides">
                <wp:wrapPolygon edited="0">
                  <wp:start x="201" y="0"/>
                  <wp:lineTo x="201" y="20419"/>
                  <wp:lineTo x="21098" y="20419"/>
                  <wp:lineTo x="21098" y="0"/>
                  <wp:lineTo x="201" y="0"/>
                </wp:wrapPolygon>
              </wp:wrapThrough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0500" cy="429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val="1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96B8EF" w14:textId="77777777" w:rsidR="00205013" w:rsidRPr="002257C4" w:rsidRDefault="00205013" w:rsidP="00C70F64">
                          <w:pPr>
                            <w:pStyle w:val="NoParagraphStyle"/>
                            <w:spacing w:after="43"/>
                            <w:rPr>
                              <w:rFonts w:ascii="Arial" w:hAnsi="Arial" w:cs="Arial"/>
                              <w:b/>
                              <w:bCs/>
                              <w:color w:val="0085CA"/>
                              <w:sz w:val="22"/>
                              <w:szCs w:val="22"/>
                            </w:rPr>
                          </w:pPr>
                          <w:r w:rsidRPr="002257C4">
                            <w:rPr>
                              <w:rFonts w:ascii="Arial" w:hAnsi="Arial" w:cs="Arial"/>
                              <w:b/>
                              <w:bCs/>
                              <w:color w:val="0085CA"/>
                              <w:sz w:val="22"/>
                              <w:szCs w:val="22"/>
                            </w:rPr>
                            <w:t>www.jax.org</w:t>
                          </w:r>
                        </w:p>
                        <w:p w14:paraId="6F41855C" w14:textId="77777777" w:rsidR="00205013" w:rsidRPr="002246F1" w:rsidRDefault="00205013" w:rsidP="00C70F64">
                          <w:pPr>
                            <w:pStyle w:val="NoParagraphStyle"/>
                            <w:tabs>
                              <w:tab w:val="right" w:pos="4680"/>
                            </w:tabs>
                            <w:suppressAutoHyphens/>
                            <w:rPr>
                              <w:rFonts w:ascii="Arial" w:hAnsi="Arial" w:cs="Arial"/>
                              <w:color w:val="002D72"/>
                              <w:sz w:val="18"/>
                              <w:szCs w:val="18"/>
                            </w:rPr>
                          </w:pPr>
                          <w:r w:rsidRPr="002246F1">
                            <w:rPr>
                              <w:rFonts w:ascii="Arial" w:hAnsi="Arial" w:cs="Arial"/>
                              <w:color w:val="002D72"/>
                              <w:sz w:val="14"/>
                              <w:szCs w:val="14"/>
                            </w:rPr>
                            <w:t>600 Main Street, Bar Harbor, ME 04609</w:t>
                          </w:r>
                          <w:r w:rsidRPr="002246F1">
                            <w:rPr>
                              <w:rFonts w:ascii="Arial" w:hAnsi="Arial" w:cs="Arial"/>
                              <w:b/>
                              <w:color w:val="0085CA"/>
                              <w:sz w:val="14"/>
                              <w:szCs w:val="14"/>
                            </w:rPr>
                            <w:t xml:space="preserve">  </w:t>
                          </w:r>
                          <w:proofErr w:type="gramStart"/>
                          <w:r w:rsidRPr="002246F1">
                            <w:rPr>
                              <w:rFonts w:ascii="Arial" w:hAnsi="Arial" w:cs="Arial"/>
                              <w:b/>
                              <w:bCs/>
                              <w:color w:val="0085CA"/>
                              <w:sz w:val="14"/>
                              <w:szCs w:val="14"/>
                            </w:rPr>
                            <w:t>|</w:t>
                          </w:r>
                          <w:r w:rsidRPr="002246F1">
                            <w:rPr>
                              <w:rFonts w:ascii="Arial" w:hAnsi="Arial" w:cs="Arial"/>
                              <w:b/>
                              <w:color w:val="0085CA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2246F1">
                            <w:rPr>
                              <w:rFonts w:ascii="Arial" w:hAnsi="Arial" w:cs="Arial"/>
                              <w:color w:val="002D72"/>
                              <w:sz w:val="14"/>
                              <w:szCs w:val="14"/>
                            </w:rPr>
                            <w:t>207.288.6000</w:t>
                          </w:r>
                          <w:proofErr w:type="gram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6" o:spid="_x0000_s1026" type="#_x0000_t202" style="position:absolute;margin-left:364pt;margin-top:740.4pt;width:215pt;height:33.8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X5eNECAAAY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" mv:complextextbox="1" filled="f" stroked="f">
              <v:textbox>
                <w:txbxContent>
                  <w:p w14:paraId="5696B8EF" w14:textId="77777777" w:rsidR="00205013" w:rsidRPr="002257C4" w:rsidRDefault="00205013" w:rsidP="00C70F64">
                    <w:pPr>
                      <w:pStyle w:val="NoParagraphStyle"/>
                      <w:spacing w:after="43"/>
                      <w:rPr>
                        <w:rFonts w:ascii="Arial" w:hAnsi="Arial" w:cs="Arial"/>
                        <w:b/>
                        <w:bCs/>
                        <w:color w:val="0085CA"/>
                        <w:sz w:val="22"/>
                        <w:szCs w:val="22"/>
                      </w:rPr>
                    </w:pPr>
                    <w:r w:rsidRPr="002257C4">
                      <w:rPr>
                        <w:rFonts w:ascii="Arial" w:hAnsi="Arial" w:cs="Arial"/>
                        <w:b/>
                        <w:bCs/>
                        <w:color w:val="0085CA"/>
                        <w:sz w:val="22"/>
                        <w:szCs w:val="22"/>
                      </w:rPr>
                      <w:t>www.jax.org</w:t>
                    </w:r>
                  </w:p>
                  <w:p w14:paraId="6F41855C" w14:textId="77777777" w:rsidR="00205013" w:rsidRPr="002246F1" w:rsidRDefault="00205013" w:rsidP="00C70F64">
                    <w:pPr>
                      <w:pStyle w:val="NoParagraphStyle"/>
                      <w:tabs>
                        <w:tab w:val="right" w:pos="4680"/>
                      </w:tabs>
                      <w:suppressAutoHyphens/>
                      <w:rPr>
                        <w:rFonts w:ascii="Arial" w:hAnsi="Arial" w:cs="Arial"/>
                        <w:color w:val="002D72"/>
                        <w:sz w:val="18"/>
                        <w:szCs w:val="18"/>
                      </w:rPr>
                    </w:pPr>
                    <w:r w:rsidRPr="002246F1">
                      <w:rPr>
                        <w:rFonts w:ascii="Arial" w:hAnsi="Arial" w:cs="Arial"/>
                        <w:color w:val="002D72"/>
                        <w:sz w:val="14"/>
                        <w:szCs w:val="14"/>
                      </w:rPr>
                      <w:t>600 Main Street, Bar Harbor, ME 04609</w:t>
                    </w:r>
                    <w:r w:rsidRPr="002246F1">
                      <w:rPr>
                        <w:rFonts w:ascii="Arial" w:hAnsi="Arial" w:cs="Arial"/>
                        <w:b/>
                        <w:color w:val="0085CA"/>
                        <w:sz w:val="14"/>
                        <w:szCs w:val="14"/>
                      </w:rPr>
                      <w:t xml:space="preserve">  </w:t>
                    </w:r>
                    <w:proofErr w:type="gramStart"/>
                    <w:r w:rsidRPr="002246F1">
                      <w:rPr>
                        <w:rFonts w:ascii="Arial" w:hAnsi="Arial" w:cs="Arial"/>
                        <w:b/>
                        <w:bCs/>
                        <w:color w:val="0085CA"/>
                        <w:sz w:val="14"/>
                        <w:szCs w:val="14"/>
                      </w:rPr>
                      <w:t>|</w:t>
                    </w:r>
                    <w:r w:rsidRPr="002246F1">
                      <w:rPr>
                        <w:rFonts w:ascii="Arial" w:hAnsi="Arial" w:cs="Arial"/>
                        <w:b/>
                        <w:color w:val="0085CA"/>
                        <w:sz w:val="14"/>
                        <w:szCs w:val="14"/>
                      </w:rPr>
                      <w:t xml:space="preserve">  </w:t>
                    </w:r>
                    <w:r w:rsidRPr="002246F1">
                      <w:rPr>
                        <w:rFonts w:ascii="Arial" w:hAnsi="Arial" w:cs="Arial"/>
                        <w:color w:val="002D72"/>
                        <w:sz w:val="14"/>
                        <w:szCs w:val="14"/>
                      </w:rPr>
                      <w:t>207.288.6000</w:t>
                    </w:r>
                    <w:proofErr w:type="gramEnd"/>
                  </w:p>
                </w:txbxContent>
              </v:textbox>
              <w10:wrap type="through" anchorx="page" anchory="page"/>
            </v:shape>
          </w:pict>
        </mc:Fallback>
      </mc:AlternateContent>
    </w:r>
    <w:r w:rsidRPr="0054310B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40B30F2" wp14:editId="2D0078B4">
              <wp:simplePos x="0" y="0"/>
              <wp:positionH relativeFrom="page">
                <wp:posOffset>4622800</wp:posOffset>
              </wp:positionH>
              <wp:positionV relativeFrom="page">
                <wp:posOffset>9461500</wp:posOffset>
              </wp:positionV>
              <wp:extent cx="0" cy="332740"/>
              <wp:effectExtent l="0" t="0" r="25400" b="2286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32740"/>
                      </a:xfrm>
                      <a:prstGeom prst="line">
                        <a:avLst/>
                      </a:prstGeom>
                      <a:ln w="6350" cmpd="sng">
                        <a:solidFill>
                          <a:srgbClr val="0085CA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7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364pt,745pt" to="364pt,771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" strokecolor="#0085ca" strokeweight=".5pt">
              <w10:wrap anchorx="page" anchory="page"/>
            </v:line>
          </w:pict>
        </mc:Fallback>
      </mc:AlternateContent>
    </w:r>
    <w:r w:rsidRPr="0054310B">
      <w:rPr>
        <w:noProof/>
      </w:rPr>
      <mc:AlternateContent>
        <mc:Choice Requires="wps">
          <w:drawing>
            <wp:anchor distT="0" distB="0" distL="114300" distR="114300" simplePos="0" relativeHeight="251661312" behindDoc="0" locked="1" layoutInCell="1" allowOverlap="1" wp14:anchorId="540C87DB" wp14:editId="7D391F2E">
              <wp:simplePos x="0" y="0"/>
              <wp:positionH relativeFrom="page">
                <wp:posOffset>4622800</wp:posOffset>
              </wp:positionH>
              <wp:positionV relativeFrom="page">
                <wp:posOffset>527050</wp:posOffset>
              </wp:positionV>
              <wp:extent cx="2730500" cy="844550"/>
              <wp:effectExtent l="0" t="0" r="0" b="0"/>
              <wp:wrapThrough wrapText="bothSides">
                <wp:wrapPolygon edited="0">
                  <wp:start x="201" y="0"/>
                  <wp:lineTo x="201" y="20788"/>
                  <wp:lineTo x="21098" y="20788"/>
                  <wp:lineTo x="21098" y="0"/>
                  <wp:lineTo x="201" y="0"/>
                </wp:wrapPolygon>
              </wp:wrapThrough>
              <wp:docPr id="24" name="Text 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0500" cy="844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val="1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788A90" w14:textId="428943D8" w:rsidR="00205013" w:rsidRPr="002257C4" w:rsidRDefault="00205013" w:rsidP="00C70F64">
                          <w:pPr>
                            <w:pStyle w:val="NoParagraphStyle"/>
                            <w:spacing w:after="43"/>
                            <w:rPr>
                              <w:rFonts w:ascii="Arial" w:hAnsi="Arial" w:cs="Arial"/>
                              <w:b/>
                              <w:bCs/>
                              <w:color w:val="0085CA"/>
                              <w:sz w:val="22"/>
                              <w:szCs w:val="22"/>
                            </w:rPr>
                          </w:pPr>
                          <w:proofErr w:type="gram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85CA"/>
                              <w:sz w:val="22"/>
                              <w:szCs w:val="22"/>
                            </w:rPr>
                            <w:t>Derry C. Roopenian, Ph.D.</w:t>
                          </w:r>
                          <w:proofErr w:type="gramEnd"/>
                        </w:p>
                        <w:p w14:paraId="51689FF6" w14:textId="4046B010" w:rsidR="00205013" w:rsidRPr="002246F1" w:rsidRDefault="00205013" w:rsidP="00C70F64">
                          <w:pPr>
                            <w:pStyle w:val="NoParagraphStyle"/>
                            <w:tabs>
                              <w:tab w:val="right" w:pos="4680"/>
                            </w:tabs>
                            <w:suppressAutoHyphens/>
                            <w:rPr>
                              <w:rFonts w:ascii="Arial" w:hAnsi="Arial" w:cs="Arial"/>
                              <w:color w:val="002D72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color w:val="002D72"/>
                              <w:sz w:val="14"/>
                              <w:szCs w:val="14"/>
                            </w:rPr>
                            <w:t>Professor</w:t>
                          </w:r>
                        </w:p>
                        <w:p w14:paraId="6826FC57" w14:textId="2532D41D" w:rsidR="00205013" w:rsidRDefault="00205013" w:rsidP="00C70F64">
                          <w:pPr>
                            <w:pStyle w:val="NoParagraphStyle"/>
                            <w:tabs>
                              <w:tab w:val="right" w:pos="4680"/>
                            </w:tabs>
                            <w:suppressAutoHyphens/>
                            <w:rPr>
                              <w:rFonts w:ascii="Arial" w:hAnsi="Arial" w:cs="Arial"/>
                              <w:b/>
                              <w:bCs/>
                              <w:color w:val="0085CA"/>
                              <w:sz w:val="14"/>
                              <w:szCs w:val="14"/>
                            </w:rPr>
                          </w:pPr>
                          <w:r w:rsidRPr="002246F1">
                            <w:rPr>
                              <w:rFonts w:ascii="Arial" w:hAnsi="Arial" w:cs="Arial"/>
                              <w:color w:val="002D72"/>
                              <w:sz w:val="14"/>
                              <w:szCs w:val="14"/>
                            </w:rPr>
                            <w:t>207.288.</w:t>
                          </w:r>
                          <w:r>
                            <w:rPr>
                              <w:rFonts w:ascii="Arial" w:hAnsi="Arial" w:cs="Arial"/>
                              <w:color w:val="002D72"/>
                              <w:sz w:val="14"/>
                              <w:szCs w:val="14"/>
                            </w:rPr>
                            <w:t>6396</w:t>
                          </w:r>
                        </w:p>
                        <w:p w14:paraId="35CD7E8E" w14:textId="61953C30" w:rsidR="00205013" w:rsidRPr="002246F1" w:rsidRDefault="00205013" w:rsidP="00C70F64">
                          <w:pPr>
                            <w:pStyle w:val="NoParagraphStyle"/>
                            <w:tabs>
                              <w:tab w:val="right" w:pos="4680"/>
                            </w:tabs>
                            <w:suppressAutoHyphens/>
                            <w:rPr>
                              <w:rFonts w:ascii="Arial" w:hAnsi="Arial" w:cs="Arial"/>
                              <w:color w:val="002D72"/>
                              <w:sz w:val="18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Arial" w:hAnsi="Arial" w:cs="Arial"/>
                              <w:color w:val="002D72"/>
                              <w:sz w:val="14"/>
                              <w:szCs w:val="14"/>
                            </w:rPr>
                            <w:t>derry.roopenian</w:t>
                          </w:r>
                          <w:r w:rsidRPr="002246F1">
                            <w:rPr>
                              <w:rFonts w:ascii="Arial" w:hAnsi="Arial" w:cs="Arial"/>
                              <w:color w:val="002D72"/>
                              <w:sz w:val="14"/>
                              <w:szCs w:val="14"/>
                            </w:rPr>
                            <w:t>@jax.org</w:t>
                          </w:r>
                          <w:proofErr w:type="gram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4" o:spid="_x0000_s1027" type="#_x0000_t202" style="position:absolute;margin-left:364pt;margin-top:41.5pt;width:215pt;height:66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d59NQCAAAf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" mv:complextextbox="1" filled="f" stroked="f">
              <v:textbox>
                <w:txbxContent>
                  <w:p w14:paraId="5E788A90" w14:textId="428943D8" w:rsidR="00205013" w:rsidRPr="002257C4" w:rsidRDefault="00205013" w:rsidP="00C70F64">
                    <w:pPr>
                      <w:pStyle w:val="NoParagraphStyle"/>
                      <w:spacing w:after="43"/>
                      <w:rPr>
                        <w:rFonts w:ascii="Arial" w:hAnsi="Arial" w:cs="Arial"/>
                        <w:b/>
                        <w:bCs/>
                        <w:color w:val="0085CA"/>
                        <w:sz w:val="22"/>
                        <w:szCs w:val="22"/>
                      </w:rPr>
                    </w:pPr>
                    <w:proofErr w:type="gramStart"/>
                    <w:r>
                      <w:rPr>
                        <w:rFonts w:ascii="Arial" w:hAnsi="Arial" w:cs="Arial"/>
                        <w:b/>
                        <w:bCs/>
                        <w:color w:val="0085CA"/>
                        <w:sz w:val="22"/>
                        <w:szCs w:val="22"/>
                      </w:rPr>
                      <w:t>Derry C. Roopenian, Ph.D.</w:t>
                    </w:r>
                    <w:proofErr w:type="gramEnd"/>
                  </w:p>
                  <w:p w14:paraId="51689FF6" w14:textId="4046B010" w:rsidR="00205013" w:rsidRPr="002246F1" w:rsidRDefault="00205013" w:rsidP="00C70F64">
                    <w:pPr>
                      <w:pStyle w:val="NoParagraphStyle"/>
                      <w:tabs>
                        <w:tab w:val="right" w:pos="4680"/>
                      </w:tabs>
                      <w:suppressAutoHyphens/>
                      <w:rPr>
                        <w:rFonts w:ascii="Arial" w:hAnsi="Arial" w:cs="Arial"/>
                        <w:color w:val="002D72"/>
                        <w:sz w:val="14"/>
                        <w:szCs w:val="14"/>
                      </w:rPr>
                    </w:pPr>
                    <w:r>
                      <w:rPr>
                        <w:rFonts w:ascii="Arial" w:hAnsi="Arial" w:cs="Arial"/>
                        <w:color w:val="002D72"/>
                        <w:sz w:val="14"/>
                        <w:szCs w:val="14"/>
                      </w:rPr>
                      <w:t>Professor</w:t>
                    </w:r>
                  </w:p>
                  <w:p w14:paraId="6826FC57" w14:textId="2532D41D" w:rsidR="00205013" w:rsidRDefault="00205013" w:rsidP="00C70F64">
                    <w:pPr>
                      <w:pStyle w:val="NoParagraphStyle"/>
                      <w:tabs>
                        <w:tab w:val="right" w:pos="4680"/>
                      </w:tabs>
                      <w:suppressAutoHyphens/>
                      <w:rPr>
                        <w:rFonts w:ascii="Arial" w:hAnsi="Arial" w:cs="Arial"/>
                        <w:b/>
                        <w:bCs/>
                        <w:color w:val="0085CA"/>
                        <w:sz w:val="14"/>
                        <w:szCs w:val="14"/>
                      </w:rPr>
                    </w:pPr>
                    <w:r w:rsidRPr="002246F1">
                      <w:rPr>
                        <w:rFonts w:ascii="Arial" w:hAnsi="Arial" w:cs="Arial"/>
                        <w:color w:val="002D72"/>
                        <w:sz w:val="14"/>
                        <w:szCs w:val="14"/>
                      </w:rPr>
                      <w:t>207.288.</w:t>
                    </w:r>
                    <w:r>
                      <w:rPr>
                        <w:rFonts w:ascii="Arial" w:hAnsi="Arial" w:cs="Arial"/>
                        <w:color w:val="002D72"/>
                        <w:sz w:val="14"/>
                        <w:szCs w:val="14"/>
                      </w:rPr>
                      <w:t>6396</w:t>
                    </w:r>
                  </w:p>
                  <w:p w14:paraId="35CD7E8E" w14:textId="61953C30" w:rsidR="00205013" w:rsidRPr="002246F1" w:rsidRDefault="00205013" w:rsidP="00C70F64">
                    <w:pPr>
                      <w:pStyle w:val="NoParagraphStyle"/>
                      <w:tabs>
                        <w:tab w:val="right" w:pos="4680"/>
                      </w:tabs>
                      <w:suppressAutoHyphens/>
                      <w:rPr>
                        <w:rFonts w:ascii="Arial" w:hAnsi="Arial" w:cs="Arial"/>
                        <w:color w:val="002D72"/>
                        <w:sz w:val="18"/>
                        <w:szCs w:val="18"/>
                      </w:rPr>
                    </w:pPr>
                    <w:proofErr w:type="gramStart"/>
                    <w:r>
                      <w:rPr>
                        <w:rFonts w:ascii="Arial" w:hAnsi="Arial" w:cs="Arial"/>
                        <w:color w:val="002D72"/>
                        <w:sz w:val="14"/>
                        <w:szCs w:val="14"/>
                      </w:rPr>
                      <w:t>derry.roopenian</w:t>
                    </w:r>
                    <w:r w:rsidRPr="002246F1">
                      <w:rPr>
                        <w:rFonts w:ascii="Arial" w:hAnsi="Arial" w:cs="Arial"/>
                        <w:color w:val="002D72"/>
                        <w:sz w:val="14"/>
                        <w:szCs w:val="14"/>
                      </w:rPr>
                      <w:t>@jax.org</w:t>
                    </w:r>
                    <w:proofErr w:type="gramEnd"/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  <w:r w:rsidRPr="0054310B"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398D6D9B" wp14:editId="7B819553">
              <wp:simplePos x="0" y="0"/>
              <wp:positionH relativeFrom="page">
                <wp:posOffset>4622800</wp:posOffset>
              </wp:positionH>
              <wp:positionV relativeFrom="page">
                <wp:posOffset>585470</wp:posOffset>
              </wp:positionV>
              <wp:extent cx="0" cy="557530"/>
              <wp:effectExtent l="0" t="0" r="25400" b="26670"/>
              <wp:wrapNone/>
              <wp:docPr id="25" name="Straight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57530"/>
                      </a:xfrm>
                      <a:prstGeom prst="line">
                        <a:avLst/>
                      </a:prstGeom>
                      <a:ln w="6350" cmpd="sng">
                        <a:solidFill>
                          <a:srgbClr val="0085CA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5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364pt,46.1pt" to="364pt,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" strokecolor="#0085ca" strokeweight=".5pt">
              <w10:wrap anchorx="page" anchory="page"/>
              <w10:anchorlock/>
            </v:line>
          </w:pict>
        </mc:Fallback>
      </mc:AlternateContent>
    </w:r>
    <w:r w:rsidRPr="0054310B">
      <w:rPr>
        <w:noProof/>
      </w:rPr>
      <w:drawing>
        <wp:anchor distT="0" distB="0" distL="0" distR="0" simplePos="0" relativeHeight="251659264" behindDoc="0" locked="1" layoutInCell="1" allowOverlap="0" wp14:anchorId="3D396D08" wp14:editId="5F189BB5">
          <wp:simplePos x="0" y="0"/>
          <wp:positionH relativeFrom="page">
            <wp:posOffset>-91440</wp:posOffset>
          </wp:positionH>
          <wp:positionV relativeFrom="page">
            <wp:posOffset>83185</wp:posOffset>
          </wp:positionV>
          <wp:extent cx="2953385" cy="1560830"/>
          <wp:effectExtent l="0" t="0" r="0" b="0"/>
          <wp:wrapTopAndBottom/>
          <wp:docPr id="4" name="Picture 4" descr="Azure:Users:jsmith:Desktop: working:BRANDING:STYLE GUIDES - On Server:NEW:Logo:JAX_Identifiers_FINAL:exports:color:Logo_tag_color_2-5in_600dp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zure:Users:jsmith:Desktop: working:BRANDING:STYLE GUIDES - On Server:NEW:Logo:JAX_Identifiers_FINAL:exports:color:Logo_tag_color_2-5in_600dpi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" r="-22"/>
                  <a:stretch/>
                </pic:blipFill>
                <pic:spPr bwMode="auto">
                  <a:xfrm>
                    <a:off x="0" y="0"/>
                    <a:ext cx="2953385" cy="15608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proofState w:spelling="clean" w:grammar="clean"/>
  <w:revisionView w:markup="0"/>
  <w:trackRevisio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CE0"/>
    <w:rsid w:val="000052A5"/>
    <w:rsid w:val="00007252"/>
    <w:rsid w:val="0003229A"/>
    <w:rsid w:val="000327EC"/>
    <w:rsid w:val="00037D84"/>
    <w:rsid w:val="000741BD"/>
    <w:rsid w:val="00076279"/>
    <w:rsid w:val="000A5E0F"/>
    <w:rsid w:val="000D3BD5"/>
    <w:rsid w:val="000F7FED"/>
    <w:rsid w:val="00146AEC"/>
    <w:rsid w:val="00160C6F"/>
    <w:rsid w:val="00167021"/>
    <w:rsid w:val="00172AF8"/>
    <w:rsid w:val="00176E7F"/>
    <w:rsid w:val="00190C89"/>
    <w:rsid w:val="001F3652"/>
    <w:rsid w:val="00200EED"/>
    <w:rsid w:val="00205013"/>
    <w:rsid w:val="0022131F"/>
    <w:rsid w:val="002244E1"/>
    <w:rsid w:val="00225C47"/>
    <w:rsid w:val="00235687"/>
    <w:rsid w:val="00250C1A"/>
    <w:rsid w:val="00256CE0"/>
    <w:rsid w:val="00261B8F"/>
    <w:rsid w:val="002802FB"/>
    <w:rsid w:val="0028505B"/>
    <w:rsid w:val="002B2B5B"/>
    <w:rsid w:val="002C5008"/>
    <w:rsid w:val="002E7D9D"/>
    <w:rsid w:val="002F44FE"/>
    <w:rsid w:val="0031338E"/>
    <w:rsid w:val="0032233E"/>
    <w:rsid w:val="003238A2"/>
    <w:rsid w:val="00364EA3"/>
    <w:rsid w:val="00390055"/>
    <w:rsid w:val="00391671"/>
    <w:rsid w:val="003967C4"/>
    <w:rsid w:val="003D348A"/>
    <w:rsid w:val="003D6A5E"/>
    <w:rsid w:val="003F0A56"/>
    <w:rsid w:val="004306FD"/>
    <w:rsid w:val="00472861"/>
    <w:rsid w:val="00475D7E"/>
    <w:rsid w:val="00484324"/>
    <w:rsid w:val="00486F1A"/>
    <w:rsid w:val="00493432"/>
    <w:rsid w:val="004A4119"/>
    <w:rsid w:val="004C13FA"/>
    <w:rsid w:val="004C2F0E"/>
    <w:rsid w:val="004C563E"/>
    <w:rsid w:val="004C75B5"/>
    <w:rsid w:val="004D0CF3"/>
    <w:rsid w:val="004F72A2"/>
    <w:rsid w:val="00503F25"/>
    <w:rsid w:val="005106C6"/>
    <w:rsid w:val="00520563"/>
    <w:rsid w:val="00545FED"/>
    <w:rsid w:val="0056065C"/>
    <w:rsid w:val="00585C08"/>
    <w:rsid w:val="005B278A"/>
    <w:rsid w:val="005D5F29"/>
    <w:rsid w:val="005E2A14"/>
    <w:rsid w:val="006065DF"/>
    <w:rsid w:val="006169DB"/>
    <w:rsid w:val="006231AB"/>
    <w:rsid w:val="00634EEA"/>
    <w:rsid w:val="00682103"/>
    <w:rsid w:val="006873E6"/>
    <w:rsid w:val="006911FF"/>
    <w:rsid w:val="0069379D"/>
    <w:rsid w:val="006B38B9"/>
    <w:rsid w:val="006B3CB1"/>
    <w:rsid w:val="006B49C2"/>
    <w:rsid w:val="006D2FC7"/>
    <w:rsid w:val="006F7036"/>
    <w:rsid w:val="00702C34"/>
    <w:rsid w:val="00724C1C"/>
    <w:rsid w:val="00726CB0"/>
    <w:rsid w:val="00747841"/>
    <w:rsid w:val="007813E4"/>
    <w:rsid w:val="007845D4"/>
    <w:rsid w:val="007B0E48"/>
    <w:rsid w:val="007D0E7C"/>
    <w:rsid w:val="007F06F4"/>
    <w:rsid w:val="00820C34"/>
    <w:rsid w:val="008222CC"/>
    <w:rsid w:val="00822B06"/>
    <w:rsid w:val="008555A6"/>
    <w:rsid w:val="008829C7"/>
    <w:rsid w:val="008A5346"/>
    <w:rsid w:val="008D60E2"/>
    <w:rsid w:val="008F24D0"/>
    <w:rsid w:val="00920A5C"/>
    <w:rsid w:val="00955903"/>
    <w:rsid w:val="00965D5C"/>
    <w:rsid w:val="009708A5"/>
    <w:rsid w:val="0097762A"/>
    <w:rsid w:val="00980015"/>
    <w:rsid w:val="009B16D6"/>
    <w:rsid w:val="009B7B34"/>
    <w:rsid w:val="009C4E8E"/>
    <w:rsid w:val="009C6CB7"/>
    <w:rsid w:val="009E183B"/>
    <w:rsid w:val="009E5B93"/>
    <w:rsid w:val="009E6715"/>
    <w:rsid w:val="00A04A49"/>
    <w:rsid w:val="00A456B8"/>
    <w:rsid w:val="00A51832"/>
    <w:rsid w:val="00A53740"/>
    <w:rsid w:val="00A710B0"/>
    <w:rsid w:val="00A9736A"/>
    <w:rsid w:val="00A97B33"/>
    <w:rsid w:val="00AA22D7"/>
    <w:rsid w:val="00AA38E9"/>
    <w:rsid w:val="00AC2BD4"/>
    <w:rsid w:val="00B027D4"/>
    <w:rsid w:val="00B52FBE"/>
    <w:rsid w:val="00B670AD"/>
    <w:rsid w:val="00B6736B"/>
    <w:rsid w:val="00B67571"/>
    <w:rsid w:val="00B74CC1"/>
    <w:rsid w:val="00BB2392"/>
    <w:rsid w:val="00BC00B7"/>
    <w:rsid w:val="00BE2DF8"/>
    <w:rsid w:val="00BF3ED2"/>
    <w:rsid w:val="00BF63A6"/>
    <w:rsid w:val="00C42884"/>
    <w:rsid w:val="00C70F64"/>
    <w:rsid w:val="00CA6468"/>
    <w:rsid w:val="00CB1D15"/>
    <w:rsid w:val="00CB6AFA"/>
    <w:rsid w:val="00CC1A1F"/>
    <w:rsid w:val="00CE78F7"/>
    <w:rsid w:val="00D268E4"/>
    <w:rsid w:val="00D53999"/>
    <w:rsid w:val="00D63BA4"/>
    <w:rsid w:val="00DA1DBA"/>
    <w:rsid w:val="00DA6C5F"/>
    <w:rsid w:val="00DC2713"/>
    <w:rsid w:val="00E038E1"/>
    <w:rsid w:val="00E042C1"/>
    <w:rsid w:val="00E27FD7"/>
    <w:rsid w:val="00E323BA"/>
    <w:rsid w:val="00E377DA"/>
    <w:rsid w:val="00E6621D"/>
    <w:rsid w:val="00E66C81"/>
    <w:rsid w:val="00E7314A"/>
    <w:rsid w:val="00E753DF"/>
    <w:rsid w:val="00EA75B2"/>
    <w:rsid w:val="00EC016B"/>
    <w:rsid w:val="00ED7FA0"/>
    <w:rsid w:val="00EF58DB"/>
    <w:rsid w:val="00F459F2"/>
    <w:rsid w:val="00F74846"/>
    <w:rsid w:val="00F95B10"/>
    <w:rsid w:val="00FB3351"/>
    <w:rsid w:val="00FC4E1A"/>
    <w:rsid w:val="00FC683B"/>
    <w:rsid w:val="00FD37FB"/>
    <w:rsid w:val="00FD788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D132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JAX_Body"/>
    <w:qFormat/>
    <w:rsid w:val="00E753DF"/>
    <w:rPr>
      <w:rFonts w:ascii="Times New Roman" w:hAnsi="Times New Roman"/>
      <w:sz w:val="22"/>
    </w:rPr>
  </w:style>
  <w:style w:type="paragraph" w:styleId="Heading1">
    <w:name w:val="heading 1"/>
    <w:aliases w:val="JAX_Heading"/>
    <w:basedOn w:val="Normal"/>
    <w:next w:val="Normal"/>
    <w:link w:val="Heading1Char"/>
    <w:uiPriority w:val="9"/>
    <w:rsid w:val="00C70F64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70F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5FE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6CE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6CE0"/>
  </w:style>
  <w:style w:type="paragraph" w:styleId="Footer">
    <w:name w:val="footer"/>
    <w:basedOn w:val="Normal"/>
    <w:link w:val="FooterChar"/>
    <w:uiPriority w:val="99"/>
    <w:unhideWhenUsed/>
    <w:rsid w:val="00256CE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CE0"/>
  </w:style>
  <w:style w:type="paragraph" w:customStyle="1" w:styleId="NoParagraphStyle">
    <w:name w:val="[No Paragraph Style]"/>
    <w:rsid w:val="00C70F6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1Char">
    <w:name w:val="Heading 1 Char"/>
    <w:aliases w:val="JAX_Heading Char"/>
    <w:basedOn w:val="DefaultParagraphFont"/>
    <w:link w:val="Heading1"/>
    <w:uiPriority w:val="9"/>
    <w:rsid w:val="00C70F64"/>
    <w:rPr>
      <w:rFonts w:ascii="Arial" w:eastAsiaTheme="majorEastAsia" w:hAnsi="Arial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F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rsid w:val="00C70F6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0F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545FED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BodyTextIndent">
    <w:name w:val="Body Text Indent"/>
    <w:basedOn w:val="Normal"/>
    <w:link w:val="BodyTextIndentChar"/>
    <w:rsid w:val="008829C7"/>
    <w:pPr>
      <w:ind w:left="360"/>
    </w:pPr>
    <w:rPr>
      <w:rFonts w:ascii="Geneva" w:eastAsia="Times New Roman" w:hAnsi="Geneva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8829C7"/>
    <w:rPr>
      <w:rFonts w:ascii="Geneva" w:eastAsia="Times New Roman" w:hAnsi="Geneva" w:cs="Times New Roman"/>
      <w:sz w:val="20"/>
      <w:szCs w:val="20"/>
    </w:rPr>
  </w:style>
  <w:style w:type="paragraph" w:styleId="NoSpacing">
    <w:name w:val="No Spacing"/>
    <w:uiPriority w:val="1"/>
    <w:qFormat/>
    <w:rsid w:val="008829C7"/>
    <w:rPr>
      <w:rFonts w:eastAsiaTheme="minorHAnsi"/>
      <w:sz w:val="22"/>
      <w:szCs w:val="22"/>
    </w:rPr>
  </w:style>
  <w:style w:type="paragraph" w:styleId="ListParagraph">
    <w:name w:val="List Paragraph"/>
    <w:basedOn w:val="Normal"/>
    <w:uiPriority w:val="34"/>
    <w:qFormat/>
    <w:rsid w:val="008829C7"/>
    <w:pPr>
      <w:spacing w:after="200" w:line="276" w:lineRule="auto"/>
      <w:ind w:left="720"/>
      <w:contextualSpacing/>
    </w:pPr>
    <w:rPr>
      <w:rFonts w:asciiTheme="minorHAnsi" w:eastAsiaTheme="minorHAnsi" w:hAnsiTheme="minorHAnsi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4A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A4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JAX_Body"/>
    <w:qFormat/>
    <w:rsid w:val="00E753DF"/>
    <w:rPr>
      <w:rFonts w:ascii="Times New Roman" w:hAnsi="Times New Roman"/>
      <w:sz w:val="22"/>
    </w:rPr>
  </w:style>
  <w:style w:type="paragraph" w:styleId="Heading1">
    <w:name w:val="heading 1"/>
    <w:aliases w:val="JAX_Heading"/>
    <w:basedOn w:val="Normal"/>
    <w:next w:val="Normal"/>
    <w:link w:val="Heading1Char"/>
    <w:uiPriority w:val="9"/>
    <w:rsid w:val="00C70F64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70F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5FE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6CE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6CE0"/>
  </w:style>
  <w:style w:type="paragraph" w:styleId="Footer">
    <w:name w:val="footer"/>
    <w:basedOn w:val="Normal"/>
    <w:link w:val="FooterChar"/>
    <w:uiPriority w:val="99"/>
    <w:unhideWhenUsed/>
    <w:rsid w:val="00256CE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CE0"/>
  </w:style>
  <w:style w:type="paragraph" w:customStyle="1" w:styleId="NoParagraphStyle">
    <w:name w:val="[No Paragraph Style]"/>
    <w:rsid w:val="00C70F6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1Char">
    <w:name w:val="Heading 1 Char"/>
    <w:aliases w:val="JAX_Heading Char"/>
    <w:basedOn w:val="DefaultParagraphFont"/>
    <w:link w:val="Heading1"/>
    <w:uiPriority w:val="9"/>
    <w:rsid w:val="00C70F64"/>
    <w:rPr>
      <w:rFonts w:ascii="Arial" w:eastAsiaTheme="majorEastAsia" w:hAnsi="Arial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F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rsid w:val="00C70F6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0F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545FED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BodyTextIndent">
    <w:name w:val="Body Text Indent"/>
    <w:basedOn w:val="Normal"/>
    <w:link w:val="BodyTextIndentChar"/>
    <w:rsid w:val="008829C7"/>
    <w:pPr>
      <w:ind w:left="360"/>
    </w:pPr>
    <w:rPr>
      <w:rFonts w:ascii="Geneva" w:eastAsia="Times New Roman" w:hAnsi="Geneva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8829C7"/>
    <w:rPr>
      <w:rFonts w:ascii="Geneva" w:eastAsia="Times New Roman" w:hAnsi="Geneva" w:cs="Times New Roman"/>
      <w:sz w:val="20"/>
      <w:szCs w:val="20"/>
    </w:rPr>
  </w:style>
  <w:style w:type="paragraph" w:styleId="NoSpacing">
    <w:name w:val="No Spacing"/>
    <w:uiPriority w:val="1"/>
    <w:qFormat/>
    <w:rsid w:val="008829C7"/>
    <w:rPr>
      <w:rFonts w:eastAsiaTheme="minorHAnsi"/>
      <w:sz w:val="22"/>
      <w:szCs w:val="22"/>
    </w:rPr>
  </w:style>
  <w:style w:type="paragraph" w:styleId="ListParagraph">
    <w:name w:val="List Paragraph"/>
    <w:basedOn w:val="Normal"/>
    <w:uiPriority w:val="34"/>
    <w:qFormat/>
    <w:rsid w:val="008829C7"/>
    <w:pPr>
      <w:spacing w:after="200" w:line="276" w:lineRule="auto"/>
      <w:ind w:left="720"/>
      <w:contextualSpacing/>
    </w:pPr>
    <w:rPr>
      <w:rFonts w:asciiTheme="minorHAnsi" w:eastAsiaTheme="minorHAnsi" w:hAnsiTheme="minorHAnsi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4A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A4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5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502</Words>
  <Characters>2867</Characters>
  <Application>Microsoft Macintosh Word</Application>
  <DocSecurity>4</DocSecurity>
  <Lines>23</Lines>
  <Paragraphs>6</Paragraphs>
  <ScaleCrop>false</ScaleCrop>
  <Company/>
  <LinksUpToDate>false</LinksUpToDate>
  <CharactersWithSpaces>3363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L. Torrance</dc:creator>
  <cp:keywords/>
  <dc:description/>
  <cp:lastModifiedBy>Elisabeth Adkins</cp:lastModifiedBy>
  <cp:revision>2</cp:revision>
  <cp:lastPrinted>2013-11-27T17:09:00Z</cp:lastPrinted>
  <dcterms:created xsi:type="dcterms:W3CDTF">2016-02-08T23:57:00Z</dcterms:created>
  <dcterms:modified xsi:type="dcterms:W3CDTF">2016-02-08T23:57:00Z</dcterms:modified>
</cp:coreProperties>
</file>