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F1" w:rsidRPr="009E5511" w:rsidRDefault="00695EF1" w:rsidP="00695EF1">
      <w:pPr>
        <w:spacing w:line="360" w:lineRule="auto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Supplemental </w:t>
      </w:r>
      <w:bookmarkStart w:id="0" w:name="_GoBack"/>
      <w:bookmarkEnd w:id="0"/>
      <w:r w:rsidRPr="009E5511">
        <w:rPr>
          <w:rFonts w:ascii="Arial" w:hAnsi="Arial" w:cs="Arial"/>
          <w:b/>
          <w:color w:val="000000"/>
          <w:sz w:val="28"/>
        </w:rPr>
        <w:t>Figure Legends</w:t>
      </w:r>
    </w:p>
    <w:p w:rsidR="00695EF1" w:rsidRDefault="00695EF1" w:rsidP="00695EF1">
      <w:pPr>
        <w:spacing w:line="360" w:lineRule="auto"/>
      </w:pPr>
    </w:p>
    <w:p w:rsidR="00695EF1" w:rsidRPr="006B435E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B435E">
        <w:rPr>
          <w:rFonts w:ascii="Arial" w:hAnsi="Arial" w:cs="Arial"/>
          <w:b/>
          <w:bCs/>
        </w:rPr>
        <w:t>Supplemental Figure 1: An IL21-VFP knock-in allele reliably reports</w:t>
      </w:r>
    </w:p>
    <w:p w:rsidR="00695EF1" w:rsidRPr="009B6A06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B435E">
        <w:rPr>
          <w:rFonts w:ascii="Arial" w:hAnsi="Arial" w:cs="Arial"/>
          <w:b/>
          <w:bCs/>
        </w:rPr>
        <w:t xml:space="preserve">IL21 expression </w:t>
      </w:r>
      <w:r>
        <w:rPr>
          <w:rFonts w:ascii="Arial" w:hAnsi="Arial" w:cs="Arial"/>
          <w:b/>
          <w:bCs/>
        </w:rPr>
        <w:t xml:space="preserve">and secretion </w:t>
      </w:r>
      <w:r w:rsidRPr="006B435E">
        <w:rPr>
          <w:rFonts w:ascii="Arial" w:hAnsi="Arial" w:cs="Arial"/>
          <w:b/>
          <w:bCs/>
        </w:rPr>
        <w:t>by activated CD4 T cells and T</w:t>
      </w:r>
      <w:r w:rsidRPr="004F13B9">
        <w:rPr>
          <w:rFonts w:ascii="Arial" w:hAnsi="Arial" w:cs="Arial"/>
          <w:b/>
          <w:bCs/>
          <w:vertAlign w:val="subscript"/>
        </w:rPr>
        <w:t>FH</w:t>
      </w:r>
      <w:r w:rsidRPr="006B435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  <w:b/>
          <w:bCs/>
        </w:rPr>
        <w:t xml:space="preserve">(a) </w:t>
      </w:r>
      <w:r w:rsidRPr="006B435E">
        <w:rPr>
          <w:rFonts w:ascii="Arial" w:hAnsi="Arial" w:cs="Arial"/>
        </w:rPr>
        <w:t>IL21-VFP reporter construct design. An IRES-VFP cassette was inserted into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non-coding exon 5 of </w:t>
      </w:r>
      <w:r w:rsidRPr="006B435E">
        <w:rPr>
          <w:rFonts w:ascii="Arial" w:hAnsi="Arial" w:cs="Arial"/>
          <w:i/>
          <w:iCs/>
        </w:rPr>
        <w:t xml:space="preserve">Il21 </w:t>
      </w:r>
      <w:r w:rsidRPr="006B435E">
        <w:rPr>
          <w:rFonts w:ascii="Arial" w:hAnsi="Arial" w:cs="Arial"/>
        </w:rPr>
        <w:t xml:space="preserve">along with a </w:t>
      </w:r>
      <w:r w:rsidRPr="006B435E">
        <w:rPr>
          <w:rFonts w:ascii="Arial" w:hAnsi="Arial" w:cs="Arial"/>
          <w:i/>
          <w:iCs/>
        </w:rPr>
        <w:t xml:space="preserve">NeoR </w:t>
      </w:r>
      <w:r w:rsidRPr="006B435E">
        <w:rPr>
          <w:rFonts w:ascii="Arial" w:hAnsi="Arial" w:cs="Arial"/>
        </w:rPr>
        <w:t xml:space="preserve">selection cassette flanked by </w:t>
      </w:r>
      <w:r w:rsidRPr="006B435E">
        <w:rPr>
          <w:rFonts w:ascii="Arial" w:hAnsi="Arial" w:cs="Arial"/>
          <w:i/>
          <w:iCs/>
        </w:rPr>
        <w:t>loxP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sites. The </w:t>
      </w:r>
      <w:r w:rsidRPr="006B435E">
        <w:rPr>
          <w:rFonts w:ascii="Arial" w:hAnsi="Arial" w:cs="Arial"/>
          <w:i/>
          <w:iCs/>
        </w:rPr>
        <w:t xml:space="preserve">NeoR </w:t>
      </w:r>
      <w:r w:rsidRPr="006B435E">
        <w:rPr>
          <w:rFonts w:ascii="Arial" w:hAnsi="Arial" w:cs="Arial"/>
        </w:rPr>
        <w:t>cassette was excised by Cre-mediated deletion resulting in mice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transmitting the bicistronic IL21-IRES-VFP reporter. </w:t>
      </w:r>
      <w:r w:rsidRPr="006B435E">
        <w:rPr>
          <w:rFonts w:ascii="Arial" w:hAnsi="Arial" w:cs="Arial"/>
          <w:b/>
          <w:bCs/>
        </w:rPr>
        <w:t xml:space="preserve">(b) </w:t>
      </w:r>
      <w:r w:rsidRPr="006B435E">
        <w:rPr>
          <w:rFonts w:ascii="Arial" w:hAnsi="Arial" w:cs="Arial"/>
        </w:rPr>
        <w:t>PCR confirmation of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germline transmission. </w:t>
      </w:r>
      <w:r w:rsidRPr="006B435E">
        <w:rPr>
          <w:rFonts w:ascii="Arial" w:hAnsi="Arial" w:cs="Arial"/>
          <w:b/>
          <w:bCs/>
        </w:rPr>
        <w:t xml:space="preserve">(c) </w:t>
      </w:r>
      <w:r w:rsidRPr="006B435E">
        <w:rPr>
          <w:rFonts w:ascii="Arial" w:hAnsi="Arial" w:cs="Arial"/>
        </w:rPr>
        <w:t>Cytokine and VFP transcription of CD4 T cells from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IL21-VFP mice after stimulation </w:t>
      </w:r>
      <w:r w:rsidRPr="006B435E">
        <w:rPr>
          <w:rFonts w:ascii="Arial" w:hAnsi="Arial" w:cs="Arial"/>
          <w:i/>
          <w:iCs/>
        </w:rPr>
        <w:t xml:space="preserve">in vitro. </w:t>
      </w:r>
      <w:r w:rsidRPr="006B435E">
        <w:rPr>
          <w:rFonts w:ascii="Arial" w:hAnsi="Arial" w:cs="Arial"/>
        </w:rPr>
        <w:t>Splenocytes from IL21-VFP mice were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>cultured with antibodies to CD3 and CD28. VFP</w:t>
      </w:r>
      <w:r w:rsidRPr="004F13B9">
        <w:rPr>
          <w:rFonts w:ascii="Arial" w:hAnsi="Arial" w:cs="Arial"/>
          <w:vertAlign w:val="superscript"/>
        </w:rPr>
        <w:t>-</w:t>
      </w:r>
      <w:r w:rsidRPr="006B435E">
        <w:rPr>
          <w:rFonts w:ascii="Arial" w:hAnsi="Arial" w:cs="Arial"/>
        </w:rPr>
        <w:t xml:space="preserve"> or VFP</w:t>
      </w:r>
      <w:r w:rsidRPr="004F13B9">
        <w:rPr>
          <w:rFonts w:ascii="Arial" w:hAnsi="Arial" w:cs="Arial"/>
          <w:vertAlign w:val="superscript"/>
        </w:rPr>
        <w:t>+</w:t>
      </w:r>
      <w:r w:rsidRPr="006B435E">
        <w:rPr>
          <w:rFonts w:ascii="Arial" w:hAnsi="Arial" w:cs="Arial"/>
        </w:rPr>
        <w:t>CD4 T cells were then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>FACS purified and RT-qPCR was performed. Data shown are the mean fold</w:t>
      </w:r>
      <w:r>
        <w:rPr>
          <w:rFonts w:ascii="Arial" w:hAnsi="Arial" w:cs="Arial"/>
          <w:b/>
          <w:bCs/>
        </w:rPr>
        <w:t xml:space="preserve"> </w:t>
      </w:r>
      <w:r w:rsidRPr="006B435E">
        <w:rPr>
          <w:rFonts w:ascii="Arial" w:hAnsi="Arial" w:cs="Arial"/>
        </w:rPr>
        <w:t xml:space="preserve">changes +/- SD of cells from 3 B6.IL21-VFP mice </w:t>
      </w:r>
      <w:r>
        <w:rPr>
          <w:rFonts w:ascii="Arial" w:hAnsi="Arial" w:cs="Arial"/>
        </w:rPr>
        <w:t xml:space="preserve">after </w:t>
      </w:r>
      <w:proofErr w:type="spellStart"/>
      <w:r>
        <w:rPr>
          <w:rFonts w:ascii="Arial" w:hAnsi="Arial" w:cs="Arial"/>
        </w:rPr>
        <w:t>ΔΔCt</w:t>
      </w:r>
      <w:proofErr w:type="spellEnd"/>
      <w:r>
        <w:rPr>
          <w:rFonts w:ascii="Arial" w:hAnsi="Arial" w:cs="Arial"/>
        </w:rPr>
        <w:t xml:space="preserve"> normalization to 18sR</w:t>
      </w:r>
      <w:r w:rsidRPr="006B435E">
        <w:rPr>
          <w:rFonts w:ascii="Arial" w:hAnsi="Arial" w:cs="Arial"/>
        </w:rPr>
        <w:t xml:space="preserve">NA. *VFP 1, 2 &amp; 3 are three different primer sets used for RT-qPCR </w:t>
      </w:r>
      <w:r w:rsidRPr="006B435E">
        <w:rPr>
          <w:rFonts w:ascii="Arial" w:hAnsi="Arial" w:cs="Arial"/>
          <w:b/>
          <w:bCs/>
        </w:rPr>
        <w:t xml:space="preserve">(d) </w:t>
      </w:r>
      <w:r>
        <w:rPr>
          <w:rFonts w:ascii="Arial" w:hAnsi="Arial" w:cs="Arial"/>
          <w:bCs/>
        </w:rPr>
        <w:t>Splenocytes isolated from Il21-VFP mice were cultured for 36-48hrs with anti-CD3/CD28 and then sorted as CD4 VFP</w:t>
      </w:r>
      <w:r w:rsidRPr="00FF5EF3">
        <w:rPr>
          <w:rFonts w:ascii="Arial" w:hAnsi="Arial" w:cs="Arial"/>
          <w:bCs/>
          <w:vertAlign w:val="superscript"/>
          <w:rPrChange w:id="1" w:author="Derry Roopenian" w:date="2016-02-04T14:28:00Z">
            <w:rPr>
              <w:rFonts w:ascii="Arial" w:hAnsi="Arial" w:cs="Arial"/>
              <w:bCs/>
            </w:rPr>
          </w:rPrChange>
        </w:rPr>
        <w:t>-</w:t>
      </w:r>
      <w:r>
        <w:rPr>
          <w:rFonts w:ascii="Arial" w:hAnsi="Arial" w:cs="Arial"/>
          <w:bCs/>
        </w:rPr>
        <w:t xml:space="preserve"> or CD4 VFP</w:t>
      </w:r>
      <w:r w:rsidRPr="00AA21C8">
        <w:rPr>
          <w:rFonts w:ascii="Arial" w:hAnsi="Arial" w:cs="Arial"/>
          <w:bCs/>
          <w:vertAlign w:val="superscript"/>
        </w:rPr>
        <w:t>+</w:t>
      </w:r>
      <w:r>
        <w:rPr>
          <w:rFonts w:ascii="Arial" w:hAnsi="Arial" w:cs="Arial"/>
          <w:bCs/>
        </w:rPr>
        <w:t xml:space="preserve">. Sorted cells were then independently cultured in complete DMEM. 24hrs later supernatant was collected and used for ELISA for IL21, IL2, IL10, IL17 and IFNγ </w:t>
      </w:r>
      <w:r>
        <w:rPr>
          <w:rFonts w:ascii="Arial" w:hAnsi="Arial" w:cs="Arial"/>
          <w:b/>
          <w:bCs/>
        </w:rPr>
        <w:t xml:space="preserve">(e) </w:t>
      </w:r>
      <w:r w:rsidRPr="006B435E">
        <w:rPr>
          <w:rFonts w:ascii="Arial" w:hAnsi="Arial" w:cs="Arial"/>
        </w:rPr>
        <w:t>IL21-VFP mice were immunized with DNP-KLH in CFA and their spleen cells as well</w:t>
      </w:r>
      <w:r>
        <w:rPr>
          <w:rFonts w:ascii="Arial" w:hAnsi="Arial" w:cs="Arial"/>
        </w:rPr>
        <w:t xml:space="preserve"> </w:t>
      </w:r>
      <w:r w:rsidRPr="006B435E">
        <w:rPr>
          <w:rFonts w:ascii="Arial" w:hAnsi="Arial" w:cs="Arial"/>
        </w:rPr>
        <w:t>as control cells from an unimmunized B6 mouse were analyzed by FACS 11</w:t>
      </w:r>
      <w:r>
        <w:rPr>
          <w:rFonts w:ascii="Arial" w:hAnsi="Arial" w:cs="Arial"/>
        </w:rPr>
        <w:t xml:space="preserve"> </w:t>
      </w:r>
      <w:r w:rsidRPr="006B435E">
        <w:rPr>
          <w:rFonts w:ascii="Arial" w:hAnsi="Arial" w:cs="Arial"/>
        </w:rPr>
        <w:t>days later. Res</w:t>
      </w:r>
      <w:r>
        <w:rPr>
          <w:rFonts w:ascii="Arial" w:hAnsi="Arial" w:cs="Arial"/>
        </w:rPr>
        <w:t xml:space="preserve">ults show that </w:t>
      </w:r>
      <w:proofErr w:type="gramStart"/>
      <w:r>
        <w:rPr>
          <w:rFonts w:ascii="Arial" w:hAnsi="Arial" w:cs="Arial"/>
        </w:rPr>
        <w:t xml:space="preserve">VFP is expressed </w:t>
      </w:r>
      <w:r w:rsidRPr="006B435E">
        <w:rPr>
          <w:rFonts w:ascii="Arial" w:hAnsi="Arial" w:cs="Arial"/>
        </w:rPr>
        <w:t>almost</w:t>
      </w:r>
      <w:r>
        <w:rPr>
          <w:rFonts w:ascii="Arial" w:hAnsi="Arial" w:cs="Arial"/>
          <w:bCs/>
        </w:rPr>
        <w:t xml:space="preserve"> </w:t>
      </w:r>
      <w:r w:rsidRPr="006B435E">
        <w:rPr>
          <w:rFonts w:ascii="Arial" w:hAnsi="Arial" w:cs="Arial"/>
        </w:rPr>
        <w:t>exclusively by CD44</w:t>
      </w:r>
      <w:r w:rsidRPr="00DF2291">
        <w:rPr>
          <w:rFonts w:ascii="Arial" w:hAnsi="Arial" w:cs="Arial"/>
          <w:vertAlign w:val="superscript"/>
        </w:rPr>
        <w:t>hi</w:t>
      </w:r>
      <w:r w:rsidRPr="006B435E">
        <w:rPr>
          <w:rFonts w:ascii="Arial" w:hAnsi="Arial" w:cs="Arial"/>
        </w:rPr>
        <w:t>ICOS</w:t>
      </w:r>
      <w:r w:rsidRPr="00DF2291">
        <w:rPr>
          <w:rFonts w:ascii="Arial" w:hAnsi="Arial" w:cs="Arial"/>
          <w:vertAlign w:val="superscript"/>
        </w:rPr>
        <w:t>hi</w:t>
      </w:r>
      <w:r w:rsidRPr="006B435E">
        <w:rPr>
          <w:rFonts w:ascii="Arial" w:hAnsi="Arial" w:cs="Arial"/>
        </w:rPr>
        <w:t>PD1</w:t>
      </w:r>
      <w:r w:rsidRPr="00DF2291">
        <w:rPr>
          <w:rFonts w:ascii="Arial" w:hAnsi="Arial" w:cs="Arial"/>
          <w:vertAlign w:val="superscript"/>
        </w:rPr>
        <w:t xml:space="preserve">hi </w:t>
      </w:r>
      <w:r w:rsidRPr="006B435E">
        <w:rPr>
          <w:rFonts w:ascii="Arial" w:hAnsi="Arial" w:cs="Arial"/>
        </w:rPr>
        <w:t>T</w:t>
      </w:r>
      <w:r w:rsidRPr="00DF2291">
        <w:rPr>
          <w:rFonts w:ascii="Arial" w:hAnsi="Arial" w:cs="Arial"/>
          <w:vertAlign w:val="subscript"/>
        </w:rPr>
        <w:t>FH</w:t>
      </w:r>
      <w:r>
        <w:rPr>
          <w:rFonts w:ascii="Arial" w:hAnsi="Arial" w:cs="Arial"/>
          <w:vertAlign w:val="subscript"/>
        </w:rPr>
        <w:t xml:space="preserve"> </w:t>
      </w:r>
      <w:r w:rsidRPr="006B435E">
        <w:rPr>
          <w:rFonts w:ascii="Arial" w:hAnsi="Arial" w:cs="Arial"/>
        </w:rPr>
        <w:t>in immunized mice</w:t>
      </w:r>
      <w:proofErr w:type="gramEnd"/>
      <w:r w:rsidRPr="006B435E">
        <w:rPr>
          <w:rFonts w:ascii="Arial" w:hAnsi="Arial" w:cs="Arial"/>
        </w:rPr>
        <w:t xml:space="preserve">. </w:t>
      </w:r>
      <w:r w:rsidRPr="006B435E">
        <w:rPr>
          <w:rFonts w:ascii="Arial" w:hAnsi="Arial" w:cs="Arial"/>
          <w:b/>
          <w:bCs/>
        </w:rPr>
        <w:t xml:space="preserve">(f) </w:t>
      </w:r>
      <w:r>
        <w:rPr>
          <w:rFonts w:ascii="Arial" w:hAnsi="Arial" w:cs="Arial"/>
        </w:rPr>
        <w:t xml:space="preserve">VFP </w:t>
      </w:r>
      <w:r w:rsidRPr="006B435E">
        <w:rPr>
          <w:rFonts w:ascii="Arial" w:hAnsi="Arial" w:cs="Arial"/>
        </w:rPr>
        <w:t>expressing</w:t>
      </w:r>
      <w:r>
        <w:rPr>
          <w:rFonts w:ascii="Arial" w:hAnsi="Arial" w:cs="Arial"/>
        </w:rPr>
        <w:t xml:space="preserve"> </w:t>
      </w:r>
      <w:r w:rsidRPr="006B435E">
        <w:rPr>
          <w:rFonts w:ascii="Arial" w:hAnsi="Arial" w:cs="Arial"/>
        </w:rPr>
        <w:t>cells localize to a splenic GC (circled) of a 31 wk old B6.</w:t>
      </w:r>
      <w:r w:rsidRPr="006B435E">
        <w:rPr>
          <w:rFonts w:ascii="Arial" w:hAnsi="Arial" w:cs="Arial"/>
          <w:i/>
          <w:iCs/>
        </w:rPr>
        <w:t xml:space="preserve">Sle1 Yaa </w:t>
      </w:r>
      <w:r w:rsidRPr="006B435E">
        <w:rPr>
          <w:rFonts w:ascii="Arial" w:hAnsi="Arial" w:cs="Arial"/>
        </w:rPr>
        <w:t>IL21-VFP</w:t>
      </w:r>
      <w:r>
        <w:rPr>
          <w:rFonts w:ascii="Arial" w:hAnsi="Arial" w:cs="Arial"/>
        </w:rPr>
        <w:t xml:space="preserve"> </w:t>
      </w:r>
      <w:r w:rsidRPr="006B435E">
        <w:rPr>
          <w:rFonts w:ascii="Arial" w:hAnsi="Arial" w:cs="Arial"/>
        </w:rPr>
        <w:t xml:space="preserve">mouse. </w:t>
      </w:r>
      <w:r>
        <w:rPr>
          <w:rFonts w:ascii="Arial" w:hAnsi="Arial" w:cs="Arial"/>
        </w:rPr>
        <w:t>*</w:t>
      </w:r>
      <w:r w:rsidRPr="006B435E">
        <w:rPr>
          <w:rFonts w:ascii="Arial" w:hAnsi="Arial" w:cs="Arial"/>
        </w:rPr>
        <w:t>P ≤0.05, ** P ≤0.01</w:t>
      </w:r>
      <w:r>
        <w:rPr>
          <w:rFonts w:ascii="Arial" w:hAnsi="Arial" w:cs="Arial"/>
        </w:rPr>
        <w:t xml:space="preserve">, *** P </w:t>
      </w:r>
      <w:r w:rsidRPr="006B435E">
        <w:rPr>
          <w:rFonts w:ascii="Arial" w:hAnsi="Arial" w:cs="Arial"/>
        </w:rPr>
        <w:t>≤0.0</w:t>
      </w:r>
      <w:r>
        <w:rPr>
          <w:rFonts w:ascii="Arial" w:hAnsi="Arial" w:cs="Arial"/>
        </w:rPr>
        <w:t>0</w:t>
      </w:r>
      <w:r w:rsidRPr="006B435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**** P </w:t>
      </w:r>
      <w:r w:rsidRPr="006B435E">
        <w:rPr>
          <w:rFonts w:ascii="Arial" w:hAnsi="Arial" w:cs="Arial"/>
        </w:rPr>
        <w:t>≤0.0</w:t>
      </w:r>
      <w:r>
        <w:rPr>
          <w:rFonts w:ascii="Arial" w:hAnsi="Arial" w:cs="Arial"/>
        </w:rPr>
        <w:t>00</w:t>
      </w:r>
      <w:r w:rsidRPr="006B435E">
        <w:rPr>
          <w:rFonts w:ascii="Arial" w:hAnsi="Arial" w:cs="Arial"/>
        </w:rPr>
        <w:t>1 (Mann Whitney). Data shown are representative of 3 experiments.</w:t>
      </w:r>
    </w:p>
    <w:p w:rsidR="00695EF1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95EF1" w:rsidRPr="006B435E" w:rsidRDefault="00695EF1" w:rsidP="00695EF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B435E">
        <w:rPr>
          <w:rFonts w:ascii="Arial" w:hAnsi="Arial" w:cs="Arial"/>
          <w:b/>
          <w:bCs/>
        </w:rPr>
        <w:t xml:space="preserve">Supplemental Figure </w:t>
      </w:r>
      <w:r>
        <w:rPr>
          <w:rFonts w:ascii="Arial" w:hAnsi="Arial" w:cs="Arial"/>
          <w:b/>
          <w:bCs/>
        </w:rPr>
        <w:t>2</w:t>
      </w:r>
      <w:r w:rsidRPr="006B435E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RNA sequencing sort parameters</w:t>
      </w:r>
      <w:r w:rsidRPr="006B435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11534A">
        <w:rPr>
          <w:rFonts w:ascii="Arial" w:hAnsi="Arial" w:cs="Arial"/>
          <w:b/>
          <w:bCs/>
        </w:rPr>
        <w:t>(a)</w:t>
      </w:r>
      <w:r w:rsidRPr="0011534A">
        <w:rPr>
          <w:rFonts w:ascii="Arial" w:hAnsi="Arial" w:cs="Arial"/>
        </w:rPr>
        <w:t xml:space="preserve"> Splenocytes from naïve 4</w:t>
      </w:r>
      <w:r>
        <w:rPr>
          <w:rFonts w:ascii="Arial" w:hAnsi="Arial" w:cs="Arial"/>
        </w:rPr>
        <w:t xml:space="preserve"> </w:t>
      </w:r>
      <w:r w:rsidRPr="0011534A">
        <w:rPr>
          <w:rFonts w:ascii="Arial" w:hAnsi="Arial" w:cs="Arial"/>
        </w:rPr>
        <w:t>wk</w:t>
      </w:r>
      <w:r>
        <w:rPr>
          <w:rFonts w:ascii="Arial" w:hAnsi="Arial" w:cs="Arial"/>
        </w:rPr>
        <w:t xml:space="preserve"> </w:t>
      </w:r>
      <w:r w:rsidRPr="0011534A">
        <w:rPr>
          <w:rFonts w:ascii="Arial" w:hAnsi="Arial" w:cs="Arial"/>
        </w:rPr>
        <w:t xml:space="preserve">old VFP mice were pooled into 2 </w:t>
      </w:r>
      <w:r>
        <w:rPr>
          <w:rFonts w:ascii="Arial" w:hAnsi="Arial" w:cs="Arial"/>
        </w:rPr>
        <w:t xml:space="preserve">biological </w:t>
      </w:r>
      <w:r w:rsidRPr="0011534A">
        <w:rPr>
          <w:rFonts w:ascii="Arial" w:hAnsi="Arial" w:cs="Arial"/>
        </w:rPr>
        <w:t xml:space="preserve">replicates. </w:t>
      </w:r>
      <w:r>
        <w:rPr>
          <w:rFonts w:ascii="Arial" w:hAnsi="Arial" w:cs="Arial"/>
        </w:rPr>
        <w:t>Each s</w:t>
      </w:r>
      <w:r w:rsidRPr="0011534A">
        <w:rPr>
          <w:rFonts w:ascii="Arial" w:hAnsi="Arial" w:cs="Arial"/>
        </w:rPr>
        <w:t xml:space="preserve">ample </w:t>
      </w:r>
      <w:r>
        <w:rPr>
          <w:rFonts w:ascii="Arial" w:hAnsi="Arial" w:cs="Arial"/>
        </w:rPr>
        <w:t>was</w:t>
      </w:r>
      <w:r w:rsidRPr="0011534A">
        <w:rPr>
          <w:rFonts w:ascii="Arial" w:hAnsi="Arial" w:cs="Arial"/>
        </w:rPr>
        <w:t xml:space="preserve"> then enriched for CD4 T cells and FACS-sorted. </w:t>
      </w:r>
      <w:r>
        <w:rPr>
          <w:rFonts w:ascii="Arial" w:hAnsi="Arial" w:cs="Arial"/>
        </w:rPr>
        <w:t>A r</w:t>
      </w:r>
      <w:r w:rsidRPr="0011534A">
        <w:rPr>
          <w:rFonts w:ascii="Arial" w:hAnsi="Arial" w:cs="Arial"/>
        </w:rPr>
        <w:t>epresentative plot show</w:t>
      </w:r>
      <w:r>
        <w:rPr>
          <w:rFonts w:ascii="Arial" w:hAnsi="Arial" w:cs="Arial"/>
        </w:rPr>
        <w:t>s</w:t>
      </w:r>
      <w:r w:rsidRPr="0011534A">
        <w:rPr>
          <w:rFonts w:ascii="Arial" w:hAnsi="Arial" w:cs="Arial"/>
        </w:rPr>
        <w:t xml:space="preserve"> the criteria used for sorting: N, naïve (ICOS</w:t>
      </w:r>
      <w:r w:rsidRPr="0011534A">
        <w:rPr>
          <w:rFonts w:ascii="Arial" w:hAnsi="Arial" w:cs="Arial"/>
          <w:vertAlign w:val="superscript"/>
        </w:rPr>
        <w:t>-/lo</w:t>
      </w:r>
      <w:r w:rsidRPr="0011534A">
        <w:rPr>
          <w:rFonts w:ascii="Arial" w:hAnsi="Arial" w:cs="Arial"/>
        </w:rPr>
        <w:t xml:space="preserve"> VFP</w:t>
      </w:r>
      <w:r w:rsidRPr="0011534A">
        <w:rPr>
          <w:rFonts w:ascii="Arial" w:hAnsi="Arial" w:cs="Arial"/>
          <w:vertAlign w:val="superscript"/>
        </w:rPr>
        <w:t>-</w:t>
      </w:r>
      <w:r w:rsidRPr="0011534A">
        <w:rPr>
          <w:rFonts w:ascii="Arial" w:hAnsi="Arial" w:cs="Arial"/>
        </w:rPr>
        <w:t>); ACT, activated (ICOS</w:t>
      </w:r>
      <w:r w:rsidRPr="0011534A">
        <w:rPr>
          <w:rFonts w:ascii="Arial" w:hAnsi="Arial" w:cs="Arial"/>
          <w:vertAlign w:val="superscript"/>
        </w:rPr>
        <w:t>+</w:t>
      </w:r>
      <w:r w:rsidRPr="0011534A">
        <w:rPr>
          <w:rFonts w:ascii="Arial" w:hAnsi="Arial" w:cs="Arial"/>
        </w:rPr>
        <w:t xml:space="preserve"> VFP</w:t>
      </w:r>
      <w:r w:rsidRPr="0011534A">
        <w:rPr>
          <w:rFonts w:ascii="Arial" w:hAnsi="Arial" w:cs="Arial"/>
          <w:vertAlign w:val="superscript"/>
        </w:rPr>
        <w:t>-</w:t>
      </w:r>
      <w:r w:rsidRPr="0011534A">
        <w:rPr>
          <w:rFonts w:ascii="Arial" w:hAnsi="Arial" w:cs="Arial"/>
        </w:rPr>
        <w:t>)</w:t>
      </w:r>
      <w:proofErr w:type="gramStart"/>
      <w:r w:rsidRPr="0011534A">
        <w:rPr>
          <w:rFonts w:ascii="Arial" w:hAnsi="Arial" w:cs="Arial"/>
        </w:rPr>
        <w:t>;</w:t>
      </w:r>
      <w:proofErr w:type="gramEnd"/>
      <w:r w:rsidRPr="0011534A">
        <w:rPr>
          <w:rFonts w:ascii="Arial" w:hAnsi="Arial" w:cs="Arial"/>
        </w:rPr>
        <w:t xml:space="preserve"> and ACT IL21 (ICOS</w:t>
      </w:r>
      <w:r w:rsidRPr="0011534A">
        <w:rPr>
          <w:rFonts w:ascii="Arial" w:hAnsi="Arial" w:cs="Arial"/>
          <w:vertAlign w:val="superscript"/>
        </w:rPr>
        <w:t>+</w:t>
      </w:r>
      <w:r w:rsidRPr="0011534A">
        <w:rPr>
          <w:rFonts w:ascii="Arial" w:hAnsi="Arial" w:cs="Arial"/>
        </w:rPr>
        <w:t>VFP</w:t>
      </w:r>
      <w:r w:rsidRPr="0011534A">
        <w:rPr>
          <w:rFonts w:ascii="Arial" w:hAnsi="Arial" w:cs="Arial"/>
          <w:vertAlign w:val="superscript"/>
        </w:rPr>
        <w:t>+</w:t>
      </w:r>
      <w:r w:rsidRPr="001153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cells</w:t>
      </w:r>
      <w:r w:rsidRPr="0011534A">
        <w:rPr>
          <w:rFonts w:ascii="Arial" w:hAnsi="Arial" w:cs="Arial"/>
        </w:rPr>
        <w:t xml:space="preserve">. </w:t>
      </w:r>
      <w:r w:rsidRPr="0011534A">
        <w:rPr>
          <w:rFonts w:ascii="Arial" w:hAnsi="Arial" w:cs="Arial"/>
          <w:b/>
          <w:bCs/>
        </w:rPr>
        <w:t xml:space="preserve">(b) </w:t>
      </w:r>
      <w:r w:rsidRPr="0011534A">
        <w:rPr>
          <w:rFonts w:ascii="Arial" w:hAnsi="Arial" w:cs="Arial"/>
          <w:bCs/>
        </w:rPr>
        <w:t xml:space="preserve">Gene expression </w:t>
      </w:r>
      <w:r w:rsidRPr="0011534A">
        <w:rPr>
          <w:rFonts w:ascii="Arial" w:hAnsi="Arial" w:cs="Arial"/>
        </w:rPr>
        <w:t>confirm</w:t>
      </w:r>
      <w:r>
        <w:rPr>
          <w:rFonts w:ascii="Arial" w:hAnsi="Arial" w:cs="Arial"/>
        </w:rPr>
        <w:t>ations of</w:t>
      </w:r>
      <w:r w:rsidRPr="0011534A">
        <w:rPr>
          <w:rFonts w:ascii="Arial" w:hAnsi="Arial" w:cs="Arial"/>
        </w:rPr>
        <w:t xml:space="preserve"> gating parameters showing </w:t>
      </w:r>
      <w:r>
        <w:rPr>
          <w:rFonts w:ascii="Arial" w:hAnsi="Arial" w:cs="Arial"/>
        </w:rPr>
        <w:t xml:space="preserve">equivalent expression of VFP and </w:t>
      </w:r>
      <w:r w:rsidRPr="00E507D2">
        <w:rPr>
          <w:rFonts w:ascii="Arial" w:hAnsi="Arial" w:cs="Arial"/>
          <w:i/>
        </w:rPr>
        <w:lastRenderedPageBreak/>
        <w:t>Il21</w:t>
      </w:r>
      <w:r>
        <w:rPr>
          <w:rFonts w:ascii="Arial" w:hAnsi="Arial" w:cs="Arial"/>
        </w:rPr>
        <w:t xml:space="preserve"> </w:t>
      </w:r>
      <w:r w:rsidRPr="0011534A">
        <w:rPr>
          <w:rFonts w:ascii="Arial" w:hAnsi="Arial" w:cs="Arial"/>
        </w:rPr>
        <w:t xml:space="preserve">by the ACT IL21 population and equivalently high levels of </w:t>
      </w:r>
      <w:proofErr w:type="spellStart"/>
      <w:r w:rsidRPr="0011534A">
        <w:rPr>
          <w:rFonts w:ascii="Arial" w:hAnsi="Arial" w:cs="Arial"/>
          <w:i/>
        </w:rPr>
        <w:t>Icos</w:t>
      </w:r>
      <w:proofErr w:type="spellEnd"/>
      <w:r w:rsidRPr="0011534A">
        <w:rPr>
          <w:rFonts w:ascii="Arial" w:hAnsi="Arial" w:cs="Arial"/>
          <w:vertAlign w:val="superscript"/>
        </w:rPr>
        <w:t xml:space="preserve"> </w:t>
      </w:r>
      <w:r w:rsidRPr="0011534A">
        <w:rPr>
          <w:rFonts w:ascii="Arial" w:hAnsi="Arial" w:cs="Arial"/>
        </w:rPr>
        <w:t xml:space="preserve">and </w:t>
      </w:r>
      <w:r w:rsidRPr="0011534A">
        <w:rPr>
          <w:rFonts w:ascii="Arial" w:hAnsi="Arial" w:cs="Arial"/>
          <w:i/>
        </w:rPr>
        <w:t>Cd44</w:t>
      </w:r>
      <w:r w:rsidRPr="0011534A">
        <w:rPr>
          <w:rFonts w:ascii="Arial" w:hAnsi="Arial" w:cs="Arial"/>
        </w:rPr>
        <w:t xml:space="preserve"> expression </w:t>
      </w:r>
      <w:r>
        <w:rPr>
          <w:rFonts w:ascii="Arial" w:hAnsi="Arial" w:cs="Arial"/>
        </w:rPr>
        <w:t xml:space="preserve">by the ACT </w:t>
      </w:r>
      <w:r w:rsidRPr="0011534A">
        <w:rPr>
          <w:rFonts w:ascii="Arial" w:hAnsi="Arial" w:cs="Arial"/>
        </w:rPr>
        <w:t>and ACT IL21 populations.</w:t>
      </w:r>
    </w:p>
    <w:p w:rsidR="009D5269" w:rsidRDefault="009D5269"/>
    <w:sectPr w:rsidR="009D5269" w:rsidSect="009D5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F1"/>
    <w:rsid w:val="00695EF1"/>
    <w:rsid w:val="009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7B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Macintosh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Adkins</dc:creator>
  <cp:keywords/>
  <dc:description/>
  <cp:lastModifiedBy>Elisabeth Adkins</cp:lastModifiedBy>
  <cp:revision>1</cp:revision>
  <dcterms:created xsi:type="dcterms:W3CDTF">2016-02-08T16:13:00Z</dcterms:created>
  <dcterms:modified xsi:type="dcterms:W3CDTF">2016-02-08T16:13:00Z</dcterms:modified>
</cp:coreProperties>
</file>