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FF4ED" w14:textId="77777777" w:rsidR="004B4783" w:rsidRPr="00CB3250" w:rsidRDefault="004B4783" w:rsidP="00B06D96">
      <w:pPr>
        <w:rPr>
          <w:rFonts w:ascii="黑体" w:eastAsia="黑体" w:hAnsi="黑体" w:hint="eastAsia"/>
          <w:sz w:val="24"/>
          <w:szCs w:val="28"/>
        </w:rPr>
      </w:pPr>
      <w:r w:rsidRPr="00CB3250">
        <w:rPr>
          <w:rFonts w:ascii="黑体" w:eastAsia="黑体" w:hAnsi="黑体" w:hint="eastAsia"/>
          <w:sz w:val="24"/>
          <w:szCs w:val="28"/>
        </w:rPr>
        <w:t>马原展示提纲：</w:t>
      </w:r>
    </w:p>
    <w:p w14:paraId="74E13B2C" w14:textId="1C93A542" w:rsidR="004B4783" w:rsidRPr="00CB3250" w:rsidRDefault="004B4783" w:rsidP="00CB3250">
      <w:pPr>
        <w:jc w:val="center"/>
        <w:rPr>
          <w:rFonts w:ascii="黑体" w:eastAsia="黑体" w:hAnsi="黑体" w:hint="eastAsia"/>
          <w:sz w:val="24"/>
          <w:szCs w:val="28"/>
        </w:rPr>
      </w:pPr>
      <w:r w:rsidRPr="00CB3250">
        <w:rPr>
          <w:rFonts w:ascii="黑体" w:eastAsia="黑体" w:hAnsi="黑体" w:hint="eastAsia"/>
          <w:sz w:val="24"/>
          <w:szCs w:val="28"/>
        </w:rPr>
        <w:t>主题：如何用马克思主义的观点分析“我是谁”</w:t>
      </w:r>
    </w:p>
    <w:p w14:paraId="780FA8D2" w14:textId="408A24B4" w:rsidR="004B4783" w:rsidRDefault="00D242DA" w:rsidP="008158D9">
      <w:pPr>
        <w:pStyle w:val="a3"/>
        <w:numPr>
          <w:ilvl w:val="0"/>
          <w:numId w:val="2"/>
        </w:numPr>
        <w:ind w:firstLineChars="0"/>
      </w:pPr>
      <w:r>
        <w:rPr>
          <w:rFonts w:hint="eastAsia"/>
        </w:rPr>
        <w:t>引子：</w:t>
      </w:r>
      <w:r w:rsidR="004B4783">
        <w:rPr>
          <w:rFonts w:hint="eastAsia"/>
        </w:rPr>
        <w:t>日常生活中遇到的“我是谁”的问题</w:t>
      </w:r>
      <w:r w:rsidR="00FA0790">
        <w:tab/>
      </w:r>
      <w:r w:rsidR="00FA0790">
        <w:rPr>
          <w:rFonts w:hint="eastAsia"/>
        </w:rPr>
        <w:t>/</w:t>
      </w:r>
      <w:r w:rsidR="00FA0790">
        <w:t>/</w:t>
      </w:r>
      <w:r w:rsidR="008F0624">
        <w:t>2.5</w:t>
      </w:r>
      <w:r w:rsidR="00FA0790">
        <w:rPr>
          <w:rFonts w:hint="eastAsia"/>
        </w:rPr>
        <w:t>min</w:t>
      </w:r>
    </w:p>
    <w:p w14:paraId="04FB2897" w14:textId="77777777" w:rsidR="002D0163" w:rsidRDefault="00EC314A" w:rsidP="00D55EB2">
      <w:pPr>
        <w:ind w:leftChars="200" w:left="420"/>
      </w:pPr>
      <w:r>
        <w:rPr>
          <w:rFonts w:hint="eastAsia"/>
        </w:rPr>
        <w:t>铭刻在希腊圣城德尔斐神殿上的著名箴言：认识你自己</w:t>
      </w:r>
      <w:r>
        <w:rPr>
          <w:rFonts w:hint="eastAsia"/>
        </w:rPr>
        <w:t>!</w:t>
      </w:r>
      <w:r w:rsidR="00D55EB2">
        <w:rPr>
          <w:rFonts w:hint="eastAsia"/>
        </w:rPr>
        <w:t>；</w:t>
      </w:r>
    </w:p>
    <w:p w14:paraId="34B0C565" w14:textId="62703055" w:rsidR="00EC314A" w:rsidRDefault="00EC314A" w:rsidP="00D55EB2">
      <w:pPr>
        <w:ind w:leftChars="200" w:left="420"/>
      </w:pPr>
      <w:r>
        <w:rPr>
          <w:rFonts w:hint="eastAsia"/>
        </w:rPr>
        <w:t>苏格拉底之问：我是谁？</w:t>
      </w:r>
    </w:p>
    <w:p w14:paraId="6D1A8010" w14:textId="77777777" w:rsidR="00A2573A" w:rsidRDefault="00D90BBE" w:rsidP="00EC314A">
      <w:pPr>
        <w:ind w:leftChars="200" w:left="420"/>
      </w:pPr>
      <w:r>
        <w:rPr>
          <w:rFonts w:hint="eastAsia"/>
        </w:rPr>
        <w:t>也许</w:t>
      </w:r>
      <w:r w:rsidR="00EC314A">
        <w:rPr>
          <w:rFonts w:hint="eastAsia"/>
        </w:rPr>
        <w:t>可以通过视频提出问题</w:t>
      </w:r>
      <w:r w:rsidR="00B66DD9">
        <w:rPr>
          <w:rFonts w:hint="eastAsia"/>
        </w:rPr>
        <w:t>。</w:t>
      </w:r>
    </w:p>
    <w:p w14:paraId="3A01EA2B" w14:textId="5F991280" w:rsidR="00EC314A" w:rsidRDefault="00195BB2" w:rsidP="00EC314A">
      <w:pPr>
        <w:ind w:leftChars="200" w:left="420"/>
      </w:pPr>
      <w:r>
        <w:rPr>
          <w:rFonts w:hint="eastAsia"/>
        </w:rPr>
        <w:t>可以提一下流行</w:t>
      </w:r>
      <w:r w:rsidR="00A2573A">
        <w:rPr>
          <w:rFonts w:hint="eastAsia"/>
        </w:rPr>
        <w:t>作品中对“我”的认识</w:t>
      </w:r>
      <w:r w:rsidR="00B66DD9">
        <w:t xml:space="preserve"> </w:t>
      </w:r>
    </w:p>
    <w:p w14:paraId="2B280981" w14:textId="73F7439E" w:rsidR="00D90BBE" w:rsidRDefault="00D90BBE" w:rsidP="00EC314A">
      <w:pPr>
        <w:ind w:leftChars="200" w:left="420"/>
      </w:pPr>
      <w:r>
        <w:rPr>
          <w:rFonts w:hint="eastAsia"/>
        </w:rPr>
        <w:t>专业特色？？</w:t>
      </w:r>
      <w:r>
        <w:tab/>
      </w:r>
      <w:r>
        <w:rPr>
          <w:rFonts w:hint="eastAsia"/>
        </w:rPr>
        <w:t>/</w:t>
      </w:r>
      <w:r>
        <w:t>/</w:t>
      </w:r>
      <w:r w:rsidR="00FF0F91">
        <w:rPr>
          <w:rFonts w:hint="eastAsia"/>
        </w:rPr>
        <w:t>可以引入</w:t>
      </w:r>
      <w:r>
        <w:rPr>
          <w:rFonts w:hint="eastAsia"/>
        </w:rPr>
        <w:t>电子</w:t>
      </w:r>
      <w:r w:rsidR="00D55EB2">
        <w:rPr>
          <w:rFonts w:hint="eastAsia"/>
        </w:rPr>
        <w:t>系专业</w:t>
      </w:r>
      <w:r>
        <w:rPr>
          <w:rFonts w:hint="eastAsia"/>
        </w:rPr>
        <w:t>的特色</w:t>
      </w:r>
    </w:p>
    <w:p w14:paraId="6FEA056C" w14:textId="77777777" w:rsidR="005B3DAC" w:rsidRPr="00D90BBE" w:rsidRDefault="005B3DAC" w:rsidP="00EC314A">
      <w:pPr>
        <w:ind w:leftChars="200" w:left="420"/>
        <w:rPr>
          <w:rFonts w:hint="eastAsia"/>
        </w:rPr>
      </w:pPr>
    </w:p>
    <w:p w14:paraId="3CE81454" w14:textId="70830F14" w:rsidR="004B4783" w:rsidRDefault="008158D9" w:rsidP="008158D9">
      <w:pPr>
        <w:rPr>
          <w:rFonts w:hint="eastAsia"/>
        </w:rPr>
      </w:pPr>
      <w:r>
        <w:rPr>
          <w:rFonts w:hint="eastAsia"/>
        </w:rPr>
        <w:t>一、</w:t>
      </w:r>
      <w:r w:rsidR="004B4783">
        <w:rPr>
          <w:rFonts w:hint="eastAsia"/>
        </w:rPr>
        <w:t>“我是谁”这个问题的发展</w:t>
      </w:r>
      <w:r w:rsidR="00CB3250">
        <w:rPr>
          <w:rFonts w:hint="eastAsia"/>
        </w:rPr>
        <w:t>历史</w:t>
      </w:r>
      <w:r w:rsidR="00FA0790">
        <w:tab/>
      </w:r>
      <w:r w:rsidR="00FA0790">
        <w:tab/>
      </w:r>
      <w:r w:rsidR="00FA0790">
        <w:tab/>
      </w:r>
      <w:r w:rsidR="00FA0790">
        <w:rPr>
          <w:rFonts w:hint="eastAsia"/>
        </w:rPr>
        <w:t>/</w:t>
      </w:r>
      <w:r w:rsidR="00FA0790">
        <w:t>/4min</w:t>
      </w:r>
    </w:p>
    <w:p w14:paraId="7413A9F5" w14:textId="685A119E" w:rsidR="004B4783" w:rsidRDefault="004B4783" w:rsidP="00E666D8">
      <w:pPr>
        <w:pStyle w:val="a3"/>
        <w:numPr>
          <w:ilvl w:val="0"/>
          <w:numId w:val="5"/>
        </w:numPr>
        <w:ind w:firstLineChars="0"/>
      </w:pPr>
      <w:r>
        <w:rPr>
          <w:rFonts w:hint="eastAsia"/>
        </w:rPr>
        <w:t>笛卡尔：我思故我在</w:t>
      </w:r>
      <w:r w:rsidR="00EC314A">
        <w:rPr>
          <w:rFonts w:hint="eastAsia"/>
        </w:rPr>
        <w:t>——首先提出了“自我”概念</w:t>
      </w:r>
    </w:p>
    <w:p w14:paraId="19AD0A32" w14:textId="4114A4FD" w:rsidR="00EC314A" w:rsidRPr="00FF0F91" w:rsidRDefault="00EC314A" w:rsidP="004B4783">
      <w:pPr>
        <w:ind w:leftChars="200" w:left="420"/>
        <w:rPr>
          <w:rFonts w:hint="eastAsia"/>
          <w:sz w:val="20"/>
          <w:szCs w:val="21"/>
        </w:rPr>
      </w:pPr>
      <w:r w:rsidRPr="00FF0F91">
        <w:rPr>
          <w:rFonts w:hint="eastAsia"/>
          <w:sz w:val="20"/>
          <w:szCs w:val="21"/>
        </w:rPr>
        <w:t>“</w:t>
      </w:r>
      <w:r w:rsidRPr="00FF0F91">
        <w:rPr>
          <w:rFonts w:hint="eastAsia"/>
          <w:sz w:val="20"/>
          <w:szCs w:val="21"/>
        </w:rPr>
        <w:t>他发现在所有以上这些人类认知的真实性都可以被合理质疑的情况下，唯有作为思考主体的“我”的真实性是不容质疑的。</w:t>
      </w:r>
      <w:r w:rsidRPr="00FF0F91">
        <w:rPr>
          <w:rFonts w:hint="eastAsia"/>
          <w:sz w:val="20"/>
          <w:szCs w:val="21"/>
        </w:rPr>
        <w:t>”</w:t>
      </w:r>
      <w:r w:rsidR="00E87C05">
        <w:rPr>
          <w:rFonts w:hint="eastAsia"/>
          <w:sz w:val="20"/>
          <w:szCs w:val="21"/>
        </w:rPr>
        <w:t>自我反思的重要性</w:t>
      </w:r>
    </w:p>
    <w:p w14:paraId="782AFA37" w14:textId="77777777" w:rsidR="00CA14CB" w:rsidRDefault="004B4783" w:rsidP="00E666D8">
      <w:pPr>
        <w:pStyle w:val="a3"/>
        <w:numPr>
          <w:ilvl w:val="0"/>
          <w:numId w:val="5"/>
        </w:numPr>
        <w:ind w:firstLineChars="0"/>
      </w:pPr>
      <w:r w:rsidRPr="00E666D8">
        <w:rPr>
          <w:rFonts w:hint="eastAsia"/>
          <w:b/>
          <w:bCs/>
        </w:rPr>
        <w:t>康德</w:t>
      </w:r>
      <w:r w:rsidRPr="00CB3250">
        <w:rPr>
          <w:rFonts w:hint="eastAsia"/>
        </w:rPr>
        <w:t>的自我意识学说</w:t>
      </w:r>
    </w:p>
    <w:p w14:paraId="316C195C" w14:textId="056B15AB" w:rsidR="004B4783" w:rsidRDefault="00EC314A" w:rsidP="00CA14CB">
      <w:pPr>
        <w:ind w:left="420"/>
      </w:pPr>
      <w:r w:rsidRPr="00EC314A">
        <w:rPr>
          <w:rFonts w:hint="eastAsia"/>
        </w:rPr>
        <w:t>逻辑自我、现象自我和本体自我</w:t>
      </w:r>
    </w:p>
    <w:p w14:paraId="44B679BD" w14:textId="32C12486" w:rsidR="00EC314A" w:rsidRDefault="00EC314A" w:rsidP="004B4783">
      <w:pPr>
        <w:ind w:leftChars="200" w:left="420"/>
        <w:rPr>
          <w:i/>
          <w:iCs/>
        </w:rPr>
      </w:pPr>
      <w:r w:rsidRPr="00EC314A">
        <w:rPr>
          <w:rFonts w:hint="eastAsia"/>
          <w:i/>
          <w:iCs/>
        </w:rPr>
        <w:t>康德主张“先验的自我意识”</w:t>
      </w:r>
      <w:r w:rsidRPr="00EC314A">
        <w:rPr>
          <w:rFonts w:hint="eastAsia"/>
          <w:i/>
          <w:iCs/>
        </w:rPr>
        <w:t>(</w:t>
      </w:r>
      <w:r w:rsidRPr="00EC314A">
        <w:rPr>
          <w:rFonts w:hint="eastAsia"/>
          <w:i/>
          <w:iCs/>
        </w:rPr>
        <w:t>先验统觉</w:t>
      </w:r>
      <w:r w:rsidRPr="00EC314A">
        <w:rPr>
          <w:rFonts w:hint="eastAsia"/>
          <w:i/>
          <w:iCs/>
        </w:rPr>
        <w:t>)</w:t>
      </w:r>
      <w:r w:rsidRPr="00EC314A">
        <w:rPr>
          <w:rFonts w:hint="eastAsia"/>
          <w:i/>
          <w:iCs/>
        </w:rPr>
        <w:t>才是最重要的</w:t>
      </w:r>
      <w:r w:rsidRPr="00EC314A">
        <w:rPr>
          <w:rFonts w:hint="eastAsia"/>
          <w:i/>
          <w:iCs/>
        </w:rPr>
        <w:t>,</w:t>
      </w:r>
      <w:r w:rsidRPr="00EC314A">
        <w:rPr>
          <w:rFonts w:hint="eastAsia"/>
          <w:i/>
          <w:iCs/>
        </w:rPr>
        <w:t>它是我们一切先天知识的来源。</w:t>
      </w:r>
    </w:p>
    <w:p w14:paraId="1E8E7226" w14:textId="260B739D" w:rsidR="00B06D96" w:rsidRPr="00B06D96" w:rsidRDefault="00B06D96" w:rsidP="00B06D96">
      <w:pPr>
        <w:ind w:leftChars="200" w:left="420"/>
        <w:rPr>
          <w:rFonts w:ascii="华文仿宋" w:eastAsia="华文仿宋" w:hAnsi="华文仿宋" w:hint="eastAsia"/>
          <w:color w:val="333333"/>
          <w:szCs w:val="21"/>
          <w:shd w:val="clear" w:color="auto" w:fill="FFFFFF"/>
        </w:rPr>
      </w:pPr>
      <w:r>
        <w:rPr>
          <w:rFonts w:ascii="华文仿宋" w:eastAsia="华文仿宋" w:hAnsi="华文仿宋" w:hint="eastAsia"/>
          <w:color w:val="333333"/>
          <w:szCs w:val="21"/>
          <w:shd w:val="clear" w:color="auto" w:fill="FFFFFF"/>
        </w:rPr>
        <w:t>“</w:t>
      </w:r>
      <w:r w:rsidRPr="00B06D96">
        <w:rPr>
          <w:rFonts w:ascii="华文仿宋" w:eastAsia="华文仿宋" w:hAnsi="华文仿宋" w:hint="eastAsia"/>
          <w:color w:val="333333"/>
          <w:szCs w:val="21"/>
          <w:shd w:val="clear" w:color="auto" w:fill="FFFFFF"/>
        </w:rPr>
        <w:t>在认知领域中，先验自我意识以其先验综合来将纯粹时空形式、知性范畴等先天因素渗透于经验之中，为自然立法，而使知识具有普遍必然性，同时以理性理念</w:t>
      </w:r>
      <w:r>
        <w:rPr>
          <w:rFonts w:ascii="华文仿宋" w:eastAsia="华文仿宋" w:hAnsi="华文仿宋" w:hint="eastAsia"/>
          <w:color w:val="333333"/>
          <w:szCs w:val="21"/>
          <w:shd w:val="clear" w:color="auto" w:fill="FFFFFF"/>
        </w:rPr>
        <w:t>领导</w:t>
      </w:r>
      <w:r w:rsidRPr="00B06D96">
        <w:rPr>
          <w:rFonts w:ascii="华文仿宋" w:eastAsia="华文仿宋" w:hAnsi="华文仿宋" w:hint="eastAsia"/>
          <w:color w:val="333333"/>
          <w:szCs w:val="21"/>
          <w:shd w:val="clear" w:color="auto" w:fill="FFFFFF"/>
        </w:rPr>
        <w:t>知性活动，使知识系统化、最大化，以追求“真”；在道德实践活动中，先验自我意识设定先天道德律，为人自身立法，以指导人之行动来实现“善”；在审美活动中，先验自我意识以反思判断力为人与自然的关系立法，以获得“美”。先验自我意识理论是康德哲学思想的核心</w:t>
      </w:r>
      <w:r w:rsidRPr="00B06D96">
        <w:rPr>
          <w:rFonts w:ascii="华文仿宋" w:eastAsia="华文仿宋" w:hAnsi="华文仿宋" w:hint="eastAsia"/>
          <w:color w:val="333333"/>
          <w:szCs w:val="21"/>
          <w:shd w:val="clear" w:color="auto" w:fill="FFFFFF"/>
        </w:rPr>
        <w:t>”——《</w:t>
      </w:r>
      <w:r w:rsidRPr="00B06D96">
        <w:rPr>
          <w:rFonts w:ascii="华文仿宋" w:eastAsia="华文仿宋" w:hAnsi="华文仿宋" w:hint="eastAsia"/>
          <w:b/>
          <w:bCs/>
          <w:color w:val="333333"/>
          <w:szCs w:val="21"/>
          <w:shd w:val="clear" w:color="auto" w:fill="FFFFFF"/>
        </w:rPr>
        <w:t>论康德的先验自我意识</w:t>
      </w:r>
      <w:r w:rsidRPr="00B06D96">
        <w:rPr>
          <w:rFonts w:ascii="华文仿宋" w:eastAsia="华文仿宋" w:hAnsi="华文仿宋" w:hint="eastAsia"/>
          <w:color w:val="333333"/>
          <w:szCs w:val="21"/>
          <w:shd w:val="clear" w:color="auto" w:fill="FFFFFF"/>
        </w:rPr>
        <w:t>》</w:t>
      </w:r>
    </w:p>
    <w:p w14:paraId="1B15B3EB" w14:textId="1E4B1D82" w:rsidR="004B4783" w:rsidRDefault="004B4783" w:rsidP="00E666D8">
      <w:pPr>
        <w:pStyle w:val="a3"/>
        <w:numPr>
          <w:ilvl w:val="0"/>
          <w:numId w:val="5"/>
        </w:numPr>
        <w:ind w:firstLineChars="0"/>
      </w:pPr>
      <w:r w:rsidRPr="00E666D8">
        <w:rPr>
          <w:rFonts w:hint="eastAsia"/>
          <w:b/>
          <w:bCs/>
        </w:rPr>
        <w:t>黑格尔</w:t>
      </w:r>
      <w:r>
        <w:rPr>
          <w:rFonts w:hint="eastAsia"/>
        </w:rPr>
        <w:t>发展康德的自我意识学说</w:t>
      </w:r>
      <w:r w:rsidR="00EC314A">
        <w:rPr>
          <w:rFonts w:hint="eastAsia"/>
        </w:rPr>
        <w:t>——自我意识与对象意识</w:t>
      </w:r>
    </w:p>
    <w:p w14:paraId="42B7B634" w14:textId="025578F3" w:rsidR="00372AFE" w:rsidRDefault="00372AFE" w:rsidP="00372AFE">
      <w:pPr>
        <w:pStyle w:val="a3"/>
        <w:ind w:left="780" w:firstLineChars="0" w:firstLine="0"/>
      </w:pPr>
      <w:r w:rsidRPr="00372AFE">
        <w:rPr>
          <w:rFonts w:hint="eastAsia"/>
        </w:rPr>
        <w:t>自我意识被理解为自由意志</w:t>
      </w:r>
      <w:r>
        <w:rPr>
          <w:rFonts w:hint="eastAsia"/>
        </w:rPr>
        <w:t>。</w:t>
      </w:r>
    </w:p>
    <w:p w14:paraId="240DBADA" w14:textId="407DE96B" w:rsidR="00372AFE" w:rsidRDefault="00372AFE" w:rsidP="00372AFE">
      <w:pPr>
        <w:pStyle w:val="a3"/>
        <w:ind w:left="780" w:firstLineChars="0" w:firstLine="0"/>
      </w:pPr>
      <w:r w:rsidRPr="00372AFE">
        <w:rPr>
          <w:rFonts w:hint="eastAsia"/>
        </w:rPr>
        <w:t>欲望自我意识</w:t>
      </w:r>
      <w:r w:rsidRPr="00372AFE">
        <w:rPr>
          <w:rFonts w:hint="eastAsia"/>
        </w:rPr>
        <w:t xml:space="preserve"> </w:t>
      </w:r>
      <w:r w:rsidRPr="00372AFE">
        <w:rPr>
          <w:rFonts w:hint="eastAsia"/>
        </w:rPr>
        <w:t>承认自我意识</w:t>
      </w:r>
      <w:r>
        <w:rPr>
          <w:rFonts w:hint="eastAsia"/>
        </w:rPr>
        <w:t>。</w:t>
      </w:r>
    </w:p>
    <w:p w14:paraId="39708A09" w14:textId="7E27286A" w:rsidR="00372AFE" w:rsidRPr="00372AFE" w:rsidRDefault="00372AFE" w:rsidP="00372AFE">
      <w:pPr>
        <w:ind w:firstLineChars="300" w:firstLine="630"/>
        <w:rPr>
          <w:rFonts w:hint="eastAsia"/>
          <w:b/>
          <w:bCs/>
        </w:rPr>
      </w:pPr>
      <w:r>
        <w:rPr>
          <w:rFonts w:hint="eastAsia"/>
        </w:rPr>
        <w:t>《</w:t>
      </w:r>
      <w:hyperlink r:id="rId7" w:tgtFrame="_blank" w:history="1">
        <w:r w:rsidRPr="00372AFE">
          <w:rPr>
            <w:rStyle w:val="a8"/>
            <w:rFonts w:hint="eastAsia"/>
            <w:b/>
            <w:bCs/>
          </w:rPr>
          <w:t>黑格尔承认自我意识新解</w:t>
        </w:r>
      </w:hyperlink>
      <w:r>
        <w:rPr>
          <w:rFonts w:hint="eastAsia"/>
        </w:rPr>
        <w:t>》</w:t>
      </w:r>
    </w:p>
    <w:p w14:paraId="2AA3FB84" w14:textId="174CF5A0" w:rsidR="004B4783" w:rsidRDefault="004B4783" w:rsidP="00B06D96">
      <w:pPr>
        <w:pStyle w:val="a3"/>
        <w:numPr>
          <w:ilvl w:val="0"/>
          <w:numId w:val="5"/>
        </w:numPr>
        <w:ind w:firstLineChars="0"/>
      </w:pPr>
      <w:r>
        <w:rPr>
          <w:rFonts w:hint="eastAsia"/>
        </w:rPr>
        <w:t>胡塞尔：先验自我</w:t>
      </w:r>
    </w:p>
    <w:p w14:paraId="7E77B617" w14:textId="520F763E" w:rsidR="00B06D96" w:rsidRDefault="00B06D96" w:rsidP="00B06D96">
      <w:pPr>
        <w:ind w:left="420"/>
        <w:rPr>
          <w:rFonts w:hint="eastAsia"/>
        </w:rPr>
      </w:pPr>
      <w:r w:rsidRPr="00B06D96">
        <w:rPr>
          <w:rFonts w:hint="eastAsia"/>
        </w:rPr>
        <w:t>主观先验唯心主义</w:t>
      </w:r>
      <w:r>
        <w:rPr>
          <w:rFonts w:hint="eastAsia"/>
        </w:rPr>
        <w:t>，</w:t>
      </w:r>
    </w:p>
    <w:p w14:paraId="1C1CDFA0" w14:textId="31D3E32E" w:rsidR="00E666D8" w:rsidRPr="00E666D8" w:rsidRDefault="00E666D8" w:rsidP="00E666D8">
      <w:pPr>
        <w:ind w:leftChars="200" w:left="420"/>
        <w:rPr>
          <w:rFonts w:asciiTheme="minorEastAsia" w:hAnsiTheme="minorEastAsia" w:hint="eastAsia"/>
        </w:rPr>
      </w:pPr>
      <w:r>
        <w:rPr>
          <w:rFonts w:asciiTheme="minorEastAsia" w:hAnsiTheme="minorEastAsia" w:hint="eastAsia"/>
        </w:rPr>
        <w:t>《</w:t>
      </w:r>
      <w:r w:rsidRPr="00EC314A">
        <w:rPr>
          <w:rFonts w:asciiTheme="minorEastAsia" w:hAnsiTheme="minorEastAsia" w:hint="eastAsia"/>
        </w:rPr>
        <w:t>黑格尔自我意识理论及其与康德自我意识理论的关系</w:t>
      </w:r>
      <w:r>
        <w:rPr>
          <w:rFonts w:asciiTheme="minorEastAsia" w:hAnsiTheme="minorEastAsia" w:hint="eastAsia"/>
        </w:rPr>
        <w:t>》，重点放在康德和黑格尔的自我意识理论。</w:t>
      </w:r>
    </w:p>
    <w:p w14:paraId="0735F8E4" w14:textId="78E70760" w:rsidR="008C0697" w:rsidRDefault="00E666D8" w:rsidP="008C0697">
      <w:pPr>
        <w:ind w:firstLine="420"/>
        <w:rPr>
          <w:rFonts w:asciiTheme="minorEastAsia" w:hAnsiTheme="minorEastAsia" w:cs="MS Mincho"/>
        </w:rPr>
      </w:pPr>
      <w:r w:rsidRPr="00B06D96">
        <w:rPr>
          <w:rFonts w:asciiTheme="minorEastAsia" w:hAnsiTheme="minorEastAsia" w:hint="eastAsia"/>
        </w:rPr>
        <w:t>其它</w:t>
      </w:r>
      <w:r w:rsidR="00EC314A" w:rsidRPr="00B06D96">
        <w:rPr>
          <w:rFonts w:asciiTheme="minorEastAsia" w:hAnsiTheme="minorEastAsia" w:hint="eastAsia"/>
        </w:rPr>
        <w:t>古希腊“自我意</w:t>
      </w:r>
      <w:r w:rsidR="00EC314A" w:rsidRPr="00B06D96">
        <w:rPr>
          <w:rFonts w:asciiTheme="minorEastAsia" w:hAnsiTheme="minorEastAsia" w:cs="微软雅黑" w:hint="eastAsia"/>
        </w:rPr>
        <w:t>识</w:t>
      </w:r>
      <w:r w:rsidR="00EC314A" w:rsidRPr="00B06D96">
        <w:rPr>
          <w:rFonts w:asciiTheme="minorEastAsia" w:hAnsiTheme="minorEastAsia" w:cs="MS Mincho" w:hint="eastAsia"/>
        </w:rPr>
        <w:t>”理</w:t>
      </w:r>
      <w:r w:rsidR="00EC314A" w:rsidRPr="00B06D96">
        <w:rPr>
          <w:rFonts w:asciiTheme="minorEastAsia" w:hAnsiTheme="minorEastAsia" w:cs="微软雅黑" w:hint="eastAsia"/>
        </w:rPr>
        <w:t>论</w:t>
      </w:r>
      <w:r w:rsidR="00EC314A" w:rsidRPr="00B06D96">
        <w:rPr>
          <w:rFonts w:asciiTheme="minorEastAsia" w:hAnsiTheme="minorEastAsia" w:cs="MS Mincho" w:hint="eastAsia"/>
        </w:rPr>
        <w:t>的萌芽</w:t>
      </w:r>
      <w:r w:rsidR="00EC314A" w:rsidRPr="00B06D96">
        <w:rPr>
          <w:rFonts w:asciiTheme="minorEastAsia" w:hAnsiTheme="minorEastAsia" w:hint="eastAsia"/>
        </w:rPr>
        <w:t>,近代唯理</w:t>
      </w:r>
      <w:r w:rsidR="00EC314A" w:rsidRPr="00B06D96">
        <w:rPr>
          <w:rFonts w:asciiTheme="minorEastAsia" w:hAnsiTheme="minorEastAsia" w:cs="微软雅黑" w:hint="eastAsia"/>
        </w:rPr>
        <w:t>论</w:t>
      </w:r>
      <w:r w:rsidR="00EC314A" w:rsidRPr="00B06D96">
        <w:rPr>
          <w:rFonts w:asciiTheme="minorEastAsia" w:hAnsiTheme="minorEastAsia" w:cs="MS Mincho" w:hint="eastAsia"/>
        </w:rPr>
        <w:t>与</w:t>
      </w:r>
      <w:r w:rsidR="00EC314A" w:rsidRPr="00B06D96">
        <w:rPr>
          <w:rFonts w:asciiTheme="minorEastAsia" w:hAnsiTheme="minorEastAsia" w:cs="微软雅黑" w:hint="eastAsia"/>
        </w:rPr>
        <w:t>经验论</w:t>
      </w:r>
      <w:r w:rsidR="00EC314A" w:rsidRPr="00B06D96">
        <w:rPr>
          <w:rFonts w:asciiTheme="minorEastAsia" w:hAnsiTheme="minorEastAsia" w:cs="MS Mincho" w:hint="eastAsia"/>
        </w:rPr>
        <w:t>中的“自我意</w:t>
      </w:r>
      <w:r w:rsidR="00EC314A" w:rsidRPr="00B06D96">
        <w:rPr>
          <w:rFonts w:asciiTheme="minorEastAsia" w:hAnsiTheme="minorEastAsia" w:cs="微软雅黑" w:hint="eastAsia"/>
        </w:rPr>
        <w:t>识</w:t>
      </w:r>
      <w:r w:rsidR="00EC314A" w:rsidRPr="00B06D96">
        <w:rPr>
          <w:rFonts w:asciiTheme="minorEastAsia" w:hAnsiTheme="minorEastAsia" w:cs="MS Mincho" w:hint="eastAsia"/>
        </w:rPr>
        <w:t>”</w:t>
      </w:r>
      <w:r w:rsidR="00EC314A" w:rsidRPr="00B06D96">
        <w:rPr>
          <w:rFonts w:asciiTheme="minorEastAsia" w:hAnsiTheme="minorEastAsia" w:cs="微软雅黑" w:hint="eastAsia"/>
        </w:rPr>
        <w:t>观</w:t>
      </w:r>
      <w:r w:rsidR="00EC314A" w:rsidRPr="00B06D96">
        <w:rPr>
          <w:rFonts w:asciiTheme="minorEastAsia" w:hAnsiTheme="minorEastAsia" w:cs="MS Mincho" w:hint="eastAsia"/>
        </w:rPr>
        <w:t>点</w:t>
      </w:r>
      <w:r w:rsidR="008C0697">
        <w:rPr>
          <w:rFonts w:asciiTheme="minorEastAsia" w:hAnsiTheme="minorEastAsia" w:cs="MS Mincho" w:hint="eastAsia"/>
        </w:rPr>
        <w:t>：</w:t>
      </w:r>
    </w:p>
    <w:p w14:paraId="273942E9" w14:textId="3C99F209" w:rsidR="00EC314A" w:rsidRPr="00B06D96" w:rsidRDefault="00EC314A" w:rsidP="00B06D96">
      <w:pPr>
        <w:rPr>
          <w:rFonts w:asciiTheme="minorEastAsia" w:hAnsiTheme="minorEastAsia"/>
        </w:rPr>
      </w:pPr>
      <w:r w:rsidRPr="00B06D96">
        <w:rPr>
          <w:rFonts w:asciiTheme="minorEastAsia" w:hAnsiTheme="minorEastAsia" w:cs="MS Mincho" w:hint="eastAsia"/>
        </w:rPr>
        <w:t>莱布尼茨的“</w:t>
      </w:r>
      <w:r w:rsidRPr="00B06D96">
        <w:rPr>
          <w:rFonts w:asciiTheme="minorEastAsia" w:hAnsiTheme="minorEastAsia" w:cs="微软雅黑" w:hint="eastAsia"/>
        </w:rPr>
        <w:t>统觉</w:t>
      </w:r>
      <w:r w:rsidRPr="00B06D96">
        <w:rPr>
          <w:rFonts w:asciiTheme="minorEastAsia" w:hAnsiTheme="minorEastAsia" w:cs="MS Mincho" w:hint="eastAsia"/>
        </w:rPr>
        <w:t>”、洛克的“人格同一性”、休</w:t>
      </w:r>
      <w:r w:rsidRPr="00B06D96">
        <w:rPr>
          <w:rFonts w:asciiTheme="minorEastAsia" w:hAnsiTheme="minorEastAsia" w:cs="微软雅黑" w:hint="eastAsia"/>
        </w:rPr>
        <w:t>谟</w:t>
      </w:r>
      <w:r w:rsidRPr="00B06D96">
        <w:rPr>
          <w:rFonts w:asciiTheme="minorEastAsia" w:hAnsiTheme="minorEastAsia" w:cs="MS Mincho" w:hint="eastAsia"/>
        </w:rPr>
        <w:t>的“自我意</w:t>
      </w:r>
      <w:r w:rsidRPr="00B06D96">
        <w:rPr>
          <w:rFonts w:asciiTheme="minorEastAsia" w:hAnsiTheme="minorEastAsia" w:cs="微软雅黑" w:hint="eastAsia"/>
        </w:rPr>
        <w:t>识</w:t>
      </w:r>
      <w:r w:rsidRPr="00B06D96">
        <w:rPr>
          <w:rFonts w:asciiTheme="minorEastAsia" w:hAnsiTheme="minorEastAsia" w:cs="MS Mincho" w:hint="eastAsia"/>
        </w:rPr>
        <w:t>流”等概念</w:t>
      </w:r>
      <w:r w:rsidRPr="00B06D96">
        <w:rPr>
          <w:rFonts w:asciiTheme="minorEastAsia" w:hAnsiTheme="minorEastAsia" w:cs="微软雅黑" w:hint="eastAsia"/>
        </w:rPr>
        <w:t>对</w:t>
      </w:r>
      <w:r w:rsidRPr="00B06D96">
        <w:rPr>
          <w:rFonts w:asciiTheme="minorEastAsia" w:hAnsiTheme="minorEastAsia" w:cs="MS Mincho" w:hint="eastAsia"/>
        </w:rPr>
        <w:t>后来的康德</w:t>
      </w:r>
      <w:r w:rsidRPr="00B06D96">
        <w:rPr>
          <w:rFonts w:asciiTheme="minorEastAsia" w:hAnsiTheme="minorEastAsia" w:hint="eastAsia"/>
        </w:rPr>
        <w:t>有重要影响。</w:t>
      </w:r>
    </w:p>
    <w:p w14:paraId="2C3B2A19" w14:textId="6C88405B" w:rsidR="008158D9" w:rsidRDefault="00B06D96" w:rsidP="004B4783">
      <w:pPr>
        <w:ind w:leftChars="200" w:left="420"/>
        <w:rPr>
          <w:rFonts w:asciiTheme="minorEastAsia" w:hAnsiTheme="minorEastAsia"/>
        </w:rPr>
      </w:pPr>
      <w:r>
        <w:rPr>
          <w:rFonts w:asciiTheme="minorEastAsia" w:hAnsiTheme="minorEastAsia" w:hint="eastAsia"/>
        </w:rPr>
        <w:t>/</w:t>
      </w:r>
      <w:r>
        <w:rPr>
          <w:rFonts w:asciiTheme="minorEastAsia" w:hAnsiTheme="minorEastAsia"/>
        </w:rPr>
        <w:t>/</w:t>
      </w:r>
      <w:r w:rsidR="008158D9">
        <w:rPr>
          <w:rFonts w:asciiTheme="minorEastAsia" w:hAnsiTheme="minorEastAsia" w:hint="eastAsia"/>
        </w:rPr>
        <w:t>此部分</w:t>
      </w:r>
      <w:r>
        <w:rPr>
          <w:rFonts w:asciiTheme="minorEastAsia" w:hAnsiTheme="minorEastAsia" w:hint="eastAsia"/>
        </w:rPr>
        <w:t>感觉特别抽象</w:t>
      </w:r>
    </w:p>
    <w:p w14:paraId="4219D46D" w14:textId="77777777" w:rsidR="005B3DAC" w:rsidRPr="00EC314A" w:rsidRDefault="005B3DAC" w:rsidP="004B4783">
      <w:pPr>
        <w:ind w:leftChars="200" w:left="420"/>
        <w:rPr>
          <w:rFonts w:asciiTheme="minorEastAsia" w:hAnsiTheme="minorEastAsia" w:hint="eastAsia"/>
        </w:rPr>
      </w:pPr>
    </w:p>
    <w:p w14:paraId="6FF4B2D1" w14:textId="3C504816" w:rsidR="004B4783" w:rsidRDefault="008158D9" w:rsidP="008158D9">
      <w:pPr>
        <w:rPr>
          <w:rFonts w:hint="eastAsia"/>
        </w:rPr>
      </w:pPr>
      <w:r>
        <w:rPr>
          <w:rFonts w:hint="eastAsia"/>
        </w:rPr>
        <w:t>二、</w:t>
      </w:r>
      <w:r w:rsidR="004B4783">
        <w:rPr>
          <w:rFonts w:hint="eastAsia"/>
        </w:rPr>
        <w:t>“我是谁”这个问题的重要性和本质</w:t>
      </w:r>
      <w:r w:rsidR="00FA0790">
        <w:tab/>
      </w:r>
      <w:r w:rsidR="00FA0790">
        <w:tab/>
        <w:t>//</w:t>
      </w:r>
      <w:r w:rsidR="00A459E1">
        <w:t>3</w:t>
      </w:r>
      <w:r w:rsidR="00FA0790">
        <w:t>min</w:t>
      </w:r>
      <w:r w:rsidR="006668A1">
        <w:rPr>
          <w:rFonts w:hint="eastAsia"/>
        </w:rPr>
        <w:t>，这个部分可以和上一个部分合并</w:t>
      </w:r>
    </w:p>
    <w:p w14:paraId="197D0127" w14:textId="77777777" w:rsidR="004B4783" w:rsidRDefault="004B4783" w:rsidP="004B4783">
      <w:pPr>
        <w:ind w:leftChars="200" w:left="420"/>
        <w:rPr>
          <w:rFonts w:hint="eastAsia"/>
        </w:rPr>
      </w:pPr>
      <w:r>
        <w:rPr>
          <w:rFonts w:hint="eastAsia"/>
        </w:rPr>
        <w:t>西方哲学三大问题之一</w:t>
      </w:r>
    </w:p>
    <w:p w14:paraId="665485DA" w14:textId="75521D92" w:rsidR="005B3DAC" w:rsidRPr="005B3DAC" w:rsidRDefault="004B4783" w:rsidP="005B3DAC">
      <w:pPr>
        <w:ind w:leftChars="200" w:left="420"/>
        <w:rPr>
          <w:rFonts w:hint="eastAsia"/>
        </w:rPr>
      </w:pPr>
      <w:r>
        <w:rPr>
          <w:rFonts w:hint="eastAsia"/>
        </w:rPr>
        <w:t>我与外界的关系</w:t>
      </w:r>
    </w:p>
    <w:p w14:paraId="3D2D5633" w14:textId="36F81543" w:rsidR="004B4783" w:rsidRDefault="006668A1" w:rsidP="004B4783">
      <w:pPr>
        <w:ind w:leftChars="200" w:left="420"/>
      </w:pPr>
      <w:r w:rsidRPr="006668A1">
        <w:rPr>
          <w:rFonts w:hint="eastAsia"/>
          <w:b/>
          <w:bCs/>
        </w:rPr>
        <w:t>弗洛伊德</w:t>
      </w:r>
      <w:r>
        <w:rPr>
          <w:rFonts w:hint="eastAsia"/>
        </w:rPr>
        <w:t>——</w:t>
      </w:r>
      <w:r w:rsidR="004B4783">
        <w:rPr>
          <w:rFonts w:hint="eastAsia"/>
        </w:rPr>
        <w:t>“</w:t>
      </w:r>
      <w:r w:rsidR="004B4783" w:rsidRPr="006668A1">
        <w:rPr>
          <w:rFonts w:hint="eastAsia"/>
          <w:b/>
          <w:bCs/>
        </w:rPr>
        <w:t>本我</w:t>
      </w:r>
      <w:r w:rsidR="004B4783" w:rsidRPr="006668A1">
        <w:rPr>
          <w:rFonts w:hint="eastAsia"/>
          <w:b/>
          <w:bCs/>
        </w:rPr>
        <w:t xml:space="preserve"> </w:t>
      </w:r>
      <w:r w:rsidR="00975BBF" w:rsidRPr="006668A1">
        <w:rPr>
          <w:rFonts w:hint="eastAsia"/>
          <w:b/>
          <w:bCs/>
        </w:rPr>
        <w:t>自我</w:t>
      </w:r>
      <w:r w:rsidR="00975BBF">
        <w:rPr>
          <w:rFonts w:hint="eastAsia"/>
          <w:b/>
          <w:bCs/>
        </w:rPr>
        <w:t xml:space="preserve"> </w:t>
      </w:r>
      <w:r w:rsidR="004B4783" w:rsidRPr="006668A1">
        <w:rPr>
          <w:rFonts w:hint="eastAsia"/>
          <w:b/>
          <w:bCs/>
        </w:rPr>
        <w:t>超我</w:t>
      </w:r>
      <w:r w:rsidR="004B4783">
        <w:rPr>
          <w:rFonts w:hint="eastAsia"/>
        </w:rPr>
        <w:t>”的概念</w:t>
      </w:r>
      <w:r w:rsidR="0077418F">
        <w:rPr>
          <w:rFonts w:hint="eastAsia"/>
        </w:rPr>
        <w:t>中对“我”的概念的解释</w:t>
      </w:r>
    </w:p>
    <w:p w14:paraId="5A1D46DF" w14:textId="07B8C66E" w:rsidR="006668A1" w:rsidRDefault="00270950" w:rsidP="004B4783">
      <w:pPr>
        <w:ind w:leftChars="200" w:left="420"/>
      </w:pPr>
      <w:r>
        <w:rPr>
          <w:rFonts w:hint="eastAsia"/>
        </w:rPr>
        <w:t>本我：</w:t>
      </w:r>
      <w:r w:rsidR="00D90BBE">
        <w:rPr>
          <w:rFonts w:ascii="Arial" w:hAnsi="Arial" w:cs="Arial"/>
          <w:color w:val="333333"/>
          <w:szCs w:val="21"/>
          <w:shd w:val="clear" w:color="auto" w:fill="FFFFFF"/>
        </w:rPr>
        <w:t>潜意识形态下的思想，</w:t>
      </w:r>
      <w:r w:rsidR="00D90BBE" w:rsidRPr="00D90BBE">
        <w:rPr>
          <w:rFonts w:hint="eastAsia"/>
        </w:rPr>
        <w:t>人最为原始的、满足本能冲动的欲望，如饥饿、生气、性欲等</w:t>
      </w:r>
      <w:r w:rsidR="004F4BCF">
        <w:rPr>
          <w:rFonts w:hint="eastAsia"/>
        </w:rPr>
        <w:t>；</w:t>
      </w:r>
    </w:p>
    <w:p w14:paraId="1C695E05" w14:textId="1B2E8286" w:rsidR="00270950" w:rsidRDefault="00270950" w:rsidP="004B4783">
      <w:pPr>
        <w:ind w:leftChars="200" w:left="420"/>
      </w:pPr>
      <w:r w:rsidRPr="00E666D8">
        <w:rPr>
          <w:rFonts w:hint="eastAsia"/>
          <w:i/>
          <w:iCs/>
          <w:u w:val="single"/>
        </w:rPr>
        <w:t>自我</w:t>
      </w:r>
      <w:r>
        <w:rPr>
          <w:rFonts w:hint="eastAsia"/>
        </w:rPr>
        <w:t>：</w:t>
      </w:r>
      <w:r w:rsidR="00D90BBE" w:rsidRPr="00D90BBE">
        <w:rPr>
          <w:rFonts w:hint="eastAsia"/>
        </w:rPr>
        <w:t>遵循现实原则</w:t>
      </w:r>
      <w:r w:rsidR="00D90BBE">
        <w:rPr>
          <w:rFonts w:hint="eastAsia"/>
        </w:rPr>
        <w:t>（</w:t>
      </w:r>
      <w:r w:rsidR="00D90BBE">
        <w:rPr>
          <w:rFonts w:ascii="Arial" w:hAnsi="Arial" w:cs="Arial"/>
          <w:color w:val="333333"/>
          <w:szCs w:val="21"/>
          <w:shd w:val="clear" w:color="auto" w:fill="FFFFFF"/>
        </w:rPr>
        <w:t>暂时中止了快乐原则</w:t>
      </w:r>
      <w:r w:rsidR="00D90BBE">
        <w:rPr>
          <w:rFonts w:hint="eastAsia"/>
        </w:rPr>
        <w:t>）</w:t>
      </w:r>
      <w:r w:rsidR="00D90BBE" w:rsidRPr="00D90BBE">
        <w:rPr>
          <w:rFonts w:hint="eastAsia"/>
        </w:rPr>
        <w:t>，以合理的方式来满足本我的要求</w:t>
      </w:r>
      <w:r w:rsidR="0077418F">
        <w:rPr>
          <w:rFonts w:hint="eastAsia"/>
        </w:rPr>
        <w:t>；</w:t>
      </w:r>
    </w:p>
    <w:p w14:paraId="1FC2927C" w14:textId="0FCA2440" w:rsidR="00270950" w:rsidRDefault="00270950" w:rsidP="004B4783">
      <w:pPr>
        <w:ind w:leftChars="200" w:left="420"/>
        <w:rPr>
          <w:rFonts w:hint="eastAsia"/>
        </w:rPr>
      </w:pPr>
      <w:r>
        <w:rPr>
          <w:rFonts w:hint="eastAsia"/>
        </w:rPr>
        <w:t>超我：</w:t>
      </w:r>
      <w:r w:rsidR="00E666D8" w:rsidRPr="00E666D8">
        <w:rPr>
          <w:rFonts w:hint="eastAsia"/>
        </w:rPr>
        <w:t>属于人格结构中的道德部分</w:t>
      </w:r>
      <w:r w:rsidR="00E666D8">
        <w:rPr>
          <w:rFonts w:hint="eastAsia"/>
        </w:rPr>
        <w:t>，</w:t>
      </w:r>
      <w:r w:rsidR="00E666D8" w:rsidRPr="00E666D8">
        <w:rPr>
          <w:rFonts w:hint="eastAsia"/>
        </w:rPr>
        <w:t>由社会规范、伦理道德、价值观念内化而来，其形成是社会化的结果</w:t>
      </w:r>
      <w:r w:rsidR="00E666D8">
        <w:rPr>
          <w:rFonts w:hint="eastAsia"/>
        </w:rPr>
        <w:t>。</w:t>
      </w:r>
    </w:p>
    <w:p w14:paraId="453CB1A7" w14:textId="0D25C72D" w:rsidR="00270950" w:rsidRPr="00975BBF" w:rsidRDefault="00E666D8" w:rsidP="004B4783">
      <w:pPr>
        <w:ind w:leftChars="200" w:left="420"/>
        <w:rPr>
          <w:rFonts w:hint="eastAsia"/>
        </w:rPr>
      </w:pPr>
      <w:r>
        <w:rPr>
          <w:rFonts w:hint="eastAsia"/>
        </w:rPr>
        <w:lastRenderedPageBreak/>
        <w:t>三者构成完整的人格。</w:t>
      </w:r>
    </w:p>
    <w:p w14:paraId="0F0983AC" w14:textId="192EC939" w:rsidR="0077418F" w:rsidRDefault="004B4783" w:rsidP="0077418F">
      <w:pPr>
        <w:ind w:leftChars="200" w:left="420"/>
        <w:rPr>
          <w:rFonts w:hint="eastAsia"/>
        </w:rPr>
      </w:pPr>
      <w:r w:rsidRPr="0077418F">
        <w:rPr>
          <w:rFonts w:hint="eastAsia"/>
          <w:strike/>
        </w:rPr>
        <w:t>人生观</w:t>
      </w:r>
      <w:r w:rsidR="0077418F">
        <w:rPr>
          <w:rFonts w:hint="eastAsia"/>
          <w:strike/>
        </w:rPr>
        <w:t>；</w:t>
      </w:r>
      <w:r w:rsidR="0077418F">
        <w:rPr>
          <w:rFonts w:hint="eastAsia"/>
        </w:rPr>
        <w:t>要知道我是谁，才能把握住自我，知道如何实现自我价值</w:t>
      </w:r>
      <w:r w:rsidR="0097777D">
        <w:rPr>
          <w:rFonts w:hint="eastAsia"/>
        </w:rPr>
        <w:t>。</w:t>
      </w:r>
    </w:p>
    <w:p w14:paraId="0F50C1C4" w14:textId="7B0D06D7" w:rsidR="004B4783" w:rsidRPr="0077418F" w:rsidRDefault="004B4783" w:rsidP="004B4783">
      <w:pPr>
        <w:ind w:leftChars="200" w:left="420"/>
        <w:rPr>
          <w:rFonts w:hint="eastAsia"/>
          <w:strike/>
        </w:rPr>
      </w:pPr>
    </w:p>
    <w:p w14:paraId="5B39A0CE" w14:textId="45FD4524" w:rsidR="004B4783" w:rsidRDefault="00CB3250" w:rsidP="004B4783">
      <w:pPr>
        <w:rPr>
          <w:rFonts w:hint="eastAsia"/>
        </w:rPr>
      </w:pPr>
      <w:r>
        <w:rPr>
          <w:rFonts w:hint="eastAsia"/>
        </w:rPr>
        <w:t>三、</w:t>
      </w:r>
      <w:r w:rsidR="004B4783">
        <w:rPr>
          <w:rFonts w:hint="eastAsia"/>
        </w:rPr>
        <w:t>马克思主义</w:t>
      </w:r>
      <w:r w:rsidR="00360549">
        <w:rPr>
          <w:rFonts w:hint="eastAsia"/>
        </w:rPr>
        <w:t>对</w:t>
      </w:r>
      <w:r w:rsidR="008158D9">
        <w:rPr>
          <w:rFonts w:hint="eastAsia"/>
        </w:rPr>
        <w:t>“</w:t>
      </w:r>
      <w:r w:rsidR="00360549">
        <w:rPr>
          <w:rFonts w:hint="eastAsia"/>
        </w:rPr>
        <w:t>自我观</w:t>
      </w:r>
      <w:r w:rsidR="008158D9">
        <w:rPr>
          <w:rFonts w:hint="eastAsia"/>
        </w:rPr>
        <w:t>”</w:t>
      </w:r>
      <w:r w:rsidR="00360549">
        <w:rPr>
          <w:rFonts w:hint="eastAsia"/>
        </w:rPr>
        <w:t>的</w:t>
      </w:r>
      <w:r w:rsidR="008158D9">
        <w:rPr>
          <w:rFonts w:hint="eastAsia"/>
        </w:rPr>
        <w:t>批判认识</w:t>
      </w:r>
      <w:r w:rsidR="00FA0790">
        <w:tab/>
        <w:t>//5min</w:t>
      </w:r>
    </w:p>
    <w:p w14:paraId="20CA858A" w14:textId="2CCAEC5E" w:rsidR="0077418F" w:rsidRDefault="0077418F" w:rsidP="0077418F">
      <w:pPr>
        <w:pStyle w:val="a3"/>
        <w:numPr>
          <w:ilvl w:val="0"/>
          <w:numId w:val="6"/>
        </w:numPr>
        <w:ind w:firstLineChars="0"/>
      </w:pPr>
      <w:r>
        <w:rPr>
          <w:rFonts w:hint="eastAsia"/>
        </w:rPr>
        <w:t>扬弃与批判</w:t>
      </w:r>
    </w:p>
    <w:p w14:paraId="662716DE" w14:textId="292F9096" w:rsidR="008158D9" w:rsidRDefault="008158D9" w:rsidP="008158D9">
      <w:pPr>
        <w:ind w:leftChars="200" w:left="420"/>
      </w:pPr>
      <w:r>
        <w:rPr>
          <w:rFonts w:hint="eastAsia"/>
        </w:rPr>
        <w:t>“</w:t>
      </w:r>
      <w:r w:rsidRPr="008158D9">
        <w:rPr>
          <w:rFonts w:hint="eastAsia"/>
        </w:rPr>
        <w:t>从意识论到实践论的“自我”；从个体本位的“自我”到社会存在中的“自我”；从天国到人间的精神家园。</w:t>
      </w:r>
      <w:r>
        <w:rPr>
          <w:rFonts w:hint="eastAsia"/>
        </w:rPr>
        <w:t>”——《</w:t>
      </w:r>
      <w:hyperlink r:id="rId8" w:tgtFrame="_blank" w:history="1">
        <w:r w:rsidRPr="008158D9">
          <w:rPr>
            <w:rStyle w:val="a8"/>
            <w:rFonts w:hint="eastAsia"/>
            <w:b/>
            <w:bCs/>
          </w:rPr>
          <w:t>马克思对近代“</w:t>
        </w:r>
        <w:r w:rsidRPr="008158D9">
          <w:rPr>
            <w:rStyle w:val="a8"/>
            <w:rFonts w:hint="eastAsia"/>
            <w:b/>
            <w:bCs/>
          </w:rPr>
          <w:t>自</w:t>
        </w:r>
        <w:r w:rsidRPr="008158D9">
          <w:rPr>
            <w:rStyle w:val="a8"/>
            <w:rFonts w:hint="eastAsia"/>
            <w:b/>
            <w:bCs/>
          </w:rPr>
          <w:t>我”观的扬弃与超越</w:t>
        </w:r>
      </w:hyperlink>
      <w:r>
        <w:rPr>
          <w:rFonts w:hint="eastAsia"/>
        </w:rPr>
        <w:t>》</w:t>
      </w:r>
    </w:p>
    <w:p w14:paraId="5B8213A8" w14:textId="3FDA5160" w:rsidR="0077418F" w:rsidRDefault="0077418F" w:rsidP="0077418F">
      <w:pPr>
        <w:pStyle w:val="a3"/>
        <w:numPr>
          <w:ilvl w:val="0"/>
          <w:numId w:val="6"/>
        </w:numPr>
        <w:ind w:firstLineChars="0"/>
      </w:pPr>
      <w:r>
        <w:rPr>
          <w:rFonts w:hint="eastAsia"/>
        </w:rPr>
        <w:t>新的概念</w:t>
      </w:r>
    </w:p>
    <w:p w14:paraId="1BD572CC" w14:textId="535ABFEF" w:rsidR="008158D9" w:rsidRDefault="008158D9" w:rsidP="008158D9">
      <w:pPr>
        <w:ind w:leftChars="200" w:left="420"/>
      </w:pPr>
      <w:r>
        <w:rPr>
          <w:rFonts w:hint="eastAsia"/>
        </w:rPr>
        <w:t>“</w:t>
      </w:r>
      <w:r w:rsidRPr="008158D9">
        <w:rPr>
          <w:rFonts w:hint="eastAsia"/>
        </w:rPr>
        <w:t>马克思通过对其早期所继承的近代“自我”的扬弃，揭示了人的实践和社会存在本质，使得“自我”概念从认识论范畴转为存在论范畴，实现了对近代“自我”观念的超越。</w:t>
      </w:r>
      <w:r>
        <w:rPr>
          <w:rFonts w:hint="eastAsia"/>
        </w:rPr>
        <w:t>”</w:t>
      </w:r>
    </w:p>
    <w:p w14:paraId="4600F18B" w14:textId="7CAC1257" w:rsidR="008158D9" w:rsidRDefault="00CB3250" w:rsidP="008158D9">
      <w:pPr>
        <w:ind w:leftChars="200" w:left="420"/>
        <w:rPr>
          <w:b/>
          <w:bCs/>
        </w:rPr>
      </w:pPr>
      <w:r w:rsidRPr="00CB3250">
        <w:rPr>
          <w:rFonts w:hint="eastAsia"/>
          <w:b/>
          <w:bCs/>
        </w:rPr>
        <w:t>个体自我意识</w:t>
      </w:r>
      <w:r w:rsidR="006668A1">
        <w:rPr>
          <w:rFonts w:hint="eastAsia"/>
          <w:b/>
          <w:bCs/>
        </w:rPr>
        <w:t>、</w:t>
      </w:r>
      <w:r w:rsidRPr="00CB3250">
        <w:rPr>
          <w:rFonts w:hint="eastAsia"/>
          <w:b/>
          <w:bCs/>
        </w:rPr>
        <w:t>社会自我意识</w:t>
      </w:r>
      <w:r>
        <w:rPr>
          <w:rFonts w:hint="eastAsia"/>
          <w:b/>
          <w:bCs/>
        </w:rPr>
        <w:t>，社会自我批判</w:t>
      </w:r>
    </w:p>
    <w:p w14:paraId="70487C94" w14:textId="77777777" w:rsidR="006668A1" w:rsidRPr="008158D9" w:rsidRDefault="006668A1" w:rsidP="008158D9">
      <w:pPr>
        <w:ind w:leftChars="200" w:left="420"/>
        <w:rPr>
          <w:rFonts w:hint="eastAsia"/>
          <w:b/>
          <w:bCs/>
        </w:rPr>
      </w:pPr>
    </w:p>
    <w:p w14:paraId="4CDAE809" w14:textId="3500436A" w:rsidR="004B4783" w:rsidRDefault="004B4783" w:rsidP="004B4783">
      <w:pPr>
        <w:ind w:leftChars="200" w:left="420"/>
        <w:rPr>
          <w:rFonts w:hint="eastAsia"/>
        </w:rPr>
      </w:pPr>
      <w:r>
        <w:rPr>
          <w:rFonts w:hint="eastAsia"/>
        </w:rPr>
        <w:t>辩证唯物论：我的物质性，</w:t>
      </w:r>
      <w:r w:rsidRPr="0077418F">
        <w:rPr>
          <w:rFonts w:hint="eastAsia"/>
          <w:b/>
          <w:bCs/>
        </w:rPr>
        <w:t>物质</w:t>
      </w:r>
      <w:r>
        <w:rPr>
          <w:rFonts w:hint="eastAsia"/>
        </w:rPr>
        <w:t>上的“我”、</w:t>
      </w:r>
      <w:r w:rsidRPr="0077418F">
        <w:rPr>
          <w:rFonts w:hint="eastAsia"/>
          <w:b/>
          <w:bCs/>
        </w:rPr>
        <w:t>意识</w:t>
      </w:r>
      <w:r>
        <w:rPr>
          <w:rFonts w:hint="eastAsia"/>
        </w:rPr>
        <w:t>上的“我”、</w:t>
      </w:r>
      <w:r w:rsidRPr="0077418F">
        <w:rPr>
          <w:rFonts w:hint="eastAsia"/>
          <w:b/>
          <w:bCs/>
        </w:rPr>
        <w:t>社会关系</w:t>
      </w:r>
      <w:r>
        <w:rPr>
          <w:rFonts w:hint="eastAsia"/>
        </w:rPr>
        <w:t>中的“我”</w:t>
      </w:r>
    </w:p>
    <w:p w14:paraId="05047C03" w14:textId="77777777" w:rsidR="004B4783" w:rsidRDefault="004B4783" w:rsidP="004B4783">
      <w:pPr>
        <w:ind w:leftChars="200" w:left="420"/>
        <w:rPr>
          <w:rFonts w:hint="eastAsia"/>
        </w:rPr>
      </w:pPr>
      <w:r>
        <w:rPr>
          <w:rFonts w:hint="eastAsia"/>
        </w:rPr>
        <w:t>唯物辩证法：联系观（“我”与社会的广泛联系）、发展观（“我”是处于变化之中的）、矛盾观（“我”中的矛盾促进“我”的发展与变化）</w:t>
      </w:r>
    </w:p>
    <w:p w14:paraId="55C8D88B" w14:textId="6A4562BF" w:rsidR="00D55EB2" w:rsidRDefault="004B4783" w:rsidP="00D55EB2">
      <w:pPr>
        <w:ind w:leftChars="200" w:left="420"/>
      </w:pPr>
      <w:r>
        <w:rPr>
          <w:rFonts w:hint="eastAsia"/>
        </w:rPr>
        <w:t>认识论：通过</w:t>
      </w:r>
      <w:r w:rsidRPr="0077418F">
        <w:rPr>
          <w:rFonts w:hint="eastAsia"/>
          <w:b/>
          <w:bCs/>
        </w:rPr>
        <w:t>实践</w:t>
      </w:r>
      <w:r>
        <w:rPr>
          <w:rFonts w:hint="eastAsia"/>
        </w:rPr>
        <w:t>认识自己</w:t>
      </w:r>
    </w:p>
    <w:p w14:paraId="02EA2B35" w14:textId="77777777" w:rsidR="005B3DAC" w:rsidRDefault="005B3DAC" w:rsidP="00D55EB2">
      <w:pPr>
        <w:ind w:leftChars="200" w:left="420"/>
        <w:rPr>
          <w:rFonts w:hint="eastAsia"/>
        </w:rPr>
      </w:pPr>
    </w:p>
    <w:p w14:paraId="266DD88C" w14:textId="2A1B18F4" w:rsidR="004B4783" w:rsidRPr="004B4783" w:rsidRDefault="00FA0790" w:rsidP="00D55EB2">
      <w:pPr>
        <w:rPr>
          <w:rFonts w:hint="eastAsia"/>
        </w:rPr>
      </w:pPr>
      <w:r>
        <w:rPr>
          <w:rFonts w:hint="eastAsia"/>
        </w:rPr>
        <w:t>四、</w:t>
      </w:r>
      <w:r w:rsidR="004B4783">
        <w:rPr>
          <w:rFonts w:hint="eastAsia"/>
        </w:rPr>
        <w:t>马克思主义对于“我是谁”的看法给我们的启示</w:t>
      </w:r>
      <w:r w:rsidR="004B4783">
        <w:rPr>
          <w:rFonts w:hint="eastAsia"/>
        </w:rPr>
        <w:t>与实践意义</w:t>
      </w:r>
      <w:r>
        <w:tab/>
        <w:t>//</w:t>
      </w:r>
      <w:r w:rsidR="00A459E1">
        <w:t>4</w:t>
      </w:r>
      <w:r>
        <w:t>min</w:t>
      </w:r>
      <w:bookmarkStart w:id="0" w:name="_GoBack"/>
      <w:bookmarkEnd w:id="0"/>
    </w:p>
    <w:p w14:paraId="5F194594" w14:textId="293BEF77" w:rsidR="004B4783" w:rsidRDefault="004B4783" w:rsidP="0077418F">
      <w:pPr>
        <w:pStyle w:val="a3"/>
        <w:numPr>
          <w:ilvl w:val="0"/>
          <w:numId w:val="7"/>
        </w:numPr>
        <w:ind w:firstLineChars="0"/>
        <w:rPr>
          <w:rFonts w:hint="eastAsia"/>
        </w:rPr>
      </w:pPr>
      <w:r>
        <w:rPr>
          <w:rFonts w:hint="eastAsia"/>
        </w:rPr>
        <w:t>把握人生，自我实现</w:t>
      </w:r>
    </w:p>
    <w:p w14:paraId="678F2CFC" w14:textId="406752C1" w:rsidR="004B4783" w:rsidRDefault="004B4783" w:rsidP="0077418F">
      <w:pPr>
        <w:pStyle w:val="a3"/>
        <w:numPr>
          <w:ilvl w:val="0"/>
          <w:numId w:val="7"/>
        </w:numPr>
        <w:ind w:firstLineChars="0"/>
        <w:rPr>
          <w:rFonts w:hint="eastAsia"/>
        </w:rPr>
      </w:pPr>
      <w:r>
        <w:rPr>
          <w:rFonts w:hint="eastAsia"/>
        </w:rPr>
        <w:t>困难挫折，勇于面对，抓住机会</w:t>
      </w:r>
    </w:p>
    <w:p w14:paraId="6DAF3BCB" w14:textId="63F63E02" w:rsidR="00D966D0" w:rsidRDefault="004B4783" w:rsidP="0077418F">
      <w:pPr>
        <w:pStyle w:val="a3"/>
        <w:numPr>
          <w:ilvl w:val="0"/>
          <w:numId w:val="7"/>
        </w:numPr>
        <w:ind w:firstLineChars="0"/>
      </w:pPr>
      <w:r>
        <w:rPr>
          <w:rFonts w:hint="eastAsia"/>
        </w:rPr>
        <w:t>正确价值取向，找到人生意义</w:t>
      </w:r>
    </w:p>
    <w:p w14:paraId="78B5CB22" w14:textId="0FCBEA7F" w:rsidR="00CA14CB" w:rsidRDefault="00CA14CB" w:rsidP="0077418F">
      <w:pPr>
        <w:pStyle w:val="a3"/>
        <w:numPr>
          <w:ilvl w:val="0"/>
          <w:numId w:val="7"/>
        </w:numPr>
        <w:ind w:firstLineChars="0"/>
      </w:pPr>
      <w:r>
        <w:rPr>
          <w:rFonts w:hint="eastAsia"/>
        </w:rPr>
        <w:t>积极参与实践接近真理</w:t>
      </w:r>
    </w:p>
    <w:sectPr w:rsidR="00CA14CB" w:rsidSect="00DC77F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F8E7C" w14:textId="77777777" w:rsidR="0056798D" w:rsidRDefault="0056798D" w:rsidP="004B4783">
      <w:r>
        <w:separator/>
      </w:r>
    </w:p>
  </w:endnote>
  <w:endnote w:type="continuationSeparator" w:id="0">
    <w:p w14:paraId="172CEFD9" w14:textId="77777777" w:rsidR="0056798D" w:rsidRDefault="0056798D" w:rsidP="004B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897119"/>
      <w:docPartObj>
        <w:docPartGallery w:val="Page Numbers (Bottom of Page)"/>
        <w:docPartUnique/>
      </w:docPartObj>
    </w:sdtPr>
    <w:sdtContent>
      <w:sdt>
        <w:sdtPr>
          <w:id w:val="1728636285"/>
          <w:docPartObj>
            <w:docPartGallery w:val="Page Numbers (Top of Page)"/>
            <w:docPartUnique/>
          </w:docPartObj>
        </w:sdtPr>
        <w:sdtContent>
          <w:p w14:paraId="5CDC6A55" w14:textId="7D252D2E" w:rsidR="00B06D96" w:rsidRDefault="00B06D96">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75CDA9F" w14:textId="77777777" w:rsidR="00B06D96" w:rsidRDefault="00B06D9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39266" w14:textId="77777777" w:rsidR="0056798D" w:rsidRDefault="0056798D" w:rsidP="004B4783">
      <w:r>
        <w:separator/>
      </w:r>
    </w:p>
  </w:footnote>
  <w:footnote w:type="continuationSeparator" w:id="0">
    <w:p w14:paraId="13236162" w14:textId="77777777" w:rsidR="0056798D" w:rsidRDefault="0056798D" w:rsidP="004B4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6E22"/>
    <w:multiLevelType w:val="hybridMultilevel"/>
    <w:tmpl w:val="96FE3A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26DD5"/>
    <w:multiLevelType w:val="hybridMultilevel"/>
    <w:tmpl w:val="865274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2617FF3"/>
    <w:multiLevelType w:val="hybridMultilevel"/>
    <w:tmpl w:val="783E6BFE"/>
    <w:lvl w:ilvl="0" w:tplc="67CC6C7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30F67DF"/>
    <w:multiLevelType w:val="hybridMultilevel"/>
    <w:tmpl w:val="411635BA"/>
    <w:lvl w:ilvl="0" w:tplc="5510A0A4">
      <w:start w:val="5"/>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4956BC"/>
    <w:multiLevelType w:val="hybridMultilevel"/>
    <w:tmpl w:val="E830F736"/>
    <w:lvl w:ilvl="0" w:tplc="19AC5668">
      <w:numFmt w:val="none"/>
      <w:lvlText w:val="〇、"/>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5D6E5A"/>
    <w:multiLevelType w:val="hybridMultilevel"/>
    <w:tmpl w:val="4AE80BE6"/>
    <w:lvl w:ilvl="0" w:tplc="F7D422E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7B9A27E6"/>
    <w:multiLevelType w:val="hybridMultilevel"/>
    <w:tmpl w:val="94A4D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D90355"/>
    <w:multiLevelType w:val="hybridMultilevel"/>
    <w:tmpl w:val="454AA8C6"/>
    <w:lvl w:ilvl="0" w:tplc="67CC6C7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6"/>
  </w:num>
  <w:num w:numId="4">
    <w:abstractNumId w:val="1"/>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AC"/>
    <w:rsid w:val="000373BF"/>
    <w:rsid w:val="001357DE"/>
    <w:rsid w:val="00195BB2"/>
    <w:rsid w:val="00270950"/>
    <w:rsid w:val="002D0163"/>
    <w:rsid w:val="002F40D4"/>
    <w:rsid w:val="00360549"/>
    <w:rsid w:val="00372AFE"/>
    <w:rsid w:val="00437B21"/>
    <w:rsid w:val="004414FF"/>
    <w:rsid w:val="00492AD0"/>
    <w:rsid w:val="004B4783"/>
    <w:rsid w:val="004F4BCF"/>
    <w:rsid w:val="0056798D"/>
    <w:rsid w:val="005B3DAC"/>
    <w:rsid w:val="006668A1"/>
    <w:rsid w:val="00705BDE"/>
    <w:rsid w:val="0077418F"/>
    <w:rsid w:val="008158D9"/>
    <w:rsid w:val="008C0697"/>
    <w:rsid w:val="008C4262"/>
    <w:rsid w:val="008F0624"/>
    <w:rsid w:val="00946AAC"/>
    <w:rsid w:val="00975BBF"/>
    <w:rsid w:val="0097777D"/>
    <w:rsid w:val="00A12933"/>
    <w:rsid w:val="00A2573A"/>
    <w:rsid w:val="00A459E1"/>
    <w:rsid w:val="00A622E3"/>
    <w:rsid w:val="00B06D96"/>
    <w:rsid w:val="00B64094"/>
    <w:rsid w:val="00B66DD9"/>
    <w:rsid w:val="00C43960"/>
    <w:rsid w:val="00CA14CB"/>
    <w:rsid w:val="00CB3250"/>
    <w:rsid w:val="00D242DA"/>
    <w:rsid w:val="00D55EB2"/>
    <w:rsid w:val="00D90BBE"/>
    <w:rsid w:val="00D966D0"/>
    <w:rsid w:val="00DC77F0"/>
    <w:rsid w:val="00E16909"/>
    <w:rsid w:val="00E666D8"/>
    <w:rsid w:val="00E87C05"/>
    <w:rsid w:val="00EC314A"/>
    <w:rsid w:val="00EF0731"/>
    <w:rsid w:val="00F13A02"/>
    <w:rsid w:val="00FA0790"/>
    <w:rsid w:val="00FF0F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ECFD5"/>
  <w15:chartTrackingRefBased/>
  <w15:docId w15:val="{70EDB004-BF4B-478C-835D-87E82222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AD0"/>
  </w:style>
  <w:style w:type="paragraph" w:styleId="1">
    <w:name w:val="heading 1"/>
    <w:basedOn w:val="a"/>
    <w:next w:val="a"/>
    <w:link w:val="10"/>
    <w:uiPriority w:val="9"/>
    <w:qFormat/>
    <w:rsid w:val="00B06D96"/>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8158D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AD0"/>
    <w:pPr>
      <w:ind w:firstLineChars="200" w:firstLine="420"/>
    </w:pPr>
  </w:style>
  <w:style w:type="paragraph" w:styleId="a4">
    <w:name w:val="header"/>
    <w:basedOn w:val="a"/>
    <w:link w:val="a5"/>
    <w:uiPriority w:val="99"/>
    <w:unhideWhenUsed/>
    <w:rsid w:val="004B47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4783"/>
    <w:rPr>
      <w:sz w:val="18"/>
      <w:szCs w:val="18"/>
    </w:rPr>
  </w:style>
  <w:style w:type="paragraph" w:styleId="a6">
    <w:name w:val="footer"/>
    <w:basedOn w:val="a"/>
    <w:link w:val="a7"/>
    <w:uiPriority w:val="99"/>
    <w:unhideWhenUsed/>
    <w:rsid w:val="004B4783"/>
    <w:pPr>
      <w:tabs>
        <w:tab w:val="center" w:pos="4153"/>
        <w:tab w:val="right" w:pos="8306"/>
      </w:tabs>
      <w:snapToGrid w:val="0"/>
      <w:jc w:val="left"/>
    </w:pPr>
    <w:rPr>
      <w:sz w:val="18"/>
      <w:szCs w:val="18"/>
    </w:rPr>
  </w:style>
  <w:style w:type="character" w:customStyle="1" w:styleId="a7">
    <w:name w:val="页脚 字符"/>
    <w:basedOn w:val="a0"/>
    <w:link w:val="a6"/>
    <w:uiPriority w:val="99"/>
    <w:rsid w:val="004B4783"/>
    <w:rPr>
      <w:sz w:val="18"/>
      <w:szCs w:val="18"/>
    </w:rPr>
  </w:style>
  <w:style w:type="character" w:customStyle="1" w:styleId="30">
    <w:name w:val="标题 3 字符"/>
    <w:basedOn w:val="a0"/>
    <w:link w:val="3"/>
    <w:uiPriority w:val="9"/>
    <w:rsid w:val="008158D9"/>
    <w:rPr>
      <w:b/>
      <w:bCs/>
      <w:sz w:val="32"/>
      <w:szCs w:val="32"/>
    </w:rPr>
  </w:style>
  <w:style w:type="character" w:styleId="a8">
    <w:name w:val="Hyperlink"/>
    <w:basedOn w:val="a0"/>
    <w:uiPriority w:val="99"/>
    <w:unhideWhenUsed/>
    <w:rsid w:val="008158D9"/>
    <w:rPr>
      <w:color w:val="0000FF" w:themeColor="hyperlink"/>
      <w:u w:val="single"/>
    </w:rPr>
  </w:style>
  <w:style w:type="character" w:styleId="a9">
    <w:name w:val="Unresolved Mention"/>
    <w:basedOn w:val="a0"/>
    <w:uiPriority w:val="99"/>
    <w:semiHidden/>
    <w:unhideWhenUsed/>
    <w:rsid w:val="008158D9"/>
    <w:rPr>
      <w:color w:val="605E5C"/>
      <w:shd w:val="clear" w:color="auto" w:fill="E1DFDD"/>
    </w:rPr>
  </w:style>
  <w:style w:type="character" w:customStyle="1" w:styleId="10">
    <w:name w:val="标题 1 字符"/>
    <w:basedOn w:val="a0"/>
    <w:link w:val="1"/>
    <w:uiPriority w:val="9"/>
    <w:rsid w:val="00B06D96"/>
    <w:rPr>
      <w:b/>
      <w:bCs/>
      <w:kern w:val="44"/>
      <w:sz w:val="44"/>
      <w:szCs w:val="44"/>
    </w:rPr>
  </w:style>
  <w:style w:type="character" w:styleId="aa">
    <w:name w:val="FollowedHyperlink"/>
    <w:basedOn w:val="a0"/>
    <w:uiPriority w:val="99"/>
    <w:semiHidden/>
    <w:unhideWhenUsed/>
    <w:rsid w:val="005B3D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3789">
      <w:bodyDiv w:val="1"/>
      <w:marLeft w:val="0"/>
      <w:marRight w:val="0"/>
      <w:marTop w:val="0"/>
      <w:marBottom w:val="0"/>
      <w:divBdr>
        <w:top w:val="none" w:sz="0" w:space="0" w:color="auto"/>
        <w:left w:val="none" w:sz="0" w:space="0" w:color="auto"/>
        <w:bottom w:val="none" w:sz="0" w:space="0" w:color="auto"/>
        <w:right w:val="none" w:sz="0" w:space="0" w:color="auto"/>
      </w:divBdr>
    </w:div>
    <w:div w:id="656761333">
      <w:bodyDiv w:val="1"/>
      <w:marLeft w:val="0"/>
      <w:marRight w:val="0"/>
      <w:marTop w:val="0"/>
      <w:marBottom w:val="0"/>
      <w:divBdr>
        <w:top w:val="none" w:sz="0" w:space="0" w:color="auto"/>
        <w:left w:val="none" w:sz="0" w:space="0" w:color="auto"/>
        <w:bottom w:val="none" w:sz="0" w:space="0" w:color="auto"/>
        <w:right w:val="none" w:sz="0" w:space="0" w:color="auto"/>
      </w:divBdr>
    </w:div>
    <w:div w:id="1308165581">
      <w:bodyDiv w:val="1"/>
      <w:marLeft w:val="0"/>
      <w:marRight w:val="0"/>
      <w:marTop w:val="0"/>
      <w:marBottom w:val="0"/>
      <w:divBdr>
        <w:top w:val="none" w:sz="0" w:space="0" w:color="auto"/>
        <w:left w:val="none" w:sz="0" w:space="0" w:color="auto"/>
        <w:bottom w:val="none" w:sz="0" w:space="0" w:color="auto"/>
        <w:right w:val="none" w:sz="0" w:space="0" w:color="auto"/>
      </w:divBdr>
    </w:div>
    <w:div w:id="1677268679">
      <w:bodyDiv w:val="1"/>
      <w:marLeft w:val="0"/>
      <w:marRight w:val="0"/>
      <w:marTop w:val="0"/>
      <w:marBottom w:val="0"/>
      <w:divBdr>
        <w:top w:val="none" w:sz="0" w:space="0" w:color="auto"/>
        <w:left w:val="none" w:sz="0" w:space="0" w:color="auto"/>
        <w:bottom w:val="none" w:sz="0" w:space="0" w:color="auto"/>
        <w:right w:val="none" w:sz="0" w:space="0" w:color="auto"/>
      </w:divBdr>
    </w:div>
    <w:div w:id="1748260002">
      <w:bodyDiv w:val="1"/>
      <w:marLeft w:val="0"/>
      <w:marRight w:val="0"/>
      <w:marTop w:val="0"/>
      <w:marBottom w:val="0"/>
      <w:divBdr>
        <w:top w:val="none" w:sz="0" w:space="0" w:color="auto"/>
        <w:left w:val="none" w:sz="0" w:space="0" w:color="auto"/>
        <w:bottom w:val="none" w:sz="0" w:space="0" w:color="auto"/>
        <w:right w:val="none" w:sz="0" w:space="0" w:color="auto"/>
      </w:divBdr>
    </w:div>
    <w:div w:id="1946495420">
      <w:bodyDiv w:val="1"/>
      <w:marLeft w:val="0"/>
      <w:marRight w:val="0"/>
      <w:marTop w:val="0"/>
      <w:marBottom w:val="0"/>
      <w:divBdr>
        <w:top w:val="none" w:sz="0" w:space="0" w:color="auto"/>
        <w:left w:val="none" w:sz="0" w:space="0" w:color="auto"/>
        <w:bottom w:val="none" w:sz="0" w:space="0" w:color="auto"/>
        <w:right w:val="none" w:sz="0" w:space="0" w:color="auto"/>
      </w:divBdr>
    </w:div>
    <w:div w:id="195339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ki.com.cn/Article/CJFDTotal-JWDP201402005.htm" TargetMode="External"/><Relationship Id="rId3" Type="http://schemas.openxmlformats.org/officeDocument/2006/relationships/settings" Target="settings.xml"/><Relationship Id="rId7" Type="http://schemas.openxmlformats.org/officeDocument/2006/relationships/hyperlink" Target="http://www.cqvip.com/QK/92170X/201607/6694006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wen</dc:creator>
  <cp:keywords/>
  <dc:description/>
  <cp:lastModifiedBy>yan wen</cp:lastModifiedBy>
  <cp:revision>37</cp:revision>
  <dcterms:created xsi:type="dcterms:W3CDTF">2019-11-20T12:49:00Z</dcterms:created>
  <dcterms:modified xsi:type="dcterms:W3CDTF">2019-11-20T14:06:00Z</dcterms:modified>
</cp:coreProperties>
</file>