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1A7" w:rsidRDefault="0068648E" w:rsidP="00F236F6">
      <w:pPr>
        <w:jc w:val="center"/>
      </w:pPr>
      <w:r>
        <w:rPr>
          <w:b/>
          <w:sz w:val="26"/>
        </w:rPr>
        <w:t>CVNSS4.0 AS AN EXPERIMENTAL ORTHOGRAPHIC-AUDIT WRITING MODEL FOR VIETNAMESE: VOWEL TRANSFORMATION, JESUIT MISSIONARY LINGUISTICS, AND DOMAIN-SPECIFIC AI/NLP/LLM INFRASTRUCTURE</w:t>
      </w:r>
    </w:p>
    <w:p w:rsidR="003321A7" w:rsidRDefault="0068648E">
      <w:pPr>
        <w:spacing w:line="252" w:lineRule="auto"/>
        <w:jc w:val="both"/>
      </w:pPr>
      <w:r>
        <w:rPr>
          <w:b/>
          <w:sz w:val="19"/>
        </w:rPr>
        <w:t>Abstract:</w:t>
      </w:r>
      <w:r>
        <w:rPr>
          <w:sz w:val="19"/>
        </w:rPr>
        <w:t xml:space="preserve"> This article proposes CVNSS4.0 as an experimental orthographic-audit writing model for Vietnamese rather than as a replacement for Quốc Ngữ. The model is framed as a machine-re</w:t>
      </w:r>
      <w:r>
        <w:rPr>
          <w:sz w:val="19"/>
        </w:rPr>
        <w:t>adable intermediate representation that decomposes Vietnamese syllables into onset, rhyme/nucleus, coda, tone, and audit metadata. The central argument is that the double transformation of the rhyme in CVNSS4.0—first from visually diacritized Quốc Ngữ vowe</w:t>
      </w:r>
      <w:r>
        <w:rPr>
          <w:sz w:val="19"/>
        </w:rPr>
        <w:t>ls into structural vowel modules, and then into linearized glide-aware codes such as j/w plus tone and coda markers—belongs to a broader cross-linguistic pattern in which writing systems externalize phonological layers for literacy, missionization, adminis</w:t>
      </w:r>
      <w:r>
        <w:rPr>
          <w:sz w:val="19"/>
        </w:rPr>
        <w:t xml:space="preserve">tration, and now computational processing. The study places CVNSS4.0 in a four-century continuum beginning with Jesuit and missionary grammars in Vietnamese, Tupi, Guaraní, Quechua, and Aymara, and compares it with representative scripts and orthographies </w:t>
      </w:r>
      <w:r>
        <w:rPr>
          <w:sz w:val="19"/>
        </w:rPr>
        <w:t>from Africa, the Americas, East Asia, and Southeast Asia. A conceptual research design is proposed for evaluating roundtrip accuracy, audit completeness, tone preservation, OCR/ASR robustness, and downstream AI/NLP/LLM utility. The article concludes that C</w:t>
      </w:r>
      <w:r>
        <w:rPr>
          <w:sz w:val="19"/>
        </w:rPr>
        <w:t>VNSS4.0 should be investigated as an explainable preprocessing and audit layer for Vietnamese language infrastructure, especially for domain-specific corpora, dictionaries, administrative records, and low-resource model training.</w:t>
      </w:r>
    </w:p>
    <w:p w:rsidR="003321A7" w:rsidRDefault="0068648E">
      <w:pPr>
        <w:spacing w:line="252" w:lineRule="auto"/>
        <w:jc w:val="both"/>
      </w:pPr>
      <w:r>
        <w:rPr>
          <w:b/>
          <w:sz w:val="19"/>
        </w:rPr>
        <w:t>Keywords:</w:t>
      </w:r>
      <w:r>
        <w:rPr>
          <w:sz w:val="19"/>
        </w:rPr>
        <w:t xml:space="preserve"> CVNSS4.0. Vietna</w:t>
      </w:r>
      <w:r>
        <w:rPr>
          <w:sz w:val="19"/>
        </w:rPr>
        <w:t>mese orthography. Missionary linguistics. Writing-system typology. Audit trace. Low-resource NLP. Domain-specific LLM.</w:t>
      </w:r>
    </w:p>
    <w:p w:rsidR="003321A7" w:rsidRDefault="0068648E">
      <w:pPr>
        <w:spacing w:line="252" w:lineRule="auto"/>
        <w:jc w:val="both"/>
      </w:pPr>
      <w:r>
        <w:rPr>
          <w:b/>
          <w:sz w:val="19"/>
        </w:rPr>
        <w:t>Resumo:</w:t>
      </w:r>
      <w:r>
        <w:rPr>
          <w:sz w:val="19"/>
        </w:rPr>
        <w:t xml:space="preserve"> Este artigo propõe o CVNSS4.0 como um modelo experimental de escrita ortográfica e de auditoria para o vietnamita, não como subst</w:t>
      </w:r>
      <w:r>
        <w:rPr>
          <w:sz w:val="19"/>
        </w:rPr>
        <w:t>ituto do Quốc Ngữ. O modelo é entendido como uma representação intermediária legível por máquina, capaz de decompor a sílaba vietnamita em ataque, rima, coda, tom e metadados de auditoria. O argumento central é que a dupla transformação da rima no CVNSS4.0</w:t>
      </w:r>
      <w:r>
        <w:rPr>
          <w:sz w:val="19"/>
        </w:rPr>
        <w:t xml:space="preserve"> pertence a um padrão tipológico mais amplo no qual os sistemas de escrita externalizam camadas fonológicas para fins de alfabetização, missão, administração e processamento computacional. O estudo relaciona o CVNSS4.0 a uma continuidade histórica de quatr</w:t>
      </w:r>
      <w:r>
        <w:rPr>
          <w:sz w:val="19"/>
        </w:rPr>
        <w:t>o séculos, desde gramáticas missionárias jesuíticas em vietnamita, tupi, guarani, quíchua e aimará, até modelos atuais de IA/NLP/LLM.</w:t>
      </w:r>
    </w:p>
    <w:p w:rsidR="003321A7" w:rsidRDefault="0068648E">
      <w:pPr>
        <w:spacing w:line="252" w:lineRule="auto"/>
        <w:jc w:val="both"/>
      </w:pPr>
      <w:r>
        <w:rPr>
          <w:b/>
          <w:sz w:val="19"/>
        </w:rPr>
        <w:t>Palavras-chave:</w:t>
      </w:r>
      <w:r>
        <w:rPr>
          <w:sz w:val="19"/>
        </w:rPr>
        <w:t xml:space="preserve"> CVNSS4.0. Ortografia vietnamita. Linguística missionária. Tipologia dos sistemas de escrita. Auditoria tex</w:t>
      </w:r>
      <w:r>
        <w:rPr>
          <w:sz w:val="19"/>
        </w:rPr>
        <w:t>tual. NLP de poucos recursos.</w:t>
      </w:r>
    </w:p>
    <w:p w:rsidR="003321A7" w:rsidRDefault="0068648E">
      <w:r>
        <w:rPr>
          <w:sz w:val="18"/>
        </w:rPr>
        <w:t>e0000-</w:t>
      </w:r>
      <w:r>
        <w:rPr>
          <w:sz w:val="18"/>
        </w:rPr>
        <w:br/>
      </w:r>
      <w:r w:rsidR="00F236F6">
        <w:rPr>
          <w:sz w:val="18"/>
        </w:rPr>
        <w:t>NGO HOANG DAI LONG</w:t>
      </w:r>
      <w:r>
        <w:rPr>
          <w:sz w:val="18"/>
        </w:rPr>
        <w:br/>
      </w:r>
      <w:r w:rsidR="00F236F6" w:rsidRPr="00F236F6">
        <w:rPr>
          <w:sz w:val="18"/>
        </w:rPr>
        <w:t xml:space="preserve">Vietnam National University, </w:t>
      </w:r>
      <w:r w:rsidR="00CC63F5">
        <w:rPr>
          <w:sz w:val="18"/>
        </w:rPr>
        <w:t xml:space="preserve">Campus Ben Tre, Vinh Long, </w:t>
      </w:r>
      <w:r w:rsidR="00F236F6" w:rsidRPr="00F236F6">
        <w:rPr>
          <w:sz w:val="18"/>
        </w:rPr>
        <w:t>Ho Chi Minh City</w:t>
      </w:r>
      <w:r>
        <w:rPr>
          <w:sz w:val="18"/>
        </w:rPr>
        <w:t>, Viet Nam</w:t>
      </w:r>
      <w:r>
        <w:rPr>
          <w:sz w:val="18"/>
        </w:rPr>
        <w:br/>
      </w:r>
      <w:r w:rsidR="00F236F6">
        <w:rPr>
          <w:sz w:val="18"/>
        </w:rPr>
        <w:t>nhdlong@vnuhcm.edu.vn</w:t>
      </w:r>
      <w:r>
        <w:rPr>
          <w:sz w:val="18"/>
        </w:rPr>
        <w:br/>
      </w:r>
      <w:r>
        <w:rPr>
          <w:sz w:val="18"/>
        </w:rPr>
        <w:br/>
        <w:t>Received: 00 Xxx 2026</w:t>
      </w:r>
      <w:r>
        <w:rPr>
          <w:sz w:val="18"/>
        </w:rPr>
        <w:br/>
        <w:t>Accepted: 00 Xxx 2026</w:t>
      </w:r>
      <w:r>
        <w:rPr>
          <w:sz w:val="18"/>
        </w:rPr>
        <w:br/>
        <w:t>Published: 00 Xxx 2026</w:t>
      </w:r>
      <w:r>
        <w:rPr>
          <w:sz w:val="18"/>
        </w:rPr>
        <w:br/>
        <w:t xml:space="preserve">Corresponding author: </w:t>
      </w:r>
      <w:r w:rsidR="007964BC">
        <w:rPr>
          <w:sz w:val="18"/>
        </w:rPr>
        <w:t>nhdlong@vnuhcm.edu.vn</w:t>
      </w:r>
      <w:r>
        <w:rPr>
          <w:sz w:val="18"/>
        </w:rPr>
        <w:br/>
      </w:r>
    </w:p>
    <w:p w:rsidR="003321A7" w:rsidRDefault="0068648E">
      <w:r>
        <w:br w:type="page"/>
      </w:r>
    </w:p>
    <w:p w:rsidR="003321A7" w:rsidRDefault="0068648E">
      <w:pPr>
        <w:pStyle w:val="Heading1"/>
      </w:pPr>
      <w:r>
        <w:rPr>
          <w:rFonts w:ascii="Times New Roman" w:hAnsi="Times New Roman"/>
        </w:rPr>
        <w:lastRenderedPageBreak/>
        <w:t>1. Introduction</w:t>
      </w:r>
    </w:p>
    <w:p w:rsidR="003321A7" w:rsidRDefault="0068648E">
      <w:pPr>
        <w:spacing w:after="160" w:line="317" w:lineRule="auto"/>
        <w:jc w:val="both"/>
      </w:pPr>
      <w:r>
        <w:t>Vietnamese writing is a layered historical object. In contemporary use, Quốc Ngữ appears as a Latin-based alphabet with diacritics, but its visible simplicity conceals several interacting levels: phonemic contrasts, vowel diac</w:t>
      </w:r>
      <w:r>
        <w:t>ritics, tone marks, coda conventions, historical spellings, Sino-Vietnamese lexical strata, regional pronunciation, and the older ecological memory of chữ Hán and chữ Nôm. For human readers, these layers are normally integrated by literacy practice. For ma</w:t>
      </w:r>
      <w:r>
        <w:t>chines, however, the same layers create problems of normalization, ambiguity, reversibility, and provenance.</w:t>
      </w:r>
    </w:p>
    <w:p w:rsidR="003321A7" w:rsidRDefault="0068648E">
      <w:pPr>
        <w:spacing w:after="160" w:line="317" w:lineRule="auto"/>
        <w:jc w:val="both"/>
      </w:pPr>
      <w:r>
        <w:t xml:space="preserve">The present article develops a conceptual and methodological argument: CVNSS4.0 may be studied as an experimental orthographic-audit writing model </w:t>
      </w:r>
      <w:r>
        <w:t>for Vietnamese. The expression “orthographic-audit” is used deliberately. It indicates that the model is not proposed as a cultural replacement for Quốc Ngữ, but as an accountable computational layer that makes text transformation explicit, measurable, and</w:t>
      </w:r>
      <w:r>
        <w:t xml:space="preserve"> reversible where possible. In a domain-specific AI infrastructure, the decisive question is no longer only whether a string can be converted, but whether the conversion can be explained, versioned, reproduced, and audited.</w:t>
      </w:r>
    </w:p>
    <w:p w:rsidR="003321A7" w:rsidRDefault="0068648E">
      <w:pPr>
        <w:spacing w:after="160" w:line="317" w:lineRule="auto"/>
        <w:jc w:val="both"/>
      </w:pPr>
      <w:r>
        <w:t>The historical motivation is equ</w:t>
      </w:r>
      <w:r>
        <w:t>ally important. The romanization of Vietnamese was not an isolated event; it emerged in the early modern contact zone among local Vietnamese speech communities, East Asian manuscript traditions, Portuguese orthographic habits, and Jesuit missionary linguis</w:t>
      </w:r>
      <w:r>
        <w:t xml:space="preserve">tics. Francisco de Pina, Alexandre de Rhodes, Gaspar do Amaral, António Barbosa, and other missionaries participated in a complex codification process that culminated in the publication of the 1651 Dictionarium Annamiticum Lusitanum et Latinum and related </w:t>
      </w:r>
      <w:r>
        <w:t>grammatical materials. Fernandes and Assunção (2017) emphasize that early missionary descriptions of Vietnamese tones and Portuguese orthographic influence shaped the first codification of Vietnamese in Roman characters.</w:t>
      </w:r>
    </w:p>
    <w:p w:rsidR="003321A7" w:rsidRDefault="0068648E">
      <w:pPr>
        <w:spacing w:after="160" w:line="317" w:lineRule="auto"/>
        <w:jc w:val="both"/>
      </w:pPr>
      <w:r>
        <w:t>This four-century arc matters for A</w:t>
      </w:r>
      <w:r>
        <w:t>I. The first romanizers needed a practical inscription system for learning, teaching, preaching, and compiling dictionaries. Today, AI/NLP/LLM systems need a practical inscription layer for tokenization, corpus construction, OCR correction, ASR normalizati</w:t>
      </w:r>
      <w:r>
        <w:t>on, diacritic restoration, retrieval, and controlled generation. Both historical moments respond to the same structural challenge: how to make a tonal, syllable-centered language legible to an external technical system. In the seventeenth century, that sys</w:t>
      </w:r>
      <w:r>
        <w:t>tem was missionary grammar and print. In the twenty-first century, it is machine learning, vector search, and model governance.</w:t>
      </w:r>
    </w:p>
    <w:p w:rsidR="003321A7" w:rsidRDefault="0068648E">
      <w:pPr>
        <w:spacing w:after="160" w:line="317" w:lineRule="auto"/>
        <w:jc w:val="both"/>
      </w:pPr>
      <w:r>
        <w:t>The research problem can therefore be formulated as follows: Can CVNSS4.0 be formalized as a Vietnamese intermediate representat</w:t>
      </w:r>
      <w:r>
        <w:t xml:space="preserve">ion that preserves cultural and orthographic specificity while improving computational auditability? The study answers this question through a comparative, typological, and architectural analysis. It examines the double transformation of Vietnamese rhymes </w:t>
      </w:r>
      <w:r>
        <w:t>in CVNSS4.0, situates it among comparable patterns in writing systems from Asia, Africa, and the Americas, and proposes a benchmark design for evaluating its practical usefulness.</w:t>
      </w:r>
    </w:p>
    <w:p w:rsidR="003321A7" w:rsidRDefault="0068648E">
      <w:pPr>
        <w:spacing w:after="160" w:line="317" w:lineRule="auto"/>
        <w:jc w:val="both"/>
      </w:pPr>
      <w:r>
        <w:lastRenderedPageBreak/>
        <w:t>The article makes three contributions. First, it offers a theoretical framin</w:t>
      </w:r>
      <w:r>
        <w:t xml:space="preserve">g of CVNSS4.0 as a writing model, not merely a converter. Second, it builds a comparative bridge between Vietnamese missionary codification and other missionary or Indigenous writing traditions, including Tupi, Guaraní, Quechua, Aymara, Yoruba, Ewe, N’Ko, </w:t>
      </w:r>
      <w:r>
        <w:t>Mapudungun, Vai, and Mende Kikakui. Third, it proposes mathematical metrics and an AI/NLP/LLM pipeline for testing CVNSS4.0 in domain-specific Vietnamese corpora. The goal is not to prove final superiority, but to define what would count as evidence.</w:t>
      </w:r>
    </w:p>
    <w:p w:rsidR="003321A7" w:rsidRDefault="0068648E">
      <w:pPr>
        <w:pStyle w:val="Caption"/>
      </w:pPr>
      <w:r>
        <w:t>Table</w:t>
      </w:r>
      <w:r>
        <w:t xml:space="preserve"> 1. A 400-year continuum from missionary codification to computational audit writing</w:t>
      </w:r>
    </w:p>
    <w:tbl>
      <w:tblPr>
        <w:tblStyle w:val="TableGrid"/>
        <w:tblW w:w="0" w:type="auto"/>
        <w:jc w:val="center"/>
        <w:tblLook w:val="04A0" w:firstRow="1" w:lastRow="0" w:firstColumn="1" w:lastColumn="0" w:noHBand="0" w:noVBand="1"/>
      </w:tblPr>
      <w:tblGrid>
        <w:gridCol w:w="1002"/>
        <w:gridCol w:w="1575"/>
        <w:gridCol w:w="3995"/>
        <w:gridCol w:w="3282"/>
      </w:tblGrid>
      <w:tr w:rsidR="003321A7">
        <w:trPr>
          <w:jc w:val="center"/>
        </w:trPr>
        <w:tc>
          <w:tcPr>
            <w:tcW w:w="1008" w:type="dxa"/>
            <w:shd w:val="clear" w:color="auto" w:fill="D9D9D9"/>
            <w:vAlign w:val="center"/>
          </w:tcPr>
          <w:p w:rsidR="003321A7" w:rsidRDefault="0068648E">
            <w:r>
              <w:rPr>
                <w:b/>
                <w:sz w:val="15"/>
              </w:rPr>
              <w:t>Period</w:t>
            </w:r>
          </w:p>
        </w:tc>
        <w:tc>
          <w:tcPr>
            <w:tcW w:w="1584" w:type="dxa"/>
            <w:shd w:val="clear" w:color="auto" w:fill="D9D9D9"/>
            <w:vAlign w:val="center"/>
          </w:tcPr>
          <w:p w:rsidR="003321A7" w:rsidRDefault="0068648E">
            <w:r>
              <w:rPr>
                <w:b/>
                <w:sz w:val="15"/>
              </w:rPr>
              <w:t>Language / script</w:t>
            </w:r>
          </w:p>
        </w:tc>
        <w:tc>
          <w:tcPr>
            <w:tcW w:w="4032" w:type="dxa"/>
            <w:shd w:val="clear" w:color="auto" w:fill="D9D9D9"/>
            <w:vAlign w:val="center"/>
          </w:tcPr>
          <w:p w:rsidR="003321A7" w:rsidRDefault="0068648E">
            <w:r>
              <w:rPr>
                <w:b/>
                <w:sz w:val="15"/>
              </w:rPr>
              <w:t>Historical event or typological function</w:t>
            </w:r>
          </w:p>
        </w:tc>
        <w:tc>
          <w:tcPr>
            <w:tcW w:w="3312" w:type="dxa"/>
            <w:shd w:val="clear" w:color="auto" w:fill="D9D9D9"/>
            <w:vAlign w:val="center"/>
          </w:tcPr>
          <w:p w:rsidR="003321A7" w:rsidRDefault="0068648E">
            <w:r>
              <w:rPr>
                <w:b/>
                <w:sz w:val="15"/>
              </w:rPr>
              <w:t>Relevance to CVNSS4.0</w:t>
            </w:r>
          </w:p>
        </w:tc>
      </w:tr>
      <w:tr w:rsidR="003321A7">
        <w:trPr>
          <w:jc w:val="center"/>
        </w:trPr>
        <w:tc>
          <w:tcPr>
            <w:tcW w:w="1008" w:type="dxa"/>
          </w:tcPr>
          <w:p w:rsidR="003321A7" w:rsidRDefault="0068648E">
            <w:r>
              <w:rPr>
                <w:sz w:val="15"/>
              </w:rPr>
              <w:t>1595</w:t>
            </w:r>
          </w:p>
        </w:tc>
        <w:tc>
          <w:tcPr>
            <w:tcW w:w="1584" w:type="dxa"/>
          </w:tcPr>
          <w:p w:rsidR="003321A7" w:rsidRDefault="0068648E">
            <w:r>
              <w:rPr>
                <w:sz w:val="15"/>
              </w:rPr>
              <w:t>Old Tupi / Brazil</w:t>
            </w:r>
          </w:p>
        </w:tc>
        <w:tc>
          <w:tcPr>
            <w:tcW w:w="4032" w:type="dxa"/>
          </w:tcPr>
          <w:p w:rsidR="003321A7" w:rsidRDefault="0068648E" w:rsidP="00BA4C77">
            <w:pPr>
              <w:jc w:val="both"/>
            </w:pPr>
            <w:r>
              <w:rPr>
                <w:sz w:val="15"/>
              </w:rPr>
              <w:t xml:space="preserve">José de Anchieta, a Jesuit, produced a grammar of the </w:t>
            </w:r>
            <w:r>
              <w:rPr>
                <w:sz w:val="15"/>
              </w:rPr>
              <w:t>language used on the Brazilian coast; the work represents early missionary grammaticalization of an Indigenous language.</w:t>
            </w:r>
          </w:p>
        </w:tc>
        <w:tc>
          <w:tcPr>
            <w:tcW w:w="3312" w:type="dxa"/>
          </w:tcPr>
          <w:p w:rsidR="003321A7" w:rsidRDefault="0068648E" w:rsidP="00BA4C77">
            <w:pPr>
              <w:jc w:val="both"/>
            </w:pPr>
            <w:r>
              <w:rPr>
                <w:sz w:val="15"/>
              </w:rPr>
              <w:t>Shows that missionary grammars converted oral/Indigenous systems into explicit analytical artifacts.</w:t>
            </w:r>
          </w:p>
        </w:tc>
      </w:tr>
      <w:tr w:rsidR="003321A7">
        <w:trPr>
          <w:jc w:val="center"/>
        </w:trPr>
        <w:tc>
          <w:tcPr>
            <w:tcW w:w="1008" w:type="dxa"/>
          </w:tcPr>
          <w:p w:rsidR="003321A7" w:rsidRDefault="0068648E">
            <w:r>
              <w:rPr>
                <w:sz w:val="15"/>
              </w:rPr>
              <w:t>1603</w:t>
            </w:r>
          </w:p>
        </w:tc>
        <w:tc>
          <w:tcPr>
            <w:tcW w:w="1584" w:type="dxa"/>
          </w:tcPr>
          <w:p w:rsidR="003321A7" w:rsidRDefault="0068648E">
            <w:r>
              <w:rPr>
                <w:sz w:val="15"/>
              </w:rPr>
              <w:t>Aymara / Andes</w:t>
            </w:r>
          </w:p>
        </w:tc>
        <w:tc>
          <w:tcPr>
            <w:tcW w:w="4032" w:type="dxa"/>
          </w:tcPr>
          <w:p w:rsidR="003321A7" w:rsidRDefault="0068648E" w:rsidP="00BA4C77">
            <w:pPr>
              <w:jc w:val="both"/>
            </w:pPr>
            <w:r>
              <w:rPr>
                <w:sz w:val="15"/>
              </w:rPr>
              <w:t>Ludovico Bert</w:t>
            </w:r>
            <w:r>
              <w:rPr>
                <w:sz w:val="15"/>
              </w:rPr>
              <w:t>onio, S.J., published Arte y grammatica muy copiosa de la lengua aymara.</w:t>
            </w:r>
          </w:p>
        </w:tc>
        <w:tc>
          <w:tcPr>
            <w:tcW w:w="3312" w:type="dxa"/>
          </w:tcPr>
          <w:p w:rsidR="003321A7" w:rsidRDefault="0068648E" w:rsidP="00BA4C77">
            <w:pPr>
              <w:jc w:val="both"/>
            </w:pPr>
            <w:r>
              <w:rPr>
                <w:sz w:val="15"/>
              </w:rPr>
              <w:t>Demonstrates early formal description of a non-European language with complex morphology and vowel behavior.</w:t>
            </w:r>
          </w:p>
        </w:tc>
      </w:tr>
      <w:tr w:rsidR="003321A7">
        <w:trPr>
          <w:jc w:val="center"/>
        </w:trPr>
        <w:tc>
          <w:tcPr>
            <w:tcW w:w="1008" w:type="dxa"/>
          </w:tcPr>
          <w:p w:rsidR="003321A7" w:rsidRDefault="0068648E">
            <w:r>
              <w:rPr>
                <w:sz w:val="15"/>
              </w:rPr>
              <w:t>1607–1608</w:t>
            </w:r>
          </w:p>
        </w:tc>
        <w:tc>
          <w:tcPr>
            <w:tcW w:w="1584" w:type="dxa"/>
          </w:tcPr>
          <w:p w:rsidR="003321A7" w:rsidRDefault="0068648E">
            <w:r>
              <w:rPr>
                <w:sz w:val="15"/>
              </w:rPr>
              <w:t>Quechua / Andes</w:t>
            </w:r>
          </w:p>
        </w:tc>
        <w:tc>
          <w:tcPr>
            <w:tcW w:w="4032" w:type="dxa"/>
          </w:tcPr>
          <w:p w:rsidR="003321A7" w:rsidRDefault="0068648E" w:rsidP="00BA4C77">
            <w:pPr>
              <w:jc w:val="both"/>
            </w:pPr>
            <w:r>
              <w:rPr>
                <w:sz w:val="15"/>
              </w:rPr>
              <w:t xml:space="preserve">Diego González Holguín, S.J., produced grammar </w:t>
            </w:r>
            <w:r>
              <w:rPr>
                <w:sz w:val="15"/>
              </w:rPr>
              <w:t>and dictionary work on the general language of Peru.</w:t>
            </w:r>
          </w:p>
        </w:tc>
        <w:tc>
          <w:tcPr>
            <w:tcW w:w="3312" w:type="dxa"/>
          </w:tcPr>
          <w:p w:rsidR="003321A7" w:rsidRDefault="0068648E" w:rsidP="00BA4C77">
            <w:pPr>
              <w:jc w:val="both"/>
            </w:pPr>
            <w:r>
              <w:rPr>
                <w:sz w:val="15"/>
              </w:rPr>
              <w:t>Shows the role of dictionary-grammar coupling as an infrastructure for linguistic standardization.</w:t>
            </w:r>
          </w:p>
        </w:tc>
      </w:tr>
      <w:tr w:rsidR="003321A7">
        <w:trPr>
          <w:jc w:val="center"/>
        </w:trPr>
        <w:tc>
          <w:tcPr>
            <w:tcW w:w="1008" w:type="dxa"/>
          </w:tcPr>
          <w:p w:rsidR="003321A7" w:rsidRDefault="0068648E">
            <w:r>
              <w:rPr>
                <w:sz w:val="15"/>
              </w:rPr>
              <w:t>1639–1640</w:t>
            </w:r>
          </w:p>
        </w:tc>
        <w:tc>
          <w:tcPr>
            <w:tcW w:w="1584" w:type="dxa"/>
          </w:tcPr>
          <w:p w:rsidR="003321A7" w:rsidRDefault="0068648E">
            <w:r>
              <w:rPr>
                <w:sz w:val="15"/>
              </w:rPr>
              <w:t>Guaraní / Paraguay</w:t>
            </w:r>
          </w:p>
        </w:tc>
        <w:tc>
          <w:tcPr>
            <w:tcW w:w="4032" w:type="dxa"/>
          </w:tcPr>
          <w:p w:rsidR="003321A7" w:rsidRDefault="0068648E" w:rsidP="00BA4C77">
            <w:pPr>
              <w:jc w:val="both"/>
            </w:pPr>
            <w:r>
              <w:rPr>
                <w:sz w:val="15"/>
              </w:rPr>
              <w:t xml:space="preserve">Antonio Ruiz de Montoya, S.J., published Guaraní grammar, vocabulary, </w:t>
            </w:r>
            <w:r>
              <w:rPr>
                <w:sz w:val="15"/>
              </w:rPr>
              <w:t>catechetical and dictionary works.</w:t>
            </w:r>
          </w:p>
        </w:tc>
        <w:tc>
          <w:tcPr>
            <w:tcW w:w="3312" w:type="dxa"/>
          </w:tcPr>
          <w:p w:rsidR="003321A7" w:rsidRDefault="0068648E" w:rsidP="00BA4C77">
            <w:pPr>
              <w:jc w:val="both"/>
            </w:pPr>
            <w:r>
              <w:rPr>
                <w:sz w:val="15"/>
              </w:rPr>
              <w:t>Useful for comparing missionary codification, lexicography, and cultural-political language infrastructure.</w:t>
            </w:r>
          </w:p>
        </w:tc>
      </w:tr>
      <w:tr w:rsidR="003321A7">
        <w:trPr>
          <w:jc w:val="center"/>
        </w:trPr>
        <w:tc>
          <w:tcPr>
            <w:tcW w:w="1008" w:type="dxa"/>
          </w:tcPr>
          <w:p w:rsidR="003321A7" w:rsidRDefault="0068648E">
            <w:r>
              <w:rPr>
                <w:sz w:val="15"/>
              </w:rPr>
              <w:t>1651</w:t>
            </w:r>
          </w:p>
        </w:tc>
        <w:tc>
          <w:tcPr>
            <w:tcW w:w="1584" w:type="dxa"/>
          </w:tcPr>
          <w:p w:rsidR="003321A7" w:rsidRDefault="0068648E">
            <w:r>
              <w:rPr>
                <w:sz w:val="15"/>
              </w:rPr>
              <w:t>Vietnamese / Quốc Ngữ</w:t>
            </w:r>
          </w:p>
        </w:tc>
        <w:tc>
          <w:tcPr>
            <w:tcW w:w="4032" w:type="dxa"/>
          </w:tcPr>
          <w:p w:rsidR="003321A7" w:rsidRDefault="0068648E" w:rsidP="00BA4C77">
            <w:pPr>
              <w:jc w:val="both"/>
            </w:pPr>
            <w:r>
              <w:rPr>
                <w:sz w:val="15"/>
              </w:rPr>
              <w:t>Alexandre de Rhodes published a Vietnamese–Portuguese–Latin dictionary and grammatica</w:t>
            </w:r>
            <w:r>
              <w:rPr>
                <w:sz w:val="15"/>
              </w:rPr>
              <w:t>l description.</w:t>
            </w:r>
          </w:p>
        </w:tc>
        <w:tc>
          <w:tcPr>
            <w:tcW w:w="3312" w:type="dxa"/>
          </w:tcPr>
          <w:p w:rsidR="003321A7" w:rsidRDefault="0068648E" w:rsidP="00BA4C77">
            <w:pPr>
              <w:jc w:val="both"/>
            </w:pPr>
            <w:r>
              <w:rPr>
                <w:sz w:val="15"/>
              </w:rPr>
              <w:t>Provides the historical anchor for Vietnamese Roman orthography and tone description.</w:t>
            </w:r>
          </w:p>
        </w:tc>
      </w:tr>
      <w:tr w:rsidR="003321A7">
        <w:trPr>
          <w:jc w:val="center"/>
        </w:trPr>
        <w:tc>
          <w:tcPr>
            <w:tcW w:w="1008" w:type="dxa"/>
          </w:tcPr>
          <w:p w:rsidR="003321A7" w:rsidRDefault="0068648E">
            <w:r>
              <w:rPr>
                <w:sz w:val="15"/>
              </w:rPr>
              <w:t>2026</w:t>
            </w:r>
          </w:p>
        </w:tc>
        <w:tc>
          <w:tcPr>
            <w:tcW w:w="1584" w:type="dxa"/>
          </w:tcPr>
          <w:p w:rsidR="003321A7" w:rsidRDefault="0068648E">
            <w:r>
              <w:rPr>
                <w:sz w:val="15"/>
              </w:rPr>
              <w:t>Vietnamese / CVNSS4.0</w:t>
            </w:r>
          </w:p>
        </w:tc>
        <w:tc>
          <w:tcPr>
            <w:tcW w:w="4032" w:type="dxa"/>
          </w:tcPr>
          <w:p w:rsidR="003321A7" w:rsidRDefault="0068648E" w:rsidP="00BA4C77">
            <w:pPr>
              <w:jc w:val="both"/>
            </w:pPr>
            <w:r>
              <w:rPr>
                <w:sz w:val="15"/>
              </w:rPr>
              <w:t>CVNSS4.0 is framed as an audit-ready intermediate representation for NLP/LLM pipelines.</w:t>
            </w:r>
          </w:p>
        </w:tc>
        <w:tc>
          <w:tcPr>
            <w:tcW w:w="3312" w:type="dxa"/>
          </w:tcPr>
          <w:p w:rsidR="003321A7" w:rsidRDefault="0068648E" w:rsidP="00BA4C77">
            <w:pPr>
              <w:jc w:val="both"/>
            </w:pPr>
            <w:r>
              <w:rPr>
                <w:sz w:val="15"/>
              </w:rPr>
              <w:t xml:space="preserve">Reinterprets orthographic codification </w:t>
            </w:r>
            <w:r>
              <w:rPr>
                <w:sz w:val="15"/>
              </w:rPr>
              <w:t>as explainable machine preprocessing.</w:t>
            </w:r>
          </w:p>
        </w:tc>
      </w:tr>
    </w:tbl>
    <w:p w:rsidR="003321A7" w:rsidRDefault="003321A7"/>
    <w:p w:rsidR="003321A7" w:rsidRDefault="0068648E">
      <w:pPr>
        <w:pStyle w:val="Heading1"/>
      </w:pPr>
      <w:r>
        <w:rPr>
          <w:rFonts w:ascii="Times New Roman" w:hAnsi="Times New Roman"/>
        </w:rPr>
        <w:t>2. Theoretical framework and literature review</w:t>
      </w:r>
    </w:p>
    <w:p w:rsidR="003321A7" w:rsidRDefault="0068648E">
      <w:pPr>
        <w:pStyle w:val="Heading2"/>
      </w:pPr>
      <w:r>
        <w:rPr>
          <w:rFonts w:ascii="Times New Roman" w:hAnsi="Times New Roman"/>
        </w:rPr>
        <w:t>2.1 Writing systems as layered technologies</w:t>
      </w:r>
    </w:p>
    <w:p w:rsidR="003321A7" w:rsidRDefault="0068648E">
      <w:pPr>
        <w:spacing w:after="160" w:line="317" w:lineRule="auto"/>
        <w:jc w:val="both"/>
      </w:pPr>
      <w:r>
        <w:t>A writing system is not merely a set of symbols. It is a technology that selects which linguistic contrasts are made visible,</w:t>
      </w:r>
      <w:r>
        <w:t xml:space="preserve"> which are left implicit, and which are delegated to reader knowledge. Alphabetic systems tend to foreground segmental units; abugidas foreground consonant-vowel dependencies; syllabaries encode syllables as graphic units; abjads privilege consonantal skel</w:t>
      </w:r>
      <w:r>
        <w:t>etons; tonal orthographies may use diacritics, final letters, numerical marks, or separate tone signs. CVNSS4.0 can be located in this typological field as a secondary, computationally motivated layer over an existing alphabetic orthography.</w:t>
      </w:r>
    </w:p>
    <w:p w:rsidR="003321A7" w:rsidRDefault="0068648E">
      <w:pPr>
        <w:spacing w:after="160" w:line="317" w:lineRule="auto"/>
        <w:jc w:val="both"/>
      </w:pPr>
      <w:r>
        <w:t>The decisive f</w:t>
      </w:r>
      <w:r>
        <w:t>eature of CVNSS4.0 is that it treats the Vietnamese syllable as a structured object rather than a sequence of characters. This interpretation is consistent with the fact that many writing systems encode syllable-internal organization directly. Hangul repre</w:t>
      </w:r>
      <w:r>
        <w:t>sents onset, nucleus, and optional coda in a square block. Brahmic scripts represent vowels as dependent signs around consonant bases. Hmong RPA and several African orthographies encode tone as a final or combining symbol. Canadian Aboriginal Syllabics mod</w:t>
      </w:r>
      <w:r>
        <w:t>ifies orientation or shape to express vocalic contrasts. These systems differ historically and graphically, but they share a common logic: the visible form of writing is an engineered compromise between phonology, pedagogy, material media, and social use.</w:t>
      </w:r>
    </w:p>
    <w:p w:rsidR="003321A7" w:rsidRDefault="0068648E">
      <w:pPr>
        <w:spacing w:after="160" w:line="317" w:lineRule="auto"/>
        <w:jc w:val="both"/>
      </w:pPr>
      <w:r>
        <w:lastRenderedPageBreak/>
        <w:t>For AI/NLP, this typological insight is practical. A model trained only on Unicode surface strings may learn statistical correlations without knowing whether a change is a tone error, a coda error, a vowel error, or an encoding artifact. A structured repre</w:t>
      </w:r>
      <w:r>
        <w:t>sentation can expose these categories to preprocessing, alignment, error diagnosis, and evaluation. CVNSS4.0 should therefore be assessed as a candidate for explainable preprocessing rather than as a mere romanized shorthand.</w:t>
      </w:r>
    </w:p>
    <w:p w:rsidR="003321A7" w:rsidRDefault="0068648E">
      <w:pPr>
        <w:pStyle w:val="Heading2"/>
      </w:pPr>
      <w:r>
        <w:rPr>
          <w:rFonts w:ascii="Times New Roman" w:hAnsi="Times New Roman"/>
        </w:rPr>
        <w:t>2.2 Vietnamese orthographic hi</w:t>
      </w:r>
      <w:r>
        <w:rPr>
          <w:rFonts w:ascii="Times New Roman" w:hAnsi="Times New Roman"/>
        </w:rPr>
        <w:t>story and the Jesuit grammar-dictionary paradigm</w:t>
      </w:r>
    </w:p>
    <w:p w:rsidR="003321A7" w:rsidRDefault="0068648E">
      <w:pPr>
        <w:spacing w:after="160" w:line="317" w:lineRule="auto"/>
        <w:jc w:val="both"/>
      </w:pPr>
      <w:r>
        <w:t xml:space="preserve">The Vietnamese case is historically distinctive because Quốc Ngữ emerged from a contact zone involving Vietnamese speakers, East Asian manuscript traditions, Portuguese and Romance orthographic conventions, </w:t>
      </w:r>
      <w:r>
        <w:t>and Jesuit missionary education. The early missionaries did not invent Vietnamese language; they built a technical inscription system for representing it with Roman characters. That inscription became socially transformed over centuries, eventually becomin</w:t>
      </w:r>
      <w:r>
        <w:t>g the modern national script. The distinction is important: historical codification began as an external technical layer, but later became a social writing system.</w:t>
      </w:r>
    </w:p>
    <w:p w:rsidR="003321A7" w:rsidRDefault="0068648E">
      <w:pPr>
        <w:spacing w:after="160" w:line="317" w:lineRule="auto"/>
        <w:jc w:val="both"/>
      </w:pPr>
      <w:r>
        <w:t>This history makes CVNSS4.0 culturally legible. CVNSS4.0 is not the first attempt to build a</w:t>
      </w:r>
      <w:r>
        <w:t xml:space="preserve"> technical layer around Vietnamese. The seventeenth-century missionary project already transformed Vietnamese phonology into a grammar-dictionary apparatus. What differs today is the receiving system. The seventeenth-century receiver was Latin alphabetic p</w:t>
      </w:r>
      <w:r>
        <w:t>rint and missionary pedagogy; the twenty-first-century receiver is AI infrastructure. In both cases, the problem is the same: Vietnamese must be represented with sufficient granularity to preserve tones, vowels, and syllables.</w:t>
      </w:r>
    </w:p>
    <w:p w:rsidR="003321A7" w:rsidRDefault="0068648E">
      <w:pPr>
        <w:spacing w:after="160" w:line="317" w:lineRule="auto"/>
        <w:jc w:val="both"/>
      </w:pPr>
      <w:r>
        <w:t>The grammar-dictionary paradi</w:t>
      </w:r>
      <w:r>
        <w:t>gm is also visible in other Jesuit and missionary contexts. Anchieta’s Tupi grammar, Bertonio’s Aymara grammar, González Holguín’s Quechua works, and Ruiz de Montoya’s Guaraní dictionary and grammar show that missionary linguistics functioned as an early g</w:t>
      </w:r>
      <w:r>
        <w:t>lobal infrastructure for language description. These works were not neutral. They involved power, conversion, coloniality, pedagogy, and administration. Yet they also preserved lexical and grammatical records that remain crucial for historical linguistics.</w:t>
      </w:r>
      <w:r>
        <w:t xml:space="preserve"> A contemporary CVNSS4.0 project must learn from both sides: the technical benefit of explicit codification and the ethical requirement to respect linguistic communities.</w:t>
      </w:r>
    </w:p>
    <w:p w:rsidR="003321A7" w:rsidRDefault="0068648E">
      <w:pPr>
        <w:pStyle w:val="Heading2"/>
      </w:pPr>
      <w:r>
        <w:rPr>
          <w:rFonts w:ascii="Times New Roman" w:hAnsi="Times New Roman"/>
        </w:rPr>
        <w:t>2.3 Diacritics, tone, nasalization, and low-resource NLP</w:t>
      </w:r>
    </w:p>
    <w:p w:rsidR="003321A7" w:rsidRDefault="0068648E">
      <w:pPr>
        <w:spacing w:after="160" w:line="317" w:lineRule="auto"/>
        <w:jc w:val="both"/>
      </w:pPr>
      <w:r>
        <w:t>Vietnamese is not alone in m</w:t>
      </w:r>
      <w:r>
        <w:t>aking diacritics and tone central to lexical meaning. Yorùbá orthography uses tonal marks and underdots; recent NLP literature emphasizes that the omission of diacritics affects lexical disambiguation, pronunciation, embeddings, and downstream tasks (Adewu</w:t>
      </w:r>
      <w:r>
        <w:t>mi et al., 2020; Orife et al., 2020). Ewe combines tone marking with nasalized vowels. N’Ko has vowel letters, nasalization, tone marks, and length-related tonal distinctions, as described in script layout requirements by W3C. Guaraní exhibits nasal harmon</w:t>
      </w:r>
      <w:r>
        <w:t>y, where nasality can spread through a phonological word, and Mapudungun orthographies reveal the relation between high vowels and glide-like segments.</w:t>
      </w:r>
    </w:p>
    <w:p w:rsidR="003321A7" w:rsidRDefault="0068648E">
      <w:pPr>
        <w:spacing w:after="160" w:line="317" w:lineRule="auto"/>
        <w:jc w:val="both"/>
      </w:pPr>
      <w:r>
        <w:lastRenderedPageBreak/>
        <w:t>These languages demonstrate that vowel letters are often hubs of multiple linguistic layers. A vowel may</w:t>
      </w:r>
      <w:r>
        <w:t xml:space="preserve"> carry tone, nasality, length, stress, rounding, palatality, or syllabic status. In such contexts, removing diacritics is not a harmless normalization step; it may erase semantic, phonological, and morphological information. The same warning applies to Vie</w:t>
      </w:r>
      <w:r>
        <w:t>tnamese data cleaning. A Vietnamese NLP pipeline that strips diacritics for convenience may improve some rough matching operations but lose essential distinctions.</w:t>
      </w:r>
    </w:p>
    <w:p w:rsidR="003321A7" w:rsidRDefault="0068648E">
      <w:pPr>
        <w:spacing w:after="160" w:line="317" w:lineRule="auto"/>
        <w:jc w:val="both"/>
      </w:pPr>
      <w:r>
        <w:t>CVNSS4.0 responds to this problem by converting diacritic-rich surface writing into an expli</w:t>
      </w:r>
      <w:r>
        <w:t>cit code in which tone and rhyme behavior can be traced. The model does not eliminate Vietnamese diacritics conceptually; it relocates their information into a linear, auditable channel. This is similar in spirit to systems that externalize tone using fina</w:t>
      </w:r>
      <w:r>
        <w:t>l letters or combining marks, but the computational aim is more explicit: traceability, roundtrip testing, and domain-specific data governance.</w:t>
      </w:r>
    </w:p>
    <w:p w:rsidR="003321A7" w:rsidRDefault="0068648E">
      <w:pPr>
        <w:pStyle w:val="Heading1"/>
      </w:pPr>
      <w:r>
        <w:rPr>
          <w:rFonts w:ascii="Times New Roman" w:hAnsi="Times New Roman"/>
        </w:rPr>
        <w:t>3. Research design and methods</w:t>
      </w:r>
    </w:p>
    <w:p w:rsidR="003321A7" w:rsidRDefault="0068648E">
      <w:pPr>
        <w:spacing w:after="160" w:line="317" w:lineRule="auto"/>
        <w:jc w:val="both"/>
      </w:pPr>
      <w:r>
        <w:t>T</w:t>
      </w:r>
      <w:r>
        <w:t>his article is a theoretical and design-oriented study. It does not report a com</w:t>
      </w:r>
      <w:r>
        <w:t>pleted large-scale empirical benchmark; instead, it defines a testable research program. The method combines historical-comparative analysis, writing-system typology, formal modeling, and AI pipeline architecture. The expected result is not a claim that CV</w:t>
      </w:r>
      <w:r>
        <w:t>NSS4.0 is already superior, but a framework for deciding whether it adds measurable value.</w:t>
      </w:r>
    </w:p>
    <w:p w:rsidR="003321A7" w:rsidRDefault="0068648E">
      <w:pPr>
        <w:spacing w:after="160" w:line="317" w:lineRule="auto"/>
        <w:jc w:val="both"/>
      </w:pPr>
      <w:r>
        <w:t>The primary technical reference used for the model is a CVNSSConverter runtime identified as version 4.1.0-pro, whose ruleset is described as “CVNSS4.0 official form</w:t>
      </w:r>
      <w:r>
        <w:t>ula + 56-rime patch + GI/i reverse fix.” The converter exposes three modes—CQN, CVN, and CVSS—and contains mappings for Vietnamese initials and vowels, including patches for longer rhymes. It also acknowledges that CQN to CVN/CVNSS is the deterministic dir</w:t>
      </w:r>
      <w:r>
        <w:t>ection, while reverse conversion can require dictionary or contextual support because CVNSS4.0 may contain ambiguous codes. This limitation is theoretically important: it makes audit flags and roundtrip metrics necessary rather than optional.</w:t>
      </w:r>
    </w:p>
    <w:p w:rsidR="003321A7" w:rsidRDefault="0068648E">
      <w:pPr>
        <w:spacing w:after="160" w:line="317" w:lineRule="auto"/>
        <w:jc w:val="both"/>
      </w:pPr>
      <w:r>
        <w:t>The comparati</w:t>
      </w:r>
      <w:r>
        <w:t>ve corpus of writing systems is not intended to enumerate every language in the world. Such enumeration would be impossible in a 17–20 page article. Instead, the study uses a global typological matrix of representative cases: Latin-based tonal orthographie</w:t>
      </w:r>
      <w:r>
        <w:t>s, syllabaries, abugidas, abjads, missionary romanizations, Indigenous American languages, African scripts, and East/Southeast Asian systems. This design is appropriate because CVNSS4.0 is compared by function, not by genealogy.</w:t>
      </w:r>
    </w:p>
    <w:p w:rsidR="003321A7" w:rsidRDefault="0068648E">
      <w:pPr>
        <w:pStyle w:val="Heading2"/>
      </w:pPr>
      <w:r>
        <w:rPr>
          <w:rFonts w:ascii="Times New Roman" w:hAnsi="Times New Roman"/>
        </w:rPr>
        <w:t>3.1 Formal model of the Vie</w:t>
      </w:r>
      <w:r>
        <w:rPr>
          <w:rFonts w:ascii="Times New Roman" w:hAnsi="Times New Roman"/>
        </w:rPr>
        <w:t>tnamese syllable in CVNSS4.0</w:t>
      </w:r>
    </w:p>
    <w:p w:rsidR="003321A7" w:rsidRDefault="0068648E">
      <w:pPr>
        <w:spacing w:after="160" w:line="317" w:lineRule="auto"/>
        <w:jc w:val="both"/>
      </w:pPr>
      <w:r>
        <w:t>Let a Vietnamese syllable be represented as an ordered tuple consisting of surface form, normalized form, phonological slots, transformed code, and audit metadata. The model is written as follows:</w:t>
      </w:r>
    </w:p>
    <w:p w:rsidR="00BA4C77" w:rsidRDefault="00BA4C77">
      <w:pPr>
        <w:spacing w:after="160" w:line="317" w:lineRule="auto"/>
        <w:jc w:val="both"/>
      </w:pPr>
    </w:p>
    <w:p w:rsidR="003321A7" w:rsidRDefault="0068648E">
      <w:pPr>
        <w:jc w:val="center"/>
      </w:pPr>
      <w:r>
        <w:rPr>
          <w:rFonts w:ascii="Consolas" w:hAnsi="Consolas"/>
        </w:rPr>
        <w:lastRenderedPageBreak/>
        <w:t>S_i = &lt;raw_i, clean_i, I_i, M_</w:t>
      </w:r>
      <w:r>
        <w:rPr>
          <w:rFonts w:ascii="Consolas" w:hAnsi="Consolas"/>
        </w:rPr>
        <w:t>i, N_i, C_i, T_i, code_i, A_i&gt;    (1)</w:t>
      </w:r>
    </w:p>
    <w:p w:rsidR="003321A7" w:rsidRDefault="0068648E">
      <w:pPr>
        <w:spacing w:after="160" w:line="317" w:lineRule="auto"/>
        <w:jc w:val="both"/>
      </w:pPr>
      <w:r>
        <w:t xml:space="preserve">where I is onset, M is medial or glide behavior, N is nucleus, C is coda, T is tone, and A is audit metadata. The rhyme R can be decomposed as R = M + N + C + T, but CVNSS4.0 treats this decomposition operationally: a </w:t>
      </w:r>
      <w:r>
        <w:t>rhyme is not only an analytic category but also a conversion unit.</w:t>
      </w:r>
    </w:p>
    <w:p w:rsidR="003321A7" w:rsidRDefault="0068648E">
      <w:pPr>
        <w:spacing w:after="160" w:line="317" w:lineRule="auto"/>
        <w:jc w:val="both"/>
      </w:pPr>
      <w:r>
        <w:t>The double transformation of the rhyme can be expressed as a composition of functions:</w:t>
      </w:r>
    </w:p>
    <w:p w:rsidR="003321A7" w:rsidRDefault="0068648E">
      <w:pPr>
        <w:jc w:val="center"/>
      </w:pPr>
      <w:r>
        <w:rPr>
          <w:rFonts w:ascii="Consolas" w:hAnsi="Consolas"/>
        </w:rPr>
        <w:t>CVNSS(x) = tauT o tauC o tauV2 o tauV1 o tauI (x)    (2)</w:t>
      </w:r>
    </w:p>
    <w:p w:rsidR="003321A7" w:rsidRDefault="0068648E">
      <w:pPr>
        <w:spacing w:after="160" w:line="317" w:lineRule="auto"/>
        <w:jc w:val="both"/>
      </w:pPr>
      <w:r>
        <w:t>Here, τI normalizes the onset, τV1 converts t</w:t>
      </w:r>
      <w:r>
        <w:t>he visible Quốc Ngữ vowel/rhyme into a structural rhyme module, τV2 maps selected vowel behavior into glide-aware j/w-style codes, τC handles coda normalization, and τT linearizes tone. This order is conceptual: actual implementations may combine rules for</w:t>
      </w:r>
      <w:r>
        <w:t xml:space="preserve"> efficiency, but the audit layer should preserve their logical separability.</w:t>
      </w:r>
    </w:p>
    <w:p w:rsidR="003321A7" w:rsidRDefault="0068648E">
      <w:pPr>
        <w:jc w:val="center"/>
      </w:pPr>
      <w:r>
        <w:rPr>
          <w:rFonts w:ascii="Consolas" w:hAnsi="Consolas"/>
        </w:rPr>
        <w:t>RTR = (1/N) * SUM_i I[decode(encode(clean_i)) = clean_i]    (3)</w:t>
      </w:r>
    </w:p>
    <w:p w:rsidR="003321A7" w:rsidRDefault="0068648E">
      <w:pPr>
        <w:spacing w:after="160" w:line="317" w:lineRule="auto"/>
        <w:jc w:val="both"/>
      </w:pPr>
      <w:r>
        <w:t xml:space="preserve">Equation (3) defines the roundtrip rate. A system may be useful even when RTR is below 1.0, but every failure must </w:t>
      </w:r>
      <w:r>
        <w:t>be localizable. Therefore audit completeness is defined as:</w:t>
      </w:r>
    </w:p>
    <w:p w:rsidR="003321A7" w:rsidRDefault="0068648E">
      <w:pPr>
        <w:jc w:val="center"/>
      </w:pPr>
      <w:r>
        <w:rPr>
          <w:rFonts w:ascii="Consolas" w:hAnsi="Consolas"/>
        </w:rPr>
        <w:t>AC = SUM_i SUM_k present(a_ik) / (N*K)    (4)</w:t>
      </w:r>
    </w:p>
    <w:p w:rsidR="003321A7" w:rsidRDefault="0068648E">
      <w:pPr>
        <w:spacing w:after="160" w:line="317" w:lineRule="auto"/>
        <w:jc w:val="both"/>
      </w:pPr>
      <w:r>
        <w:t>where K is the number of required audit fields, such as rule_id, input span, output span, confidence, converter version, ambiguity flag, and human-rev</w:t>
      </w:r>
      <w:r>
        <w:t>iew status.</w:t>
      </w:r>
    </w:p>
    <w:p w:rsidR="003321A7" w:rsidRDefault="0068648E">
      <w:pPr>
        <w:pStyle w:val="Caption"/>
      </w:pPr>
      <w:r>
        <w:t>Table 2. Illustrative CVNSS4.0 conversions produced by the uploaded converter runtime</w:t>
      </w:r>
    </w:p>
    <w:tbl>
      <w:tblPr>
        <w:tblStyle w:val="TableGrid"/>
        <w:tblW w:w="0" w:type="auto"/>
        <w:jc w:val="center"/>
        <w:tblLook w:val="04A0" w:firstRow="1" w:lastRow="0" w:firstColumn="1" w:lastColumn="0" w:noHBand="0" w:noVBand="1"/>
      </w:tblPr>
      <w:tblGrid>
        <w:gridCol w:w="1431"/>
        <w:gridCol w:w="1579"/>
        <w:gridCol w:w="6844"/>
      </w:tblGrid>
      <w:tr w:rsidR="003321A7">
        <w:trPr>
          <w:jc w:val="center"/>
        </w:trPr>
        <w:tc>
          <w:tcPr>
            <w:tcW w:w="1440" w:type="dxa"/>
            <w:shd w:val="clear" w:color="auto" w:fill="D9D9D9"/>
            <w:vAlign w:val="center"/>
          </w:tcPr>
          <w:p w:rsidR="003321A7" w:rsidRDefault="0068648E">
            <w:r>
              <w:rPr>
                <w:b/>
                <w:sz w:val="15"/>
              </w:rPr>
              <w:t>Quốc Ngữ input</w:t>
            </w:r>
          </w:p>
        </w:tc>
        <w:tc>
          <w:tcPr>
            <w:tcW w:w="1584" w:type="dxa"/>
            <w:shd w:val="clear" w:color="auto" w:fill="D9D9D9"/>
            <w:vAlign w:val="center"/>
          </w:tcPr>
          <w:p w:rsidR="003321A7" w:rsidRDefault="0068648E">
            <w:r>
              <w:rPr>
                <w:b/>
                <w:sz w:val="15"/>
              </w:rPr>
              <w:t>CVNSS/CVSS output from converter</w:t>
            </w:r>
          </w:p>
        </w:tc>
        <w:tc>
          <w:tcPr>
            <w:tcW w:w="6912" w:type="dxa"/>
            <w:shd w:val="clear" w:color="auto" w:fill="D9D9D9"/>
            <w:vAlign w:val="center"/>
          </w:tcPr>
          <w:p w:rsidR="003321A7" w:rsidRDefault="0068648E">
            <w:r>
              <w:rPr>
                <w:b/>
                <w:sz w:val="15"/>
              </w:rPr>
              <w:t>Structural observation</w:t>
            </w:r>
          </w:p>
        </w:tc>
      </w:tr>
      <w:tr w:rsidR="003321A7">
        <w:trPr>
          <w:jc w:val="center"/>
        </w:trPr>
        <w:tc>
          <w:tcPr>
            <w:tcW w:w="1440" w:type="dxa"/>
          </w:tcPr>
          <w:p w:rsidR="003321A7" w:rsidRDefault="0068648E">
            <w:r>
              <w:rPr>
                <w:sz w:val="15"/>
              </w:rPr>
              <w:t>Việt Nam</w:t>
            </w:r>
          </w:p>
        </w:tc>
        <w:tc>
          <w:tcPr>
            <w:tcW w:w="1584" w:type="dxa"/>
          </w:tcPr>
          <w:p w:rsidR="003321A7" w:rsidRDefault="0068648E">
            <w:r>
              <w:rPr>
                <w:sz w:val="15"/>
              </w:rPr>
              <w:t>Vidf Nam</w:t>
            </w:r>
          </w:p>
        </w:tc>
        <w:tc>
          <w:tcPr>
            <w:tcW w:w="6912" w:type="dxa"/>
          </w:tcPr>
          <w:p w:rsidR="003321A7" w:rsidRDefault="0068648E">
            <w:r>
              <w:rPr>
                <w:sz w:val="15"/>
              </w:rPr>
              <w:t>Tone and coda are linearized; “Việt” becomes a compact audit code.</w:t>
            </w:r>
          </w:p>
        </w:tc>
      </w:tr>
      <w:tr w:rsidR="003321A7">
        <w:trPr>
          <w:jc w:val="center"/>
        </w:trPr>
        <w:tc>
          <w:tcPr>
            <w:tcW w:w="1440" w:type="dxa"/>
          </w:tcPr>
          <w:p w:rsidR="003321A7" w:rsidRDefault="0068648E">
            <w:r>
              <w:rPr>
                <w:sz w:val="15"/>
              </w:rPr>
              <w:t>tiếng Việt</w:t>
            </w:r>
          </w:p>
        </w:tc>
        <w:tc>
          <w:tcPr>
            <w:tcW w:w="1584" w:type="dxa"/>
          </w:tcPr>
          <w:p w:rsidR="003321A7" w:rsidRDefault="0068648E">
            <w:r>
              <w:rPr>
                <w:sz w:val="15"/>
              </w:rPr>
              <w:t>tizb Vidf</w:t>
            </w:r>
          </w:p>
        </w:tc>
        <w:tc>
          <w:tcPr>
            <w:tcW w:w="6912" w:type="dxa"/>
          </w:tcPr>
          <w:p w:rsidR="003321A7" w:rsidRDefault="0068648E">
            <w:r>
              <w:rPr>
                <w:sz w:val="15"/>
              </w:rPr>
              <w:t>The rhyme involving iê/iêng is transformed into a patched code.</w:t>
            </w:r>
          </w:p>
        </w:tc>
      </w:tr>
      <w:tr w:rsidR="003321A7">
        <w:trPr>
          <w:jc w:val="center"/>
        </w:trPr>
        <w:tc>
          <w:tcPr>
            <w:tcW w:w="1440" w:type="dxa"/>
          </w:tcPr>
          <w:p w:rsidR="003321A7" w:rsidRDefault="0068648E">
            <w:r>
              <w:rPr>
                <w:sz w:val="15"/>
              </w:rPr>
              <w:t>nguyễn</w:t>
            </w:r>
          </w:p>
        </w:tc>
        <w:tc>
          <w:tcPr>
            <w:tcW w:w="1584" w:type="dxa"/>
          </w:tcPr>
          <w:p w:rsidR="003321A7" w:rsidRDefault="0068648E">
            <w:r>
              <w:rPr>
                <w:sz w:val="15"/>
              </w:rPr>
              <w:t>wylg</w:t>
            </w:r>
          </w:p>
        </w:tc>
        <w:tc>
          <w:tcPr>
            <w:tcW w:w="6912" w:type="dxa"/>
          </w:tcPr>
          <w:p w:rsidR="003321A7" w:rsidRDefault="0068648E">
            <w:r>
              <w:rPr>
                <w:sz w:val="15"/>
              </w:rPr>
              <w:t>Initial ng/ngh maps to w; the uyên-rhyme and tone are encoded.</w:t>
            </w:r>
          </w:p>
        </w:tc>
      </w:tr>
      <w:tr w:rsidR="003321A7">
        <w:trPr>
          <w:jc w:val="center"/>
        </w:trPr>
        <w:tc>
          <w:tcPr>
            <w:tcW w:w="1440" w:type="dxa"/>
          </w:tcPr>
          <w:p w:rsidR="003321A7" w:rsidRDefault="0068648E">
            <w:r>
              <w:rPr>
                <w:sz w:val="15"/>
              </w:rPr>
              <w:t>tuyết</w:t>
            </w:r>
          </w:p>
        </w:tc>
        <w:tc>
          <w:tcPr>
            <w:tcW w:w="1584" w:type="dxa"/>
          </w:tcPr>
          <w:p w:rsidR="003321A7" w:rsidRDefault="0068648E">
            <w:r>
              <w:rPr>
                <w:sz w:val="15"/>
              </w:rPr>
              <w:t>tydb</w:t>
            </w:r>
          </w:p>
        </w:tc>
        <w:tc>
          <w:tcPr>
            <w:tcW w:w="6912" w:type="dxa"/>
          </w:tcPr>
          <w:p w:rsidR="003321A7" w:rsidRDefault="0068648E">
            <w:r>
              <w:rPr>
                <w:sz w:val="15"/>
              </w:rPr>
              <w:t>The 56-rime patch behavior is visible in the uyêt/uyết family.</w:t>
            </w:r>
          </w:p>
        </w:tc>
      </w:tr>
      <w:tr w:rsidR="003321A7">
        <w:trPr>
          <w:jc w:val="center"/>
        </w:trPr>
        <w:tc>
          <w:tcPr>
            <w:tcW w:w="1440" w:type="dxa"/>
          </w:tcPr>
          <w:p w:rsidR="003321A7" w:rsidRDefault="0068648E">
            <w:r>
              <w:rPr>
                <w:sz w:val="15"/>
              </w:rPr>
              <w:t>mượn</w:t>
            </w:r>
          </w:p>
        </w:tc>
        <w:tc>
          <w:tcPr>
            <w:tcW w:w="1584" w:type="dxa"/>
          </w:tcPr>
          <w:p w:rsidR="003321A7" w:rsidRDefault="0068648E">
            <w:r>
              <w:rPr>
                <w:sz w:val="15"/>
              </w:rPr>
              <w:t>mulh</w:t>
            </w:r>
          </w:p>
        </w:tc>
        <w:tc>
          <w:tcPr>
            <w:tcW w:w="6912" w:type="dxa"/>
          </w:tcPr>
          <w:p w:rsidR="003321A7" w:rsidRDefault="0068648E">
            <w:r>
              <w:rPr>
                <w:sz w:val="15"/>
              </w:rPr>
              <w:t xml:space="preserve">ươn + </w:t>
            </w:r>
            <w:r>
              <w:rPr>
                <w:sz w:val="15"/>
              </w:rPr>
              <w:t>nặng is represented by a compact code sequence.</w:t>
            </w:r>
          </w:p>
        </w:tc>
      </w:tr>
      <w:tr w:rsidR="003321A7">
        <w:trPr>
          <w:jc w:val="center"/>
        </w:trPr>
        <w:tc>
          <w:tcPr>
            <w:tcW w:w="1440" w:type="dxa"/>
          </w:tcPr>
          <w:p w:rsidR="003321A7" w:rsidRDefault="0068648E">
            <w:r>
              <w:rPr>
                <w:sz w:val="15"/>
              </w:rPr>
              <w:t>hướng</w:t>
            </w:r>
          </w:p>
        </w:tc>
        <w:tc>
          <w:tcPr>
            <w:tcW w:w="1584" w:type="dxa"/>
          </w:tcPr>
          <w:p w:rsidR="003321A7" w:rsidRDefault="0068648E">
            <w:r>
              <w:rPr>
                <w:sz w:val="15"/>
              </w:rPr>
              <w:t>huzx</w:t>
            </w:r>
          </w:p>
        </w:tc>
        <w:tc>
          <w:tcPr>
            <w:tcW w:w="6912" w:type="dxa"/>
          </w:tcPr>
          <w:p w:rsidR="003321A7" w:rsidRDefault="0068648E">
            <w:r>
              <w:rPr>
                <w:sz w:val="15"/>
              </w:rPr>
              <w:t>ương + sắc is linearized with coda and tone information.</w:t>
            </w:r>
          </w:p>
        </w:tc>
      </w:tr>
      <w:tr w:rsidR="003321A7">
        <w:trPr>
          <w:jc w:val="center"/>
        </w:trPr>
        <w:tc>
          <w:tcPr>
            <w:tcW w:w="1440" w:type="dxa"/>
          </w:tcPr>
          <w:p w:rsidR="003321A7" w:rsidRDefault="0068648E">
            <w:r>
              <w:rPr>
                <w:sz w:val="15"/>
              </w:rPr>
              <w:t>xoay</w:t>
            </w:r>
          </w:p>
        </w:tc>
        <w:tc>
          <w:tcPr>
            <w:tcW w:w="1584" w:type="dxa"/>
          </w:tcPr>
          <w:p w:rsidR="003321A7" w:rsidRDefault="0068648E">
            <w:r>
              <w:rPr>
                <w:sz w:val="15"/>
              </w:rPr>
              <w:t>xajp</w:t>
            </w:r>
          </w:p>
        </w:tc>
        <w:tc>
          <w:tcPr>
            <w:tcW w:w="6912" w:type="dxa"/>
          </w:tcPr>
          <w:p w:rsidR="003321A7" w:rsidRDefault="0068648E">
            <w:r>
              <w:rPr>
                <w:sz w:val="15"/>
              </w:rPr>
              <w:t>OAY pattern and P-guard style behavior can be audited.</w:t>
            </w:r>
          </w:p>
        </w:tc>
      </w:tr>
      <w:tr w:rsidR="003321A7">
        <w:trPr>
          <w:jc w:val="center"/>
        </w:trPr>
        <w:tc>
          <w:tcPr>
            <w:tcW w:w="1440" w:type="dxa"/>
          </w:tcPr>
          <w:p w:rsidR="003321A7" w:rsidRDefault="0068648E">
            <w:r>
              <w:rPr>
                <w:sz w:val="15"/>
              </w:rPr>
              <w:t>gì</w:t>
            </w:r>
          </w:p>
        </w:tc>
        <w:tc>
          <w:tcPr>
            <w:tcW w:w="1584" w:type="dxa"/>
          </w:tcPr>
          <w:p w:rsidR="003321A7" w:rsidRDefault="0068648E">
            <w:r>
              <w:rPr>
                <w:sz w:val="15"/>
              </w:rPr>
              <w:t>jil</w:t>
            </w:r>
          </w:p>
        </w:tc>
        <w:tc>
          <w:tcPr>
            <w:tcW w:w="6912" w:type="dxa"/>
          </w:tcPr>
          <w:p w:rsidR="003321A7" w:rsidRDefault="0068648E">
            <w:r>
              <w:rPr>
                <w:sz w:val="15"/>
              </w:rPr>
              <w:t>GI/i reverse-fix class is relevant for correct decoding.</w:t>
            </w:r>
          </w:p>
        </w:tc>
      </w:tr>
    </w:tbl>
    <w:p w:rsidR="003321A7" w:rsidRDefault="003321A7"/>
    <w:p w:rsidR="003321A7" w:rsidRDefault="0068648E">
      <w:pPr>
        <w:pStyle w:val="Heading2"/>
      </w:pPr>
      <w:r>
        <w:rPr>
          <w:rFonts w:ascii="Times New Roman" w:hAnsi="Times New Roman"/>
        </w:rPr>
        <w:t>3.2 Me</w:t>
      </w:r>
      <w:r>
        <w:rPr>
          <w:rFonts w:ascii="Times New Roman" w:hAnsi="Times New Roman"/>
        </w:rPr>
        <w:t>trics for AI/NLP/LLM evaluation</w:t>
      </w:r>
    </w:p>
    <w:p w:rsidR="003321A7" w:rsidRDefault="0068648E">
      <w:pPr>
        <w:spacing w:after="160" w:line="317" w:lineRule="auto"/>
        <w:jc w:val="both"/>
      </w:pPr>
      <w:r>
        <w:t>For model training, CVNSS4.0 can be evaluated through preprocessing metrics and downstream metrics. A domain-specific LLM does not need CVNSS4.0 to replace Unicode. Instead, it may use CVNSS4.0 as a parallel feature channel.</w:t>
      </w:r>
      <w:r>
        <w:t xml:space="preserve"> A hybrid representation can be written as:</w:t>
      </w:r>
    </w:p>
    <w:p w:rsidR="003321A7" w:rsidRDefault="0068648E">
      <w:pPr>
        <w:jc w:val="center"/>
      </w:pPr>
      <w:r>
        <w:rPr>
          <w:rFonts w:ascii="Consolas" w:hAnsi="Consolas"/>
        </w:rPr>
        <w:t>z_i = concat(EmbUnicode(x_i), EmbCVNSS(c_i), Tone_i, Rhyme_i, Audit_i)    (5)</w:t>
      </w:r>
    </w:p>
    <w:p w:rsidR="003321A7" w:rsidRDefault="0068648E">
      <w:pPr>
        <w:spacing w:after="160" w:line="317" w:lineRule="auto"/>
        <w:jc w:val="both"/>
      </w:pPr>
      <w:r>
        <w:t>A training objective may add orthographic and audit constraints to the task loss:</w:t>
      </w:r>
    </w:p>
    <w:p w:rsidR="003321A7" w:rsidRDefault="0068648E">
      <w:pPr>
        <w:jc w:val="center"/>
      </w:pPr>
      <w:r>
        <w:rPr>
          <w:rFonts w:ascii="Consolas" w:hAnsi="Consolas"/>
        </w:rPr>
        <w:t xml:space="preserve">L = Ltask + lambda1*Lroundtrip + lambda2*Ltone + </w:t>
      </w:r>
      <w:r>
        <w:rPr>
          <w:rFonts w:ascii="Consolas" w:hAnsi="Consolas"/>
        </w:rPr>
        <w:t>lambda3*Laudit + lambda4*Lcollision    (6)</w:t>
      </w:r>
    </w:p>
    <w:p w:rsidR="003321A7" w:rsidRDefault="0068648E">
      <w:pPr>
        <w:spacing w:after="160" w:line="317" w:lineRule="auto"/>
        <w:jc w:val="both"/>
      </w:pPr>
      <w:r>
        <w:lastRenderedPageBreak/>
        <w:t xml:space="preserve">This formulation is especially useful for domain-specific corpora: dictionaries, legal documents, administrative records, medical forms, educational materials, historical archives, OCR scans, and ASR transcripts. </w:t>
      </w:r>
      <w:r>
        <w:t>In these domains, a model must not only produce fluent text; it must preserve exact names, tonal distinctions, provenance, and document integrity.</w:t>
      </w:r>
    </w:p>
    <w:p w:rsidR="003321A7" w:rsidRDefault="0068648E">
      <w:pPr>
        <w:pStyle w:val="Heading1"/>
      </w:pPr>
      <w:r>
        <w:rPr>
          <w:rFonts w:ascii="Times New Roman" w:hAnsi="Times New Roman"/>
        </w:rPr>
        <w:t>4. Results: Proposed CVNSS4.0 orthographic-audit architecture</w:t>
      </w:r>
    </w:p>
    <w:p w:rsidR="003321A7" w:rsidRDefault="0068648E">
      <w:pPr>
        <w:spacing w:after="160" w:line="317" w:lineRule="auto"/>
        <w:jc w:val="both"/>
      </w:pPr>
      <w:r>
        <w:t>The result of the design analysis is an archite</w:t>
      </w:r>
      <w:r>
        <w:t>cture in which CVNSS4.0 functions as a bridge between historical orthography and computational governance. The architecture contains three planes: a cultural-historical plane, a formal orthographic plane, and an AI/NLP/LLM plane. These planes should not be</w:t>
      </w:r>
      <w:r>
        <w:t xml:space="preserve"> collapsed. A culturally legitimate model must respect Quốc Ngữ and Vietnamese linguistic history; a formally useful model must expose syllable structure; and a computationally useful model must support audit and evaluation.</w:t>
      </w:r>
    </w:p>
    <w:p w:rsidR="003321A7" w:rsidRDefault="0068648E">
      <w:pPr>
        <w:jc w:val="center"/>
      </w:pPr>
      <w:r>
        <w:rPr>
          <w:noProof/>
        </w:rPr>
        <w:drawing>
          <wp:inline distT="0" distB="0" distL="0" distR="0">
            <wp:extent cx="6126480" cy="3063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6126480" cy="3063240"/>
                    </a:xfrm>
                    <a:prstGeom prst="rect">
                      <a:avLst/>
                    </a:prstGeom>
                  </pic:spPr>
                </pic:pic>
              </a:graphicData>
            </a:graphic>
          </wp:inline>
        </w:drawing>
      </w:r>
    </w:p>
    <w:p w:rsidR="003321A7" w:rsidRDefault="0068648E">
      <w:pPr>
        <w:pStyle w:val="Caption"/>
        <w:jc w:val="center"/>
      </w:pPr>
      <w:r>
        <w:t>Figure 1. CVNSS4.0 orthograph</w:t>
      </w:r>
      <w:r>
        <w:t>ic-audit pipeline for Vietnamese AI/NLP/LLM.</w:t>
      </w:r>
    </w:p>
    <w:p w:rsidR="003321A7" w:rsidRDefault="0068648E">
      <w:pPr>
        <w:pStyle w:val="Heading2"/>
      </w:pPr>
      <w:r>
        <w:rPr>
          <w:rFonts w:ascii="Times New Roman" w:hAnsi="Times New Roman"/>
        </w:rPr>
        <w:t>4.1 The double transformation of the Vietnamese rhyme</w:t>
      </w:r>
    </w:p>
    <w:p w:rsidR="003321A7" w:rsidRDefault="0068648E">
      <w:pPr>
        <w:spacing w:after="160" w:line="317" w:lineRule="auto"/>
        <w:jc w:val="both"/>
      </w:pPr>
      <w:r>
        <w:t>The key result is the formalization of double rhyme transformation. In ordinary Quốc Ngữ, the vowel is a visual center: it carries diacritic shape, tone mark</w:t>
      </w:r>
      <w:r>
        <w:t>, and often the cue for syllable interpretation. In CVNSS4.0, that visual center is decomposed. First, the surface vowel/rhyme is recognized as a structural module. Second, the module is converted into a linear code that may include j/w-like behavior, coda</w:t>
      </w:r>
      <w:r>
        <w:t xml:space="preserve"> information, and tone markers.</w:t>
      </w:r>
    </w:p>
    <w:p w:rsidR="003321A7" w:rsidRDefault="0068648E">
      <w:pPr>
        <w:spacing w:after="160" w:line="317" w:lineRule="auto"/>
        <w:jc w:val="both"/>
      </w:pPr>
      <w:r>
        <w:t>This double transformation is not arbitrary. In phonology, high front vowels are often related to palatal glides, while high back rounded vowels are often related to labiovelar glides. Pinyin uses y and w in spelling rules f</w:t>
      </w:r>
      <w:r>
        <w:t xml:space="preserve">or i/u-initial finals; Mapudungun orthographies also show relations between high vowels and y/w in syllable positions. CVNSS4.0 uses this cross-linguistic intuition in a </w:t>
      </w:r>
      <w:r>
        <w:lastRenderedPageBreak/>
        <w:t>Vietnamese-specific way. The symbols j and w do not need to be read as literal IPA val</w:t>
      </w:r>
      <w:r>
        <w:t>ues in every context; they are internal code operators that make rhyme behavior auditable.</w:t>
      </w:r>
    </w:p>
    <w:p w:rsidR="003321A7" w:rsidRDefault="0068648E">
      <w:pPr>
        <w:spacing w:after="160" w:line="317" w:lineRule="auto"/>
        <w:jc w:val="both"/>
      </w:pPr>
      <w:r>
        <w:t>The model therefore shifts the status of the Vietnamese vowel. It is no longer merely the location of a tone mark. It becomes a computational unit that can be transf</w:t>
      </w:r>
      <w:r>
        <w:t>ormed, hashed, compared, and traced. This is the central orthographic innovation of the proposed model.</w:t>
      </w:r>
    </w:p>
    <w:p w:rsidR="003321A7" w:rsidRDefault="0068648E">
      <w:pPr>
        <w:pStyle w:val="Caption"/>
      </w:pPr>
      <w:r>
        <w:t>Table 3. Global typological matrix for comparing CVNSS4.0 with representative writing systems</w:t>
      </w:r>
    </w:p>
    <w:tbl>
      <w:tblPr>
        <w:tblStyle w:val="TableGrid"/>
        <w:tblW w:w="0" w:type="auto"/>
        <w:jc w:val="center"/>
        <w:tblLook w:val="04A0" w:firstRow="1" w:lastRow="0" w:firstColumn="1" w:lastColumn="0" w:noHBand="0" w:noVBand="1"/>
      </w:tblPr>
      <w:tblGrid>
        <w:gridCol w:w="1209"/>
        <w:gridCol w:w="1376"/>
        <w:gridCol w:w="2333"/>
        <w:gridCol w:w="2599"/>
        <w:gridCol w:w="2337"/>
      </w:tblGrid>
      <w:tr w:rsidR="003321A7">
        <w:trPr>
          <w:jc w:val="center"/>
        </w:trPr>
        <w:tc>
          <w:tcPr>
            <w:tcW w:w="1296" w:type="dxa"/>
            <w:shd w:val="clear" w:color="auto" w:fill="D9D9D9"/>
            <w:vAlign w:val="center"/>
          </w:tcPr>
          <w:p w:rsidR="003321A7" w:rsidRDefault="0068648E">
            <w:r>
              <w:rPr>
                <w:b/>
                <w:sz w:val="13"/>
              </w:rPr>
              <w:t>Region / family</w:t>
            </w:r>
          </w:p>
        </w:tc>
        <w:tc>
          <w:tcPr>
            <w:tcW w:w="1440" w:type="dxa"/>
            <w:shd w:val="clear" w:color="auto" w:fill="D9D9D9"/>
            <w:vAlign w:val="center"/>
          </w:tcPr>
          <w:p w:rsidR="003321A7" w:rsidRDefault="0068648E">
            <w:r>
              <w:rPr>
                <w:b/>
                <w:sz w:val="13"/>
              </w:rPr>
              <w:t>Language or script</w:t>
            </w:r>
          </w:p>
        </w:tc>
        <w:tc>
          <w:tcPr>
            <w:tcW w:w="2448" w:type="dxa"/>
            <w:shd w:val="clear" w:color="auto" w:fill="D9D9D9"/>
            <w:vAlign w:val="center"/>
          </w:tcPr>
          <w:p w:rsidR="003321A7" w:rsidRDefault="0068648E">
            <w:r>
              <w:rPr>
                <w:b/>
                <w:sz w:val="13"/>
              </w:rPr>
              <w:t>Relevant feature</w:t>
            </w:r>
          </w:p>
        </w:tc>
        <w:tc>
          <w:tcPr>
            <w:tcW w:w="2880" w:type="dxa"/>
            <w:shd w:val="clear" w:color="auto" w:fill="D9D9D9"/>
            <w:vAlign w:val="center"/>
          </w:tcPr>
          <w:p w:rsidR="003321A7" w:rsidRDefault="0068648E">
            <w:r>
              <w:rPr>
                <w:b/>
                <w:sz w:val="13"/>
              </w:rPr>
              <w:t>Analogy to CVNSS4.0</w:t>
            </w:r>
          </w:p>
        </w:tc>
        <w:tc>
          <w:tcPr>
            <w:tcW w:w="2592" w:type="dxa"/>
            <w:shd w:val="clear" w:color="auto" w:fill="D9D9D9"/>
            <w:vAlign w:val="center"/>
          </w:tcPr>
          <w:p w:rsidR="003321A7" w:rsidRDefault="0068648E">
            <w:r>
              <w:rPr>
                <w:b/>
                <w:sz w:val="13"/>
              </w:rPr>
              <w:t>Difference from CVNSS4.0</w:t>
            </w:r>
          </w:p>
        </w:tc>
      </w:tr>
      <w:tr w:rsidR="003321A7">
        <w:trPr>
          <w:jc w:val="center"/>
        </w:trPr>
        <w:tc>
          <w:tcPr>
            <w:tcW w:w="1296" w:type="dxa"/>
          </w:tcPr>
          <w:p w:rsidR="003321A7" w:rsidRDefault="0068648E">
            <w:r>
              <w:rPr>
                <w:sz w:val="13"/>
              </w:rPr>
              <w:t>East Asia</w:t>
            </w:r>
          </w:p>
        </w:tc>
        <w:tc>
          <w:tcPr>
            <w:tcW w:w="1440" w:type="dxa"/>
          </w:tcPr>
          <w:p w:rsidR="003321A7" w:rsidRDefault="0068648E">
            <w:r>
              <w:rPr>
                <w:sz w:val="13"/>
              </w:rPr>
              <w:t>Pinyin</w:t>
            </w:r>
          </w:p>
        </w:tc>
        <w:tc>
          <w:tcPr>
            <w:tcW w:w="2448" w:type="dxa"/>
          </w:tcPr>
          <w:p w:rsidR="003321A7" w:rsidRDefault="0068648E" w:rsidP="00BA4C77">
            <w:pPr>
              <w:jc w:val="both"/>
            </w:pPr>
            <w:r>
              <w:rPr>
                <w:sz w:val="13"/>
              </w:rPr>
              <w:t>i/u finals may surface with y/w; tone can be marked over vowels or by numbers.</w:t>
            </w:r>
          </w:p>
        </w:tc>
        <w:tc>
          <w:tcPr>
            <w:tcW w:w="2880" w:type="dxa"/>
          </w:tcPr>
          <w:p w:rsidR="003321A7" w:rsidRDefault="0068648E" w:rsidP="00BA4C77">
            <w:pPr>
              <w:jc w:val="both"/>
            </w:pPr>
            <w:r>
              <w:rPr>
                <w:sz w:val="13"/>
              </w:rPr>
              <w:t>Shows positional transformation of finals and the use of glide-like spelling behavior.</w:t>
            </w:r>
          </w:p>
        </w:tc>
        <w:tc>
          <w:tcPr>
            <w:tcW w:w="2592" w:type="dxa"/>
          </w:tcPr>
          <w:p w:rsidR="003321A7" w:rsidRDefault="0068648E" w:rsidP="00BA4C77">
            <w:pPr>
              <w:jc w:val="both"/>
            </w:pPr>
            <w:r>
              <w:rPr>
                <w:sz w:val="13"/>
              </w:rPr>
              <w:t xml:space="preserve">Pinyin is a public </w:t>
            </w:r>
            <w:r>
              <w:rPr>
                <w:sz w:val="13"/>
              </w:rPr>
              <w:t>romanization for Mandarin, not an audit IR for Vietnamese.</w:t>
            </w:r>
          </w:p>
        </w:tc>
      </w:tr>
      <w:tr w:rsidR="003321A7">
        <w:trPr>
          <w:jc w:val="center"/>
        </w:trPr>
        <w:tc>
          <w:tcPr>
            <w:tcW w:w="1296" w:type="dxa"/>
          </w:tcPr>
          <w:p w:rsidR="003321A7" w:rsidRDefault="0068648E">
            <w:r>
              <w:rPr>
                <w:sz w:val="13"/>
              </w:rPr>
              <w:t>Korea</w:t>
            </w:r>
          </w:p>
        </w:tc>
        <w:tc>
          <w:tcPr>
            <w:tcW w:w="1440" w:type="dxa"/>
          </w:tcPr>
          <w:p w:rsidR="003321A7" w:rsidRDefault="0068648E">
            <w:r>
              <w:rPr>
                <w:sz w:val="13"/>
              </w:rPr>
              <w:t>Hangul</w:t>
            </w:r>
          </w:p>
        </w:tc>
        <w:tc>
          <w:tcPr>
            <w:tcW w:w="2448" w:type="dxa"/>
          </w:tcPr>
          <w:p w:rsidR="003321A7" w:rsidRDefault="0068648E" w:rsidP="00BA4C77">
            <w:pPr>
              <w:jc w:val="both"/>
            </w:pPr>
            <w:r>
              <w:rPr>
                <w:sz w:val="13"/>
              </w:rPr>
              <w:t>Syllable blocks combine onset, nucleus, and coda.</w:t>
            </w:r>
          </w:p>
        </w:tc>
        <w:tc>
          <w:tcPr>
            <w:tcW w:w="2880" w:type="dxa"/>
          </w:tcPr>
          <w:p w:rsidR="003321A7" w:rsidRDefault="0068648E" w:rsidP="00BA4C77">
            <w:pPr>
              <w:jc w:val="both"/>
            </w:pPr>
            <w:r>
              <w:rPr>
                <w:sz w:val="13"/>
              </w:rPr>
              <w:t>Supports the view that syllables can be structured as formal units.</w:t>
            </w:r>
          </w:p>
        </w:tc>
        <w:tc>
          <w:tcPr>
            <w:tcW w:w="2592" w:type="dxa"/>
          </w:tcPr>
          <w:p w:rsidR="003321A7" w:rsidRDefault="0068648E" w:rsidP="00BA4C77">
            <w:pPr>
              <w:jc w:val="both"/>
            </w:pPr>
            <w:r>
              <w:rPr>
                <w:sz w:val="13"/>
              </w:rPr>
              <w:t>Hangul is a primary national script with geometric blocks.</w:t>
            </w:r>
          </w:p>
        </w:tc>
      </w:tr>
      <w:tr w:rsidR="003321A7">
        <w:trPr>
          <w:jc w:val="center"/>
        </w:trPr>
        <w:tc>
          <w:tcPr>
            <w:tcW w:w="1296" w:type="dxa"/>
          </w:tcPr>
          <w:p w:rsidR="003321A7" w:rsidRDefault="0068648E">
            <w:r>
              <w:rPr>
                <w:sz w:val="13"/>
              </w:rPr>
              <w:t>Southeast Asia</w:t>
            </w:r>
          </w:p>
        </w:tc>
        <w:tc>
          <w:tcPr>
            <w:tcW w:w="1440" w:type="dxa"/>
          </w:tcPr>
          <w:p w:rsidR="003321A7" w:rsidRDefault="0068648E">
            <w:r>
              <w:rPr>
                <w:sz w:val="13"/>
              </w:rPr>
              <w:t>Hmong RPA</w:t>
            </w:r>
          </w:p>
        </w:tc>
        <w:tc>
          <w:tcPr>
            <w:tcW w:w="2448" w:type="dxa"/>
          </w:tcPr>
          <w:p w:rsidR="003321A7" w:rsidRDefault="0068648E" w:rsidP="00BA4C77">
            <w:pPr>
              <w:jc w:val="both"/>
            </w:pPr>
            <w:r>
              <w:rPr>
                <w:sz w:val="13"/>
              </w:rPr>
              <w:t>Final letters represent tone categories.</w:t>
            </w:r>
          </w:p>
        </w:tc>
        <w:tc>
          <w:tcPr>
            <w:tcW w:w="2880" w:type="dxa"/>
          </w:tcPr>
          <w:p w:rsidR="003321A7" w:rsidRDefault="0068648E" w:rsidP="00BA4C77">
            <w:pPr>
              <w:jc w:val="both"/>
            </w:pPr>
            <w:r>
              <w:rPr>
                <w:sz w:val="13"/>
              </w:rPr>
              <w:t>Similar to linearizing tone away from diacritics.</w:t>
            </w:r>
          </w:p>
        </w:tc>
        <w:tc>
          <w:tcPr>
            <w:tcW w:w="2592" w:type="dxa"/>
          </w:tcPr>
          <w:p w:rsidR="003321A7" w:rsidRDefault="0068648E" w:rsidP="00BA4C77">
            <w:pPr>
              <w:jc w:val="both"/>
            </w:pPr>
            <w:r>
              <w:rPr>
                <w:sz w:val="13"/>
              </w:rPr>
              <w:t>It is a community orthography, not a secondary audit layer.</w:t>
            </w:r>
          </w:p>
        </w:tc>
      </w:tr>
      <w:tr w:rsidR="003321A7">
        <w:trPr>
          <w:jc w:val="center"/>
        </w:trPr>
        <w:tc>
          <w:tcPr>
            <w:tcW w:w="1296" w:type="dxa"/>
          </w:tcPr>
          <w:p w:rsidR="003321A7" w:rsidRDefault="0068648E">
            <w:r>
              <w:rPr>
                <w:sz w:val="13"/>
              </w:rPr>
              <w:t>South Asia</w:t>
            </w:r>
          </w:p>
        </w:tc>
        <w:tc>
          <w:tcPr>
            <w:tcW w:w="1440" w:type="dxa"/>
          </w:tcPr>
          <w:p w:rsidR="003321A7" w:rsidRDefault="0068648E">
            <w:r>
              <w:rPr>
                <w:sz w:val="13"/>
              </w:rPr>
              <w:t>Brahmic abugidas</w:t>
            </w:r>
          </w:p>
        </w:tc>
        <w:tc>
          <w:tcPr>
            <w:tcW w:w="2448" w:type="dxa"/>
          </w:tcPr>
          <w:p w:rsidR="003321A7" w:rsidRDefault="0068648E" w:rsidP="00BA4C77">
            <w:pPr>
              <w:jc w:val="both"/>
            </w:pPr>
            <w:r>
              <w:rPr>
                <w:sz w:val="13"/>
              </w:rPr>
              <w:t>Dependent vowel signs attach to consonants.</w:t>
            </w:r>
          </w:p>
        </w:tc>
        <w:tc>
          <w:tcPr>
            <w:tcW w:w="2880" w:type="dxa"/>
          </w:tcPr>
          <w:p w:rsidR="003321A7" w:rsidRDefault="0068648E" w:rsidP="00BA4C77">
            <w:pPr>
              <w:jc w:val="both"/>
            </w:pPr>
            <w:r>
              <w:rPr>
                <w:sz w:val="13"/>
              </w:rPr>
              <w:t xml:space="preserve">Vowels </w:t>
            </w:r>
            <w:r>
              <w:rPr>
                <w:sz w:val="13"/>
              </w:rPr>
              <w:t>function as structural modifications, not mere independent letters.</w:t>
            </w:r>
          </w:p>
        </w:tc>
        <w:tc>
          <w:tcPr>
            <w:tcW w:w="2592" w:type="dxa"/>
          </w:tcPr>
          <w:p w:rsidR="003321A7" w:rsidRDefault="0068648E" w:rsidP="00BA4C77">
            <w:pPr>
              <w:jc w:val="both"/>
            </w:pPr>
            <w:r>
              <w:rPr>
                <w:sz w:val="13"/>
              </w:rPr>
              <w:t>CVNSS4.0 remains Latin-linear rather than abugida-based.</w:t>
            </w:r>
          </w:p>
        </w:tc>
      </w:tr>
      <w:tr w:rsidR="003321A7">
        <w:trPr>
          <w:jc w:val="center"/>
        </w:trPr>
        <w:tc>
          <w:tcPr>
            <w:tcW w:w="1296" w:type="dxa"/>
          </w:tcPr>
          <w:p w:rsidR="003321A7" w:rsidRDefault="0068648E">
            <w:r>
              <w:rPr>
                <w:sz w:val="13"/>
              </w:rPr>
              <w:t>Middle East</w:t>
            </w:r>
          </w:p>
        </w:tc>
        <w:tc>
          <w:tcPr>
            <w:tcW w:w="1440" w:type="dxa"/>
          </w:tcPr>
          <w:p w:rsidR="003321A7" w:rsidRDefault="0068648E">
            <w:r>
              <w:rPr>
                <w:sz w:val="13"/>
              </w:rPr>
              <w:t>Arabic/Hebrew abjads</w:t>
            </w:r>
          </w:p>
        </w:tc>
        <w:tc>
          <w:tcPr>
            <w:tcW w:w="2448" w:type="dxa"/>
          </w:tcPr>
          <w:p w:rsidR="003321A7" w:rsidRDefault="0068648E" w:rsidP="00BA4C77">
            <w:pPr>
              <w:jc w:val="both"/>
            </w:pPr>
            <w:r>
              <w:rPr>
                <w:sz w:val="13"/>
              </w:rPr>
              <w:t>Vowels may be absent or diacriticized.</w:t>
            </w:r>
          </w:p>
        </w:tc>
        <w:tc>
          <w:tcPr>
            <w:tcW w:w="2880" w:type="dxa"/>
          </w:tcPr>
          <w:p w:rsidR="003321A7" w:rsidRDefault="0068648E" w:rsidP="00BA4C77">
            <w:pPr>
              <w:jc w:val="both"/>
            </w:pPr>
            <w:r>
              <w:rPr>
                <w:sz w:val="13"/>
              </w:rPr>
              <w:t xml:space="preserve">Shows separation between consonantal skeleton and vocalic </w:t>
            </w:r>
            <w:r>
              <w:rPr>
                <w:sz w:val="13"/>
              </w:rPr>
              <w:t>layer.</w:t>
            </w:r>
          </w:p>
        </w:tc>
        <w:tc>
          <w:tcPr>
            <w:tcW w:w="2592" w:type="dxa"/>
          </w:tcPr>
          <w:p w:rsidR="003321A7" w:rsidRDefault="0068648E" w:rsidP="00BA4C77">
            <w:pPr>
              <w:jc w:val="both"/>
            </w:pPr>
            <w:r>
              <w:rPr>
                <w:sz w:val="13"/>
              </w:rPr>
              <w:t>CVNSS4.0 preserves Vietnamese vowel information explicitly.</w:t>
            </w:r>
          </w:p>
        </w:tc>
      </w:tr>
      <w:tr w:rsidR="003321A7">
        <w:trPr>
          <w:jc w:val="center"/>
        </w:trPr>
        <w:tc>
          <w:tcPr>
            <w:tcW w:w="1296" w:type="dxa"/>
          </w:tcPr>
          <w:p w:rsidR="003321A7" w:rsidRDefault="0068648E">
            <w:r>
              <w:rPr>
                <w:sz w:val="13"/>
              </w:rPr>
              <w:t>West Africa</w:t>
            </w:r>
          </w:p>
        </w:tc>
        <w:tc>
          <w:tcPr>
            <w:tcW w:w="1440" w:type="dxa"/>
          </w:tcPr>
          <w:p w:rsidR="003321A7" w:rsidRDefault="0068648E">
            <w:r>
              <w:rPr>
                <w:sz w:val="13"/>
              </w:rPr>
              <w:t>Yorùbá</w:t>
            </w:r>
          </w:p>
        </w:tc>
        <w:tc>
          <w:tcPr>
            <w:tcW w:w="2448" w:type="dxa"/>
          </w:tcPr>
          <w:p w:rsidR="003321A7" w:rsidRDefault="0068648E" w:rsidP="00BA4C77">
            <w:pPr>
              <w:jc w:val="both"/>
            </w:pPr>
            <w:r>
              <w:rPr>
                <w:sz w:val="13"/>
              </w:rPr>
              <w:t>Tone and underdot diacritics are essential for meaning and NLP.</w:t>
            </w:r>
          </w:p>
        </w:tc>
        <w:tc>
          <w:tcPr>
            <w:tcW w:w="2880" w:type="dxa"/>
          </w:tcPr>
          <w:p w:rsidR="003321A7" w:rsidRDefault="0068648E" w:rsidP="00BA4C77">
            <w:pPr>
              <w:jc w:val="both"/>
            </w:pPr>
            <w:r>
              <w:rPr>
                <w:sz w:val="13"/>
              </w:rPr>
              <w:t>Confirms the computational importance of diacritics in tonal languages.</w:t>
            </w:r>
          </w:p>
        </w:tc>
        <w:tc>
          <w:tcPr>
            <w:tcW w:w="2592" w:type="dxa"/>
          </w:tcPr>
          <w:p w:rsidR="003321A7" w:rsidRDefault="0068648E" w:rsidP="00BA4C77">
            <w:pPr>
              <w:jc w:val="both"/>
            </w:pPr>
            <w:r>
              <w:rPr>
                <w:sz w:val="13"/>
              </w:rPr>
              <w:t xml:space="preserve">Yorùbá uses diacritics in the </w:t>
            </w:r>
            <w:r>
              <w:rPr>
                <w:sz w:val="13"/>
              </w:rPr>
              <w:t>public orthography.</w:t>
            </w:r>
          </w:p>
        </w:tc>
      </w:tr>
      <w:tr w:rsidR="003321A7">
        <w:trPr>
          <w:jc w:val="center"/>
        </w:trPr>
        <w:tc>
          <w:tcPr>
            <w:tcW w:w="1296" w:type="dxa"/>
          </w:tcPr>
          <w:p w:rsidR="003321A7" w:rsidRDefault="0068648E">
            <w:r>
              <w:rPr>
                <w:sz w:val="13"/>
              </w:rPr>
              <w:t>West Africa</w:t>
            </w:r>
          </w:p>
        </w:tc>
        <w:tc>
          <w:tcPr>
            <w:tcW w:w="1440" w:type="dxa"/>
          </w:tcPr>
          <w:p w:rsidR="003321A7" w:rsidRDefault="0068648E">
            <w:r>
              <w:rPr>
                <w:sz w:val="13"/>
              </w:rPr>
              <w:t>Ewe</w:t>
            </w:r>
          </w:p>
        </w:tc>
        <w:tc>
          <w:tcPr>
            <w:tcW w:w="2448" w:type="dxa"/>
          </w:tcPr>
          <w:p w:rsidR="003321A7" w:rsidRDefault="0068648E" w:rsidP="00BA4C77">
            <w:pPr>
              <w:jc w:val="both"/>
            </w:pPr>
            <w:r>
              <w:rPr>
                <w:sz w:val="13"/>
              </w:rPr>
              <w:t>Tone and nasalization may combine on vowels.</w:t>
            </w:r>
          </w:p>
        </w:tc>
        <w:tc>
          <w:tcPr>
            <w:tcW w:w="2880" w:type="dxa"/>
          </w:tcPr>
          <w:p w:rsidR="003321A7" w:rsidRDefault="0068648E" w:rsidP="00BA4C77">
            <w:pPr>
              <w:jc w:val="both"/>
            </w:pPr>
            <w:r>
              <w:rPr>
                <w:sz w:val="13"/>
              </w:rPr>
              <w:t>Vowels serve as hubs for several phonological layers.</w:t>
            </w:r>
          </w:p>
        </w:tc>
        <w:tc>
          <w:tcPr>
            <w:tcW w:w="2592" w:type="dxa"/>
          </w:tcPr>
          <w:p w:rsidR="003321A7" w:rsidRDefault="0068648E" w:rsidP="00BA4C77">
            <w:pPr>
              <w:jc w:val="both"/>
            </w:pPr>
            <w:r>
              <w:rPr>
                <w:sz w:val="13"/>
              </w:rPr>
              <w:t>CVNSS4.0 relocates rather than stacks these layers.</w:t>
            </w:r>
          </w:p>
        </w:tc>
      </w:tr>
      <w:tr w:rsidR="003321A7">
        <w:trPr>
          <w:jc w:val="center"/>
        </w:trPr>
        <w:tc>
          <w:tcPr>
            <w:tcW w:w="1296" w:type="dxa"/>
          </w:tcPr>
          <w:p w:rsidR="003321A7" w:rsidRDefault="0068648E">
            <w:r>
              <w:rPr>
                <w:sz w:val="13"/>
              </w:rPr>
              <w:t>West Africa</w:t>
            </w:r>
          </w:p>
        </w:tc>
        <w:tc>
          <w:tcPr>
            <w:tcW w:w="1440" w:type="dxa"/>
          </w:tcPr>
          <w:p w:rsidR="003321A7" w:rsidRDefault="0068648E">
            <w:r>
              <w:rPr>
                <w:sz w:val="13"/>
              </w:rPr>
              <w:t>N’Ko</w:t>
            </w:r>
          </w:p>
        </w:tc>
        <w:tc>
          <w:tcPr>
            <w:tcW w:w="2448" w:type="dxa"/>
          </w:tcPr>
          <w:p w:rsidR="003321A7" w:rsidRDefault="0068648E" w:rsidP="00BA4C77">
            <w:pPr>
              <w:jc w:val="both"/>
            </w:pPr>
            <w:r>
              <w:rPr>
                <w:sz w:val="13"/>
              </w:rPr>
              <w:t>Tone marks, vowel length and nasalization are enco</w:t>
            </w:r>
            <w:r>
              <w:rPr>
                <w:sz w:val="13"/>
              </w:rPr>
              <w:t>ded with script-specific signs.</w:t>
            </w:r>
          </w:p>
        </w:tc>
        <w:tc>
          <w:tcPr>
            <w:tcW w:w="2880" w:type="dxa"/>
          </w:tcPr>
          <w:p w:rsidR="003321A7" w:rsidRDefault="0068648E" w:rsidP="00BA4C77">
            <w:pPr>
              <w:jc w:val="both"/>
            </w:pPr>
            <w:r>
              <w:rPr>
                <w:sz w:val="13"/>
              </w:rPr>
              <w:t>Treats tone and vowel features as first-class data.</w:t>
            </w:r>
          </w:p>
        </w:tc>
        <w:tc>
          <w:tcPr>
            <w:tcW w:w="2592" w:type="dxa"/>
          </w:tcPr>
          <w:p w:rsidR="003321A7" w:rsidRDefault="0068648E" w:rsidP="00BA4C77">
            <w:pPr>
              <w:jc w:val="both"/>
            </w:pPr>
            <w:r>
              <w:rPr>
                <w:sz w:val="13"/>
              </w:rPr>
              <w:t>N’Ko is an independent script for Mande languages.</w:t>
            </w:r>
          </w:p>
        </w:tc>
      </w:tr>
      <w:tr w:rsidR="003321A7">
        <w:trPr>
          <w:jc w:val="center"/>
        </w:trPr>
        <w:tc>
          <w:tcPr>
            <w:tcW w:w="1296" w:type="dxa"/>
          </w:tcPr>
          <w:p w:rsidR="003321A7" w:rsidRDefault="0068648E">
            <w:r>
              <w:rPr>
                <w:sz w:val="13"/>
              </w:rPr>
              <w:t>West Africa</w:t>
            </w:r>
          </w:p>
        </w:tc>
        <w:tc>
          <w:tcPr>
            <w:tcW w:w="1440" w:type="dxa"/>
          </w:tcPr>
          <w:p w:rsidR="003321A7" w:rsidRDefault="0068648E">
            <w:r>
              <w:rPr>
                <w:sz w:val="13"/>
              </w:rPr>
              <w:t>Vai</w:t>
            </w:r>
          </w:p>
        </w:tc>
        <w:tc>
          <w:tcPr>
            <w:tcW w:w="2448" w:type="dxa"/>
          </w:tcPr>
          <w:p w:rsidR="003321A7" w:rsidRDefault="0068648E" w:rsidP="00BA4C77">
            <w:pPr>
              <w:jc w:val="both"/>
            </w:pPr>
            <w:r>
              <w:rPr>
                <w:sz w:val="13"/>
              </w:rPr>
              <w:t>Syllabary encodes CV syllables.</w:t>
            </w:r>
          </w:p>
        </w:tc>
        <w:tc>
          <w:tcPr>
            <w:tcW w:w="2880" w:type="dxa"/>
          </w:tcPr>
          <w:p w:rsidR="003321A7" w:rsidRDefault="0068648E" w:rsidP="00BA4C77">
            <w:pPr>
              <w:jc w:val="both"/>
            </w:pPr>
            <w:r>
              <w:rPr>
                <w:sz w:val="13"/>
              </w:rPr>
              <w:t>Shows syllable-centered encoding.</w:t>
            </w:r>
          </w:p>
        </w:tc>
        <w:tc>
          <w:tcPr>
            <w:tcW w:w="2592" w:type="dxa"/>
          </w:tcPr>
          <w:p w:rsidR="003321A7" w:rsidRDefault="0068648E" w:rsidP="00BA4C77">
            <w:pPr>
              <w:jc w:val="both"/>
            </w:pPr>
            <w:r>
              <w:rPr>
                <w:sz w:val="13"/>
              </w:rPr>
              <w:t xml:space="preserve">CVNSS4.0 uses analytical linear codes </w:t>
            </w:r>
            <w:r>
              <w:rPr>
                <w:sz w:val="13"/>
              </w:rPr>
              <w:t>rather than glyphic syllables.</w:t>
            </w:r>
          </w:p>
        </w:tc>
      </w:tr>
      <w:tr w:rsidR="003321A7">
        <w:trPr>
          <w:jc w:val="center"/>
        </w:trPr>
        <w:tc>
          <w:tcPr>
            <w:tcW w:w="1296" w:type="dxa"/>
          </w:tcPr>
          <w:p w:rsidR="003321A7" w:rsidRDefault="0068648E">
            <w:r>
              <w:rPr>
                <w:sz w:val="13"/>
              </w:rPr>
              <w:t>West Africa</w:t>
            </w:r>
          </w:p>
        </w:tc>
        <w:tc>
          <w:tcPr>
            <w:tcW w:w="1440" w:type="dxa"/>
          </w:tcPr>
          <w:p w:rsidR="003321A7" w:rsidRDefault="0068648E">
            <w:r>
              <w:rPr>
                <w:sz w:val="13"/>
              </w:rPr>
              <w:t>Mende Kikakui</w:t>
            </w:r>
          </w:p>
        </w:tc>
        <w:tc>
          <w:tcPr>
            <w:tcW w:w="2448" w:type="dxa"/>
          </w:tcPr>
          <w:p w:rsidR="003321A7" w:rsidRDefault="0068648E" w:rsidP="00BA4C77">
            <w:pPr>
              <w:jc w:val="both"/>
            </w:pPr>
            <w:r>
              <w:rPr>
                <w:sz w:val="13"/>
              </w:rPr>
              <w:t>Unicode describes 185 CV syllabic characters and 12 vowels.</w:t>
            </w:r>
          </w:p>
        </w:tc>
        <w:tc>
          <w:tcPr>
            <w:tcW w:w="2880" w:type="dxa"/>
          </w:tcPr>
          <w:p w:rsidR="003321A7" w:rsidRDefault="0068648E" w:rsidP="00BA4C77">
            <w:pPr>
              <w:jc w:val="both"/>
            </w:pPr>
            <w:r>
              <w:rPr>
                <w:sz w:val="13"/>
              </w:rPr>
              <w:t>Supports syllable modules as legitimate script units.</w:t>
            </w:r>
          </w:p>
        </w:tc>
        <w:tc>
          <w:tcPr>
            <w:tcW w:w="2592" w:type="dxa"/>
          </w:tcPr>
          <w:p w:rsidR="003321A7" w:rsidRDefault="0068648E" w:rsidP="00BA4C77">
            <w:pPr>
              <w:jc w:val="both"/>
            </w:pPr>
            <w:r>
              <w:rPr>
                <w:sz w:val="13"/>
              </w:rPr>
              <w:t>Mende Kikakui is right-to-left and glyph-based.</w:t>
            </w:r>
          </w:p>
        </w:tc>
      </w:tr>
      <w:tr w:rsidR="003321A7">
        <w:trPr>
          <w:jc w:val="center"/>
        </w:trPr>
        <w:tc>
          <w:tcPr>
            <w:tcW w:w="1296" w:type="dxa"/>
          </w:tcPr>
          <w:p w:rsidR="003321A7" w:rsidRDefault="0068648E">
            <w:r>
              <w:rPr>
                <w:sz w:val="13"/>
              </w:rPr>
              <w:t>South America</w:t>
            </w:r>
          </w:p>
        </w:tc>
        <w:tc>
          <w:tcPr>
            <w:tcW w:w="1440" w:type="dxa"/>
          </w:tcPr>
          <w:p w:rsidR="003321A7" w:rsidRDefault="0068648E">
            <w:r>
              <w:rPr>
                <w:sz w:val="13"/>
              </w:rPr>
              <w:t>Mapudungun</w:t>
            </w:r>
          </w:p>
        </w:tc>
        <w:tc>
          <w:tcPr>
            <w:tcW w:w="2448" w:type="dxa"/>
          </w:tcPr>
          <w:p w:rsidR="003321A7" w:rsidRDefault="0068648E" w:rsidP="00BA4C77">
            <w:pPr>
              <w:jc w:val="both"/>
            </w:pPr>
            <w:r>
              <w:rPr>
                <w:sz w:val="13"/>
              </w:rPr>
              <w:t xml:space="preserve">w/y are </w:t>
            </w:r>
            <w:r>
              <w:rPr>
                <w:sz w:val="13"/>
              </w:rPr>
              <w:t>related to high-vowel/glide behavior in orthographies.</w:t>
            </w:r>
          </w:p>
        </w:tc>
        <w:tc>
          <w:tcPr>
            <w:tcW w:w="2880" w:type="dxa"/>
          </w:tcPr>
          <w:p w:rsidR="003321A7" w:rsidRDefault="0068648E" w:rsidP="00BA4C77">
            <w:pPr>
              <w:jc w:val="both"/>
            </w:pPr>
            <w:r>
              <w:rPr>
                <w:sz w:val="13"/>
              </w:rPr>
              <w:t>Supports the i/u ↔ y/w analogy for rhyme transformation.</w:t>
            </w:r>
          </w:p>
        </w:tc>
        <w:tc>
          <w:tcPr>
            <w:tcW w:w="2592" w:type="dxa"/>
          </w:tcPr>
          <w:p w:rsidR="003321A7" w:rsidRDefault="0068648E" w:rsidP="00BA4C77">
            <w:pPr>
              <w:jc w:val="both"/>
            </w:pPr>
            <w:r>
              <w:rPr>
                <w:sz w:val="13"/>
              </w:rPr>
              <w:t>Mapudungun is unrelated to Vietnamese typologically and historically.</w:t>
            </w:r>
          </w:p>
        </w:tc>
      </w:tr>
      <w:tr w:rsidR="003321A7">
        <w:trPr>
          <w:jc w:val="center"/>
        </w:trPr>
        <w:tc>
          <w:tcPr>
            <w:tcW w:w="1296" w:type="dxa"/>
          </w:tcPr>
          <w:p w:rsidR="003321A7" w:rsidRDefault="0068648E">
            <w:r>
              <w:rPr>
                <w:sz w:val="13"/>
              </w:rPr>
              <w:t>South America</w:t>
            </w:r>
          </w:p>
        </w:tc>
        <w:tc>
          <w:tcPr>
            <w:tcW w:w="1440" w:type="dxa"/>
          </w:tcPr>
          <w:p w:rsidR="003321A7" w:rsidRDefault="0068648E">
            <w:r>
              <w:rPr>
                <w:sz w:val="13"/>
              </w:rPr>
              <w:t>Quechua</w:t>
            </w:r>
          </w:p>
        </w:tc>
        <w:tc>
          <w:tcPr>
            <w:tcW w:w="2448" w:type="dxa"/>
          </w:tcPr>
          <w:p w:rsidR="003321A7" w:rsidRDefault="0068648E" w:rsidP="00BA4C77">
            <w:pPr>
              <w:jc w:val="both"/>
            </w:pPr>
            <w:r>
              <w:rPr>
                <w:sz w:val="13"/>
              </w:rPr>
              <w:t>Vowel systems may be represented by reduced phonemi</w:t>
            </w:r>
            <w:r>
              <w:rPr>
                <w:sz w:val="13"/>
              </w:rPr>
              <w:t>c cores.</w:t>
            </w:r>
          </w:p>
        </w:tc>
        <w:tc>
          <w:tcPr>
            <w:tcW w:w="2880" w:type="dxa"/>
          </w:tcPr>
          <w:p w:rsidR="003321A7" w:rsidRDefault="0068648E" w:rsidP="00BA4C77">
            <w:pPr>
              <w:jc w:val="both"/>
            </w:pPr>
            <w:r>
              <w:rPr>
                <w:sz w:val="13"/>
              </w:rPr>
              <w:t>Supports the idea of normalizing surface variation to a structural layer.</w:t>
            </w:r>
          </w:p>
        </w:tc>
        <w:tc>
          <w:tcPr>
            <w:tcW w:w="2592" w:type="dxa"/>
          </w:tcPr>
          <w:p w:rsidR="003321A7" w:rsidRDefault="0068648E" w:rsidP="00BA4C77">
            <w:pPr>
              <w:jc w:val="both"/>
            </w:pPr>
            <w:r>
              <w:rPr>
                <w:sz w:val="13"/>
              </w:rPr>
              <w:t>Quechua does not use Vietnamese tone or CVNSS-style audit.</w:t>
            </w:r>
          </w:p>
        </w:tc>
      </w:tr>
      <w:tr w:rsidR="003321A7">
        <w:trPr>
          <w:jc w:val="center"/>
        </w:trPr>
        <w:tc>
          <w:tcPr>
            <w:tcW w:w="1296" w:type="dxa"/>
          </w:tcPr>
          <w:p w:rsidR="003321A7" w:rsidRDefault="0068648E">
            <w:r>
              <w:rPr>
                <w:sz w:val="13"/>
              </w:rPr>
              <w:t>South America</w:t>
            </w:r>
          </w:p>
        </w:tc>
        <w:tc>
          <w:tcPr>
            <w:tcW w:w="1440" w:type="dxa"/>
          </w:tcPr>
          <w:p w:rsidR="003321A7" w:rsidRDefault="0068648E">
            <w:r>
              <w:rPr>
                <w:sz w:val="13"/>
              </w:rPr>
              <w:t>Aymara</w:t>
            </w:r>
          </w:p>
        </w:tc>
        <w:tc>
          <w:tcPr>
            <w:tcW w:w="2448" w:type="dxa"/>
          </w:tcPr>
          <w:p w:rsidR="003321A7" w:rsidRDefault="0068648E" w:rsidP="00BA4C77">
            <w:pPr>
              <w:jc w:val="both"/>
            </w:pPr>
            <w:r>
              <w:rPr>
                <w:sz w:val="13"/>
              </w:rPr>
              <w:t>Vowel deletion occurs under phonological/morphological conditions.</w:t>
            </w:r>
          </w:p>
        </w:tc>
        <w:tc>
          <w:tcPr>
            <w:tcW w:w="2880" w:type="dxa"/>
          </w:tcPr>
          <w:p w:rsidR="003321A7" w:rsidRDefault="0068648E" w:rsidP="00BA4C77">
            <w:pPr>
              <w:jc w:val="both"/>
            </w:pPr>
            <w:r>
              <w:rPr>
                <w:sz w:val="13"/>
              </w:rPr>
              <w:t xml:space="preserve">Shows that vowels can be </w:t>
            </w:r>
            <w:r>
              <w:rPr>
                <w:sz w:val="13"/>
              </w:rPr>
              <w:t>dynamic rather than fixed characters.</w:t>
            </w:r>
          </w:p>
        </w:tc>
        <w:tc>
          <w:tcPr>
            <w:tcW w:w="2592" w:type="dxa"/>
          </w:tcPr>
          <w:p w:rsidR="003321A7" w:rsidRDefault="0068648E" w:rsidP="00BA4C77">
            <w:pPr>
              <w:jc w:val="both"/>
            </w:pPr>
            <w:r>
              <w:rPr>
                <w:sz w:val="13"/>
              </w:rPr>
              <w:t>Aymara morphology differs sharply from Vietnamese.</w:t>
            </w:r>
          </w:p>
        </w:tc>
      </w:tr>
      <w:tr w:rsidR="003321A7">
        <w:trPr>
          <w:jc w:val="center"/>
        </w:trPr>
        <w:tc>
          <w:tcPr>
            <w:tcW w:w="1296" w:type="dxa"/>
          </w:tcPr>
          <w:p w:rsidR="003321A7" w:rsidRDefault="0068648E">
            <w:r>
              <w:rPr>
                <w:sz w:val="13"/>
              </w:rPr>
              <w:t>South America</w:t>
            </w:r>
          </w:p>
        </w:tc>
        <w:tc>
          <w:tcPr>
            <w:tcW w:w="1440" w:type="dxa"/>
          </w:tcPr>
          <w:p w:rsidR="003321A7" w:rsidRDefault="0068648E">
            <w:r>
              <w:rPr>
                <w:sz w:val="13"/>
              </w:rPr>
              <w:t>Guaraní</w:t>
            </w:r>
          </w:p>
        </w:tc>
        <w:tc>
          <w:tcPr>
            <w:tcW w:w="2448" w:type="dxa"/>
          </w:tcPr>
          <w:p w:rsidR="003321A7" w:rsidRDefault="0068648E" w:rsidP="00BA4C77">
            <w:pPr>
              <w:jc w:val="both"/>
            </w:pPr>
            <w:r>
              <w:rPr>
                <w:sz w:val="13"/>
              </w:rPr>
              <w:t>Nasal harmony spreads from nasal vowels or consonants.</w:t>
            </w:r>
          </w:p>
        </w:tc>
        <w:tc>
          <w:tcPr>
            <w:tcW w:w="2880" w:type="dxa"/>
          </w:tcPr>
          <w:p w:rsidR="003321A7" w:rsidRDefault="0068648E" w:rsidP="00BA4C77">
            <w:pPr>
              <w:jc w:val="both"/>
            </w:pPr>
            <w:r>
              <w:rPr>
                <w:sz w:val="13"/>
              </w:rPr>
              <w:t>Shows vowels carrying suprasegmental layers that must be modeled.</w:t>
            </w:r>
          </w:p>
        </w:tc>
        <w:tc>
          <w:tcPr>
            <w:tcW w:w="2592" w:type="dxa"/>
          </w:tcPr>
          <w:p w:rsidR="003321A7" w:rsidRDefault="0068648E" w:rsidP="00BA4C77">
            <w:pPr>
              <w:jc w:val="both"/>
            </w:pPr>
            <w:r>
              <w:rPr>
                <w:sz w:val="13"/>
              </w:rPr>
              <w:t xml:space="preserve">Nasal harmony is not </w:t>
            </w:r>
            <w:r>
              <w:rPr>
                <w:sz w:val="13"/>
              </w:rPr>
              <w:t>equivalent to Vietnamese tone.</w:t>
            </w:r>
          </w:p>
        </w:tc>
      </w:tr>
      <w:tr w:rsidR="003321A7">
        <w:trPr>
          <w:jc w:val="center"/>
        </w:trPr>
        <w:tc>
          <w:tcPr>
            <w:tcW w:w="1296" w:type="dxa"/>
          </w:tcPr>
          <w:p w:rsidR="003321A7" w:rsidRDefault="0068648E">
            <w:r>
              <w:rPr>
                <w:sz w:val="13"/>
              </w:rPr>
              <w:t>North America</w:t>
            </w:r>
          </w:p>
        </w:tc>
        <w:tc>
          <w:tcPr>
            <w:tcW w:w="1440" w:type="dxa"/>
          </w:tcPr>
          <w:p w:rsidR="003321A7" w:rsidRDefault="0068648E">
            <w:r>
              <w:rPr>
                <w:sz w:val="13"/>
              </w:rPr>
              <w:t>Canadian Aboriginal Syllabics</w:t>
            </w:r>
          </w:p>
        </w:tc>
        <w:tc>
          <w:tcPr>
            <w:tcW w:w="2448" w:type="dxa"/>
          </w:tcPr>
          <w:p w:rsidR="003321A7" w:rsidRDefault="0068648E" w:rsidP="00BA4C77">
            <w:pPr>
              <w:jc w:val="both"/>
            </w:pPr>
            <w:r>
              <w:rPr>
                <w:sz w:val="13"/>
              </w:rPr>
              <w:t>Glyph orientation or form encodes vowel quality in syllabic signs.</w:t>
            </w:r>
          </w:p>
        </w:tc>
        <w:tc>
          <w:tcPr>
            <w:tcW w:w="2880" w:type="dxa"/>
          </w:tcPr>
          <w:p w:rsidR="003321A7" w:rsidRDefault="0068648E" w:rsidP="00BA4C77">
            <w:pPr>
              <w:jc w:val="both"/>
            </w:pPr>
            <w:r>
              <w:rPr>
                <w:sz w:val="13"/>
              </w:rPr>
              <w:t>Demonstrates graphic transformation of vowel information.</w:t>
            </w:r>
          </w:p>
        </w:tc>
        <w:tc>
          <w:tcPr>
            <w:tcW w:w="2592" w:type="dxa"/>
          </w:tcPr>
          <w:p w:rsidR="003321A7" w:rsidRDefault="0068648E" w:rsidP="00BA4C77">
            <w:pPr>
              <w:jc w:val="both"/>
            </w:pPr>
            <w:r>
              <w:rPr>
                <w:sz w:val="13"/>
              </w:rPr>
              <w:t>CVNSS4.0 transforms by code rather than glyph rotation.</w:t>
            </w:r>
          </w:p>
        </w:tc>
      </w:tr>
      <w:tr w:rsidR="003321A7">
        <w:trPr>
          <w:jc w:val="center"/>
        </w:trPr>
        <w:tc>
          <w:tcPr>
            <w:tcW w:w="1296" w:type="dxa"/>
          </w:tcPr>
          <w:p w:rsidR="003321A7" w:rsidRDefault="0068648E">
            <w:r>
              <w:rPr>
                <w:sz w:val="13"/>
              </w:rPr>
              <w:t>North America</w:t>
            </w:r>
          </w:p>
        </w:tc>
        <w:tc>
          <w:tcPr>
            <w:tcW w:w="1440" w:type="dxa"/>
          </w:tcPr>
          <w:p w:rsidR="003321A7" w:rsidRDefault="0068648E">
            <w:r>
              <w:rPr>
                <w:sz w:val="13"/>
              </w:rPr>
              <w:t>Cherokee</w:t>
            </w:r>
          </w:p>
        </w:tc>
        <w:tc>
          <w:tcPr>
            <w:tcW w:w="2448" w:type="dxa"/>
          </w:tcPr>
          <w:p w:rsidR="003321A7" w:rsidRDefault="0068648E" w:rsidP="00BA4C77">
            <w:pPr>
              <w:jc w:val="both"/>
            </w:pPr>
            <w:r>
              <w:rPr>
                <w:sz w:val="13"/>
              </w:rPr>
              <w:t>Syllabary encodes syllables rather than alphabetic segments.</w:t>
            </w:r>
          </w:p>
        </w:tc>
        <w:tc>
          <w:tcPr>
            <w:tcW w:w="2880" w:type="dxa"/>
          </w:tcPr>
          <w:p w:rsidR="003321A7" w:rsidRDefault="0068648E" w:rsidP="00BA4C77">
            <w:pPr>
              <w:jc w:val="both"/>
            </w:pPr>
            <w:r>
              <w:rPr>
                <w:sz w:val="13"/>
              </w:rPr>
              <w:t>Supports syllable-level writing units.</w:t>
            </w:r>
          </w:p>
        </w:tc>
        <w:tc>
          <w:tcPr>
            <w:tcW w:w="2592" w:type="dxa"/>
          </w:tcPr>
          <w:p w:rsidR="003321A7" w:rsidRDefault="0068648E" w:rsidP="00BA4C77">
            <w:pPr>
              <w:jc w:val="both"/>
            </w:pPr>
            <w:r>
              <w:rPr>
                <w:sz w:val="13"/>
              </w:rPr>
              <w:t>Cherokee is an independent community script.</w:t>
            </w:r>
          </w:p>
        </w:tc>
      </w:tr>
    </w:tbl>
    <w:p w:rsidR="003321A7" w:rsidRDefault="003321A7"/>
    <w:p w:rsidR="003321A7" w:rsidRDefault="0068648E">
      <w:pPr>
        <w:pStyle w:val="Heading2"/>
      </w:pPr>
      <w:r>
        <w:rPr>
          <w:rFonts w:ascii="Times New Roman" w:hAnsi="Times New Roman"/>
        </w:rPr>
        <w:t>4.2 Orthographic audit stack</w:t>
      </w:r>
    </w:p>
    <w:p w:rsidR="003321A7" w:rsidRDefault="0068648E">
      <w:pPr>
        <w:spacing w:after="160" w:line="317" w:lineRule="auto"/>
        <w:jc w:val="both"/>
      </w:pPr>
      <w:r>
        <w:t>The audit stack proposed here consists of six layers. L</w:t>
      </w:r>
      <w:r>
        <w:t>ayer 1 is the historical multiscript ecology of Vietnamese. Layer 2 is Quốc Ngữ, the socially dominant script. Layer 3 is phonological orthography, where onset, nucleus, coda, tone, and glide behavior are analyzed. Layer 4 is CVNSS4.0/CVSS, where these com</w:t>
      </w:r>
      <w:r>
        <w:t>ponents become compact linear codes. Layer 5 is provenance and audit. Layer 6 is domain AI/LLM use. The stack is shown in Figure 2.</w:t>
      </w:r>
    </w:p>
    <w:p w:rsidR="003321A7" w:rsidRDefault="001029F1">
      <w:pPr>
        <w:jc w:val="center"/>
      </w:pPr>
      <w:r w:rsidRPr="001029F1">
        <w:rPr>
          <w:noProof/>
        </w:rPr>
        <w:lastRenderedPageBreak/>
        <w:drawing>
          <wp:inline distT="0" distB="0" distL="0" distR="0">
            <wp:extent cx="6120130" cy="4590098"/>
            <wp:effectExtent l="0" t="0" r="0" b="1270"/>
            <wp:docPr id="3" name="Picture 3" descr="C:\Users\Admin\Downloads\ChatGPT Image 09_57_30 2 thg 7, 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hatGPT Image 09_57_30 2 thg 7, 202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4590098"/>
                    </a:xfrm>
                    <a:prstGeom prst="rect">
                      <a:avLst/>
                    </a:prstGeom>
                    <a:noFill/>
                    <a:ln>
                      <a:noFill/>
                    </a:ln>
                  </pic:spPr>
                </pic:pic>
              </a:graphicData>
            </a:graphic>
          </wp:inline>
        </w:drawing>
      </w:r>
      <w:bookmarkStart w:id="0" w:name="_GoBack"/>
      <w:bookmarkEnd w:id="0"/>
    </w:p>
    <w:p w:rsidR="003321A7" w:rsidRDefault="0068648E">
      <w:pPr>
        <w:pStyle w:val="Caption"/>
        <w:jc w:val="center"/>
      </w:pPr>
      <w:r>
        <w:t>Figure 2. Historical and computational stack of CVNSS4.0 as an audit layer over Quốc Ngữ.</w:t>
      </w:r>
    </w:p>
    <w:p w:rsidR="003321A7" w:rsidRDefault="0068648E">
      <w:pPr>
        <w:pStyle w:val="Caption"/>
      </w:pPr>
      <w:r>
        <w:t xml:space="preserve">Table 4. Proposed CVNSS4.0 data </w:t>
      </w:r>
      <w:r>
        <w:t>pipeline as an auditable IR stack</w:t>
      </w:r>
    </w:p>
    <w:tbl>
      <w:tblPr>
        <w:tblStyle w:val="TableGrid"/>
        <w:tblW w:w="0" w:type="auto"/>
        <w:jc w:val="center"/>
        <w:tblLook w:val="04A0" w:firstRow="1" w:lastRow="0" w:firstColumn="1" w:lastColumn="0" w:noHBand="0" w:noVBand="1"/>
      </w:tblPr>
      <w:tblGrid>
        <w:gridCol w:w="1137"/>
        <w:gridCol w:w="1694"/>
        <w:gridCol w:w="2401"/>
        <w:gridCol w:w="1559"/>
        <w:gridCol w:w="3063"/>
      </w:tblGrid>
      <w:tr w:rsidR="003321A7">
        <w:trPr>
          <w:jc w:val="center"/>
        </w:trPr>
        <w:tc>
          <w:tcPr>
            <w:tcW w:w="1152" w:type="dxa"/>
            <w:shd w:val="clear" w:color="auto" w:fill="D9D9D9"/>
            <w:vAlign w:val="center"/>
          </w:tcPr>
          <w:p w:rsidR="003321A7" w:rsidRDefault="0068648E">
            <w:r>
              <w:rPr>
                <w:b/>
                <w:sz w:val="14"/>
              </w:rPr>
              <w:t>Layer</w:t>
            </w:r>
          </w:p>
        </w:tc>
        <w:tc>
          <w:tcPr>
            <w:tcW w:w="1728" w:type="dxa"/>
            <w:shd w:val="clear" w:color="auto" w:fill="D9D9D9"/>
            <w:vAlign w:val="center"/>
          </w:tcPr>
          <w:p w:rsidR="003321A7" w:rsidRDefault="0068648E">
            <w:r>
              <w:rPr>
                <w:b/>
                <w:sz w:val="14"/>
              </w:rPr>
              <w:t>Input</w:t>
            </w:r>
          </w:p>
        </w:tc>
        <w:tc>
          <w:tcPr>
            <w:tcW w:w="2448" w:type="dxa"/>
            <w:shd w:val="clear" w:color="auto" w:fill="D9D9D9"/>
            <w:vAlign w:val="center"/>
          </w:tcPr>
          <w:p w:rsidR="003321A7" w:rsidRDefault="0068648E">
            <w:r>
              <w:rPr>
                <w:b/>
                <w:sz w:val="14"/>
              </w:rPr>
              <w:t>Transformation</w:t>
            </w:r>
          </w:p>
        </w:tc>
        <w:tc>
          <w:tcPr>
            <w:tcW w:w="1584" w:type="dxa"/>
            <w:shd w:val="clear" w:color="auto" w:fill="D9D9D9"/>
            <w:vAlign w:val="center"/>
          </w:tcPr>
          <w:p w:rsidR="003321A7" w:rsidRDefault="0068648E">
            <w:r>
              <w:rPr>
                <w:b/>
                <w:sz w:val="14"/>
              </w:rPr>
              <w:t>Output</w:t>
            </w:r>
          </w:p>
        </w:tc>
        <w:tc>
          <w:tcPr>
            <w:tcW w:w="3168" w:type="dxa"/>
            <w:shd w:val="clear" w:color="auto" w:fill="D9D9D9"/>
            <w:vAlign w:val="center"/>
          </w:tcPr>
          <w:p w:rsidR="003321A7" w:rsidRDefault="0068648E">
            <w:r>
              <w:rPr>
                <w:b/>
                <w:sz w:val="14"/>
              </w:rPr>
              <w:t>Audit requirement</w:t>
            </w:r>
          </w:p>
        </w:tc>
      </w:tr>
      <w:tr w:rsidR="003321A7">
        <w:trPr>
          <w:jc w:val="center"/>
        </w:trPr>
        <w:tc>
          <w:tcPr>
            <w:tcW w:w="1152" w:type="dxa"/>
          </w:tcPr>
          <w:p w:rsidR="003321A7" w:rsidRDefault="0068648E">
            <w:r>
              <w:rPr>
                <w:sz w:val="14"/>
              </w:rPr>
              <w:t>Raw</w:t>
            </w:r>
          </w:p>
        </w:tc>
        <w:tc>
          <w:tcPr>
            <w:tcW w:w="1728" w:type="dxa"/>
          </w:tcPr>
          <w:p w:rsidR="003321A7" w:rsidRDefault="0068648E">
            <w:r>
              <w:rPr>
                <w:sz w:val="14"/>
              </w:rPr>
              <w:t>Original user/document string</w:t>
            </w:r>
          </w:p>
        </w:tc>
        <w:tc>
          <w:tcPr>
            <w:tcW w:w="2448" w:type="dxa"/>
          </w:tcPr>
          <w:p w:rsidR="003321A7" w:rsidRDefault="0068648E">
            <w:r>
              <w:rPr>
                <w:sz w:val="14"/>
              </w:rPr>
              <w:t>No destructive editing</w:t>
            </w:r>
          </w:p>
        </w:tc>
        <w:tc>
          <w:tcPr>
            <w:tcW w:w="1584" w:type="dxa"/>
          </w:tcPr>
          <w:p w:rsidR="003321A7" w:rsidRDefault="0068648E">
            <w:r>
              <w:rPr>
                <w:sz w:val="14"/>
              </w:rPr>
              <w:t>raw_text</w:t>
            </w:r>
          </w:p>
        </w:tc>
        <w:tc>
          <w:tcPr>
            <w:tcW w:w="3168" w:type="dxa"/>
          </w:tcPr>
          <w:p w:rsidR="003321A7" w:rsidRDefault="0068648E">
            <w:r>
              <w:rPr>
                <w:sz w:val="14"/>
              </w:rPr>
              <w:t>Preserve exact source and provenance.</w:t>
            </w:r>
          </w:p>
        </w:tc>
      </w:tr>
      <w:tr w:rsidR="003321A7">
        <w:trPr>
          <w:jc w:val="center"/>
        </w:trPr>
        <w:tc>
          <w:tcPr>
            <w:tcW w:w="1152" w:type="dxa"/>
          </w:tcPr>
          <w:p w:rsidR="003321A7" w:rsidRDefault="0068648E">
            <w:r>
              <w:rPr>
                <w:sz w:val="14"/>
              </w:rPr>
              <w:t>Clean</w:t>
            </w:r>
          </w:p>
        </w:tc>
        <w:tc>
          <w:tcPr>
            <w:tcW w:w="1728" w:type="dxa"/>
          </w:tcPr>
          <w:p w:rsidR="003321A7" w:rsidRDefault="0068648E">
            <w:r>
              <w:rPr>
                <w:sz w:val="14"/>
              </w:rPr>
              <w:t>Raw text</w:t>
            </w:r>
          </w:p>
        </w:tc>
        <w:tc>
          <w:tcPr>
            <w:tcW w:w="2448" w:type="dxa"/>
          </w:tcPr>
          <w:p w:rsidR="003321A7" w:rsidRDefault="0068648E">
            <w:r>
              <w:rPr>
                <w:sz w:val="14"/>
              </w:rPr>
              <w:t>NFC, whitespace, encoding repair</w:t>
            </w:r>
          </w:p>
        </w:tc>
        <w:tc>
          <w:tcPr>
            <w:tcW w:w="1584" w:type="dxa"/>
          </w:tcPr>
          <w:p w:rsidR="003321A7" w:rsidRDefault="0068648E">
            <w:r>
              <w:rPr>
                <w:sz w:val="14"/>
              </w:rPr>
              <w:t>clean_text</w:t>
            </w:r>
          </w:p>
        </w:tc>
        <w:tc>
          <w:tcPr>
            <w:tcW w:w="3168" w:type="dxa"/>
          </w:tcPr>
          <w:p w:rsidR="003321A7" w:rsidRDefault="0068648E">
            <w:r>
              <w:rPr>
                <w:sz w:val="14"/>
              </w:rPr>
              <w:t>Record normalization version and changed spans.</w:t>
            </w:r>
          </w:p>
        </w:tc>
      </w:tr>
      <w:tr w:rsidR="003321A7">
        <w:trPr>
          <w:jc w:val="center"/>
        </w:trPr>
        <w:tc>
          <w:tcPr>
            <w:tcW w:w="1152" w:type="dxa"/>
          </w:tcPr>
          <w:p w:rsidR="003321A7" w:rsidRDefault="0068648E">
            <w:r>
              <w:rPr>
                <w:sz w:val="14"/>
              </w:rPr>
              <w:t>Syllable</w:t>
            </w:r>
          </w:p>
        </w:tc>
        <w:tc>
          <w:tcPr>
            <w:tcW w:w="1728" w:type="dxa"/>
          </w:tcPr>
          <w:p w:rsidR="003321A7" w:rsidRDefault="0068648E">
            <w:r>
              <w:rPr>
                <w:sz w:val="14"/>
              </w:rPr>
              <w:t>Clean text</w:t>
            </w:r>
          </w:p>
        </w:tc>
        <w:tc>
          <w:tcPr>
            <w:tcW w:w="2448" w:type="dxa"/>
          </w:tcPr>
          <w:p w:rsidR="003321A7" w:rsidRDefault="0068648E">
            <w:r>
              <w:rPr>
                <w:sz w:val="14"/>
              </w:rPr>
              <w:t>Segment into onset/rhyme/coda/tone</w:t>
            </w:r>
          </w:p>
        </w:tc>
        <w:tc>
          <w:tcPr>
            <w:tcW w:w="1584" w:type="dxa"/>
          </w:tcPr>
          <w:p w:rsidR="003321A7" w:rsidRDefault="0068648E">
            <w:r>
              <w:rPr>
                <w:sz w:val="14"/>
              </w:rPr>
              <w:t>syllable_IR</w:t>
            </w:r>
          </w:p>
        </w:tc>
        <w:tc>
          <w:tcPr>
            <w:tcW w:w="3168" w:type="dxa"/>
          </w:tcPr>
          <w:p w:rsidR="003321A7" w:rsidRDefault="0068648E">
            <w:r>
              <w:rPr>
                <w:sz w:val="14"/>
              </w:rPr>
              <w:t>Mark ambiguity and segmentation confidence.</w:t>
            </w:r>
          </w:p>
        </w:tc>
      </w:tr>
      <w:tr w:rsidR="003321A7">
        <w:trPr>
          <w:jc w:val="center"/>
        </w:trPr>
        <w:tc>
          <w:tcPr>
            <w:tcW w:w="1152" w:type="dxa"/>
          </w:tcPr>
          <w:p w:rsidR="003321A7" w:rsidRDefault="0068648E">
            <w:r>
              <w:rPr>
                <w:sz w:val="14"/>
              </w:rPr>
              <w:t>CVNSS4.0</w:t>
            </w:r>
          </w:p>
        </w:tc>
        <w:tc>
          <w:tcPr>
            <w:tcW w:w="1728" w:type="dxa"/>
          </w:tcPr>
          <w:p w:rsidR="003321A7" w:rsidRDefault="0068648E">
            <w:r>
              <w:rPr>
                <w:sz w:val="14"/>
              </w:rPr>
              <w:t>syllable_IR</w:t>
            </w:r>
          </w:p>
        </w:tc>
        <w:tc>
          <w:tcPr>
            <w:tcW w:w="2448" w:type="dxa"/>
          </w:tcPr>
          <w:p w:rsidR="003321A7" w:rsidRDefault="0068648E">
            <w:r>
              <w:rPr>
                <w:sz w:val="14"/>
              </w:rPr>
              <w:t>Apply initial, rhyme, coda, tone rules</w:t>
            </w:r>
          </w:p>
        </w:tc>
        <w:tc>
          <w:tcPr>
            <w:tcW w:w="1584" w:type="dxa"/>
          </w:tcPr>
          <w:p w:rsidR="003321A7" w:rsidRDefault="0068648E">
            <w:r>
              <w:rPr>
                <w:sz w:val="14"/>
              </w:rPr>
              <w:t>cvnss_code</w:t>
            </w:r>
          </w:p>
        </w:tc>
        <w:tc>
          <w:tcPr>
            <w:tcW w:w="3168" w:type="dxa"/>
          </w:tcPr>
          <w:p w:rsidR="003321A7" w:rsidRDefault="0068648E">
            <w:r>
              <w:rPr>
                <w:sz w:val="14"/>
              </w:rPr>
              <w:t>Store rule_id, converter</w:t>
            </w:r>
            <w:r>
              <w:rPr>
                <w:sz w:val="14"/>
              </w:rPr>
              <w:t xml:space="preserve"> version, and exceptions.</w:t>
            </w:r>
          </w:p>
        </w:tc>
      </w:tr>
      <w:tr w:rsidR="003321A7">
        <w:trPr>
          <w:jc w:val="center"/>
        </w:trPr>
        <w:tc>
          <w:tcPr>
            <w:tcW w:w="1152" w:type="dxa"/>
          </w:tcPr>
          <w:p w:rsidR="003321A7" w:rsidRDefault="0068648E">
            <w:r>
              <w:rPr>
                <w:sz w:val="14"/>
              </w:rPr>
              <w:t>Roundtrip</w:t>
            </w:r>
          </w:p>
        </w:tc>
        <w:tc>
          <w:tcPr>
            <w:tcW w:w="1728" w:type="dxa"/>
          </w:tcPr>
          <w:p w:rsidR="003321A7" w:rsidRDefault="0068648E">
            <w:r>
              <w:rPr>
                <w:sz w:val="14"/>
              </w:rPr>
              <w:t>cvnss_code</w:t>
            </w:r>
          </w:p>
        </w:tc>
        <w:tc>
          <w:tcPr>
            <w:tcW w:w="2448" w:type="dxa"/>
          </w:tcPr>
          <w:p w:rsidR="003321A7" w:rsidRDefault="0068648E">
            <w:r>
              <w:rPr>
                <w:sz w:val="14"/>
              </w:rPr>
              <w:t>Decode and compare with clean_text</w:t>
            </w:r>
          </w:p>
        </w:tc>
        <w:tc>
          <w:tcPr>
            <w:tcW w:w="1584" w:type="dxa"/>
          </w:tcPr>
          <w:p w:rsidR="003321A7" w:rsidRDefault="0068648E">
            <w:r>
              <w:rPr>
                <w:sz w:val="14"/>
              </w:rPr>
              <w:t>pass/fail/partial</w:t>
            </w:r>
          </w:p>
        </w:tc>
        <w:tc>
          <w:tcPr>
            <w:tcW w:w="3168" w:type="dxa"/>
          </w:tcPr>
          <w:p w:rsidR="003321A7" w:rsidRDefault="0068648E">
            <w:r>
              <w:rPr>
                <w:sz w:val="14"/>
              </w:rPr>
              <w:t>Localize loss or ambiguity.</w:t>
            </w:r>
          </w:p>
        </w:tc>
      </w:tr>
      <w:tr w:rsidR="003321A7">
        <w:trPr>
          <w:jc w:val="center"/>
        </w:trPr>
        <w:tc>
          <w:tcPr>
            <w:tcW w:w="1152" w:type="dxa"/>
          </w:tcPr>
          <w:p w:rsidR="003321A7" w:rsidRDefault="0068648E">
            <w:r>
              <w:rPr>
                <w:sz w:val="14"/>
              </w:rPr>
              <w:t>AI layer</w:t>
            </w:r>
          </w:p>
        </w:tc>
        <w:tc>
          <w:tcPr>
            <w:tcW w:w="1728" w:type="dxa"/>
          </w:tcPr>
          <w:p w:rsidR="003321A7" w:rsidRDefault="0068648E">
            <w:r>
              <w:rPr>
                <w:sz w:val="14"/>
              </w:rPr>
              <w:t>Unicode + CVNSS + audit</w:t>
            </w:r>
          </w:p>
        </w:tc>
        <w:tc>
          <w:tcPr>
            <w:tcW w:w="2448" w:type="dxa"/>
          </w:tcPr>
          <w:p w:rsidR="003321A7" w:rsidRDefault="0068648E">
            <w:r>
              <w:rPr>
                <w:sz w:val="14"/>
              </w:rPr>
              <w:t>Embedding, retrieval, fine-tuning, evaluation</w:t>
            </w:r>
          </w:p>
        </w:tc>
        <w:tc>
          <w:tcPr>
            <w:tcW w:w="1584" w:type="dxa"/>
          </w:tcPr>
          <w:p w:rsidR="003321A7" w:rsidRDefault="0068648E">
            <w:r>
              <w:rPr>
                <w:sz w:val="14"/>
              </w:rPr>
              <w:t>domain model features</w:t>
            </w:r>
          </w:p>
        </w:tc>
        <w:tc>
          <w:tcPr>
            <w:tcW w:w="3168" w:type="dxa"/>
          </w:tcPr>
          <w:p w:rsidR="003321A7" w:rsidRDefault="0068648E">
            <w:r>
              <w:rPr>
                <w:sz w:val="14"/>
              </w:rPr>
              <w:t>Maintain dataset card and</w:t>
            </w:r>
            <w:r>
              <w:rPr>
                <w:sz w:val="14"/>
              </w:rPr>
              <w:t xml:space="preserve"> reproducibility metadata.</w:t>
            </w:r>
          </w:p>
        </w:tc>
      </w:tr>
    </w:tbl>
    <w:p w:rsidR="003321A7" w:rsidRDefault="003321A7"/>
    <w:p w:rsidR="003321A7" w:rsidRDefault="0068648E">
      <w:pPr>
        <w:pStyle w:val="Heading2"/>
      </w:pPr>
      <w:r>
        <w:rPr>
          <w:rFonts w:ascii="Times New Roman" w:hAnsi="Times New Roman"/>
        </w:rPr>
        <w:t>4.3 Benchmark design</w:t>
      </w:r>
    </w:p>
    <w:p w:rsidR="003321A7" w:rsidRDefault="0068648E">
      <w:pPr>
        <w:spacing w:after="160" w:line="317" w:lineRule="auto"/>
        <w:jc w:val="both"/>
      </w:pPr>
      <w:r>
        <w:t>A benchmark for CVNSS4.0 should not be limited to conversion accuracy. The architecture must be evaluated along five axes: accuracy, reversibility, auditability, robustness, and downstream utility. A conver</w:t>
      </w:r>
      <w:r>
        <w:t>ter that produces compact strings but cannot explain failures is insufficient for scientific or administrative use. Conversely, a converter that exposes failures honestly may be valuable even when some reverse decoding requires dictionaries or contextual m</w:t>
      </w:r>
      <w:r>
        <w:t>odels.</w:t>
      </w:r>
    </w:p>
    <w:p w:rsidR="003321A7" w:rsidRDefault="0068648E">
      <w:pPr>
        <w:spacing w:after="160" w:line="317" w:lineRule="auto"/>
        <w:jc w:val="both"/>
      </w:pPr>
      <w:r>
        <w:t>The benchmark should include clean dictionary entries, modern news text, administrative records, OCR outputs from historical documents, ASR transcripts, social media text, domain-specific corpora, and multilingual mixed strings. It should also inclu</w:t>
      </w:r>
      <w:r>
        <w:t>de adversarial cases: names, abbreviations, code-switched text, emoji, URLs, mathematical notation, obsolete spelling, regional words, and scanned dictionary artifacts.</w:t>
      </w:r>
    </w:p>
    <w:p w:rsidR="00BA4C77" w:rsidRDefault="00BA4C77">
      <w:pPr>
        <w:spacing w:after="160" w:line="317" w:lineRule="auto"/>
        <w:jc w:val="both"/>
      </w:pPr>
    </w:p>
    <w:p w:rsidR="00BA4C77" w:rsidRDefault="00BA4C77">
      <w:pPr>
        <w:spacing w:after="160" w:line="317" w:lineRule="auto"/>
        <w:jc w:val="both"/>
      </w:pPr>
    </w:p>
    <w:p w:rsidR="003321A7" w:rsidRDefault="0068648E">
      <w:pPr>
        <w:pStyle w:val="Caption"/>
      </w:pPr>
      <w:r>
        <w:t>Table 5. Proposed research questions, baselines, and metrics for CVNSS4.0 evaluation</w:t>
      </w:r>
    </w:p>
    <w:tbl>
      <w:tblPr>
        <w:tblStyle w:val="TableGrid"/>
        <w:tblW w:w="0" w:type="auto"/>
        <w:jc w:val="center"/>
        <w:tblLook w:val="04A0" w:firstRow="1" w:lastRow="0" w:firstColumn="1" w:lastColumn="0" w:noHBand="0" w:noVBand="1"/>
      </w:tblPr>
      <w:tblGrid>
        <w:gridCol w:w="769"/>
        <w:gridCol w:w="2160"/>
        <w:gridCol w:w="2160"/>
        <w:gridCol w:w="2448"/>
        <w:gridCol w:w="2304"/>
      </w:tblGrid>
      <w:tr w:rsidR="003321A7">
        <w:trPr>
          <w:jc w:val="center"/>
        </w:trPr>
        <w:tc>
          <w:tcPr>
            <w:tcW w:w="720" w:type="dxa"/>
            <w:shd w:val="clear" w:color="auto" w:fill="D9D9D9"/>
            <w:vAlign w:val="center"/>
          </w:tcPr>
          <w:p w:rsidR="003321A7" w:rsidRDefault="0068648E">
            <w:r>
              <w:rPr>
                <w:b/>
                <w:sz w:val="14"/>
              </w:rPr>
              <w:t>Re</w:t>
            </w:r>
            <w:r>
              <w:rPr>
                <w:b/>
                <w:sz w:val="14"/>
              </w:rPr>
              <w:t>search question</w:t>
            </w:r>
          </w:p>
        </w:tc>
        <w:tc>
          <w:tcPr>
            <w:tcW w:w="2160" w:type="dxa"/>
            <w:shd w:val="clear" w:color="auto" w:fill="D9D9D9"/>
            <w:vAlign w:val="center"/>
          </w:tcPr>
          <w:p w:rsidR="003321A7" w:rsidRDefault="0068648E">
            <w:r>
              <w:rPr>
                <w:b/>
                <w:sz w:val="14"/>
              </w:rPr>
              <w:t>Task</w:t>
            </w:r>
          </w:p>
        </w:tc>
        <w:tc>
          <w:tcPr>
            <w:tcW w:w="2160" w:type="dxa"/>
            <w:shd w:val="clear" w:color="auto" w:fill="D9D9D9"/>
            <w:vAlign w:val="center"/>
          </w:tcPr>
          <w:p w:rsidR="003321A7" w:rsidRDefault="0068648E">
            <w:r>
              <w:rPr>
                <w:b/>
                <w:sz w:val="14"/>
              </w:rPr>
              <w:t>Baseline</w:t>
            </w:r>
          </w:p>
        </w:tc>
        <w:tc>
          <w:tcPr>
            <w:tcW w:w="2448" w:type="dxa"/>
            <w:shd w:val="clear" w:color="auto" w:fill="D9D9D9"/>
            <w:vAlign w:val="center"/>
          </w:tcPr>
          <w:p w:rsidR="003321A7" w:rsidRDefault="0068648E">
            <w:r>
              <w:rPr>
                <w:b/>
                <w:sz w:val="14"/>
              </w:rPr>
              <w:t>CVNSS4.0 condition</w:t>
            </w:r>
          </w:p>
        </w:tc>
        <w:tc>
          <w:tcPr>
            <w:tcW w:w="2304" w:type="dxa"/>
            <w:shd w:val="clear" w:color="auto" w:fill="D9D9D9"/>
            <w:vAlign w:val="center"/>
          </w:tcPr>
          <w:p w:rsidR="003321A7" w:rsidRDefault="0068648E">
            <w:r>
              <w:rPr>
                <w:b/>
                <w:sz w:val="14"/>
              </w:rPr>
              <w:t>Metrics</w:t>
            </w:r>
          </w:p>
        </w:tc>
      </w:tr>
      <w:tr w:rsidR="003321A7">
        <w:trPr>
          <w:jc w:val="center"/>
        </w:trPr>
        <w:tc>
          <w:tcPr>
            <w:tcW w:w="720" w:type="dxa"/>
          </w:tcPr>
          <w:p w:rsidR="003321A7" w:rsidRDefault="0068648E">
            <w:r>
              <w:rPr>
                <w:sz w:val="14"/>
              </w:rPr>
              <w:t>RQ1</w:t>
            </w:r>
          </w:p>
        </w:tc>
        <w:tc>
          <w:tcPr>
            <w:tcW w:w="2160" w:type="dxa"/>
          </w:tcPr>
          <w:p w:rsidR="003321A7" w:rsidRDefault="0068648E">
            <w:r>
              <w:rPr>
                <w:sz w:val="14"/>
              </w:rPr>
              <w:t>Does CVNSS4.0 preserve Vietnamese orthographic information?</w:t>
            </w:r>
          </w:p>
        </w:tc>
        <w:tc>
          <w:tcPr>
            <w:tcW w:w="2160" w:type="dxa"/>
          </w:tcPr>
          <w:p w:rsidR="003321A7" w:rsidRDefault="0068648E">
            <w:r>
              <w:rPr>
                <w:sz w:val="14"/>
              </w:rPr>
              <w:t>Unicode-only normalization</w:t>
            </w:r>
          </w:p>
        </w:tc>
        <w:tc>
          <w:tcPr>
            <w:tcW w:w="2448" w:type="dxa"/>
          </w:tcPr>
          <w:p w:rsidR="003321A7" w:rsidRDefault="0068648E">
            <w:r>
              <w:rPr>
                <w:sz w:val="14"/>
              </w:rPr>
              <w:t>CVNSS encode/decode with audit</w:t>
            </w:r>
          </w:p>
        </w:tc>
        <w:tc>
          <w:tcPr>
            <w:tcW w:w="2304" w:type="dxa"/>
          </w:tcPr>
          <w:p w:rsidR="003321A7" w:rsidRDefault="0068648E">
            <w:r>
              <w:rPr>
                <w:sz w:val="14"/>
              </w:rPr>
              <w:t>RTR, tone preservation, coda preservation</w:t>
            </w:r>
          </w:p>
        </w:tc>
      </w:tr>
      <w:tr w:rsidR="003321A7">
        <w:trPr>
          <w:jc w:val="center"/>
        </w:trPr>
        <w:tc>
          <w:tcPr>
            <w:tcW w:w="720" w:type="dxa"/>
          </w:tcPr>
          <w:p w:rsidR="003321A7" w:rsidRDefault="0068648E">
            <w:r>
              <w:rPr>
                <w:sz w:val="14"/>
              </w:rPr>
              <w:t>RQ2</w:t>
            </w:r>
          </w:p>
        </w:tc>
        <w:tc>
          <w:tcPr>
            <w:tcW w:w="2160" w:type="dxa"/>
          </w:tcPr>
          <w:p w:rsidR="003321A7" w:rsidRDefault="0068648E">
            <w:r>
              <w:rPr>
                <w:sz w:val="14"/>
              </w:rPr>
              <w:t xml:space="preserve">Does the audit layer improve </w:t>
            </w:r>
            <w:r>
              <w:rPr>
                <w:sz w:val="14"/>
              </w:rPr>
              <w:t>error localization?</w:t>
            </w:r>
          </w:p>
        </w:tc>
        <w:tc>
          <w:tcPr>
            <w:tcW w:w="2160" w:type="dxa"/>
          </w:tcPr>
          <w:p w:rsidR="003321A7" w:rsidRDefault="0068648E">
            <w:r>
              <w:rPr>
                <w:sz w:val="14"/>
              </w:rPr>
              <w:t>Regex pipeline without trace</w:t>
            </w:r>
          </w:p>
        </w:tc>
        <w:tc>
          <w:tcPr>
            <w:tcW w:w="2448" w:type="dxa"/>
          </w:tcPr>
          <w:p w:rsidR="003321A7" w:rsidRDefault="0068648E">
            <w:r>
              <w:rPr>
                <w:sz w:val="14"/>
              </w:rPr>
              <w:t>rule_id + span trace + confidence</w:t>
            </w:r>
          </w:p>
        </w:tc>
        <w:tc>
          <w:tcPr>
            <w:tcW w:w="2304" w:type="dxa"/>
          </w:tcPr>
          <w:p w:rsidR="003321A7" w:rsidRDefault="0068648E">
            <w:r>
              <w:rPr>
                <w:sz w:val="14"/>
              </w:rPr>
              <w:t>Audit completeness, error localization score</w:t>
            </w:r>
          </w:p>
        </w:tc>
      </w:tr>
      <w:tr w:rsidR="003321A7">
        <w:trPr>
          <w:jc w:val="center"/>
        </w:trPr>
        <w:tc>
          <w:tcPr>
            <w:tcW w:w="720" w:type="dxa"/>
          </w:tcPr>
          <w:p w:rsidR="003321A7" w:rsidRDefault="0068648E">
            <w:r>
              <w:rPr>
                <w:sz w:val="14"/>
              </w:rPr>
              <w:t>RQ3</w:t>
            </w:r>
          </w:p>
        </w:tc>
        <w:tc>
          <w:tcPr>
            <w:tcW w:w="2160" w:type="dxa"/>
          </w:tcPr>
          <w:p w:rsidR="003321A7" w:rsidRDefault="0068648E">
            <w:r>
              <w:rPr>
                <w:sz w:val="14"/>
              </w:rPr>
              <w:t>Does CVNSS4.0 help noisy text processing?</w:t>
            </w:r>
          </w:p>
        </w:tc>
        <w:tc>
          <w:tcPr>
            <w:tcW w:w="2160" w:type="dxa"/>
          </w:tcPr>
          <w:p w:rsidR="003321A7" w:rsidRDefault="0068648E">
            <w:r>
              <w:rPr>
                <w:sz w:val="14"/>
              </w:rPr>
              <w:t>OCR/ASR correction without CVNSS</w:t>
            </w:r>
          </w:p>
        </w:tc>
        <w:tc>
          <w:tcPr>
            <w:tcW w:w="2448" w:type="dxa"/>
          </w:tcPr>
          <w:p w:rsidR="003321A7" w:rsidRDefault="0068648E">
            <w:r>
              <w:rPr>
                <w:sz w:val="14"/>
              </w:rPr>
              <w:t>CVNSS-assisted diagnosis</w:t>
            </w:r>
          </w:p>
        </w:tc>
        <w:tc>
          <w:tcPr>
            <w:tcW w:w="2304" w:type="dxa"/>
          </w:tcPr>
          <w:p w:rsidR="003321A7" w:rsidRDefault="0068648E">
            <w:r>
              <w:rPr>
                <w:sz w:val="14"/>
              </w:rPr>
              <w:t xml:space="preserve">Precision, recall, </w:t>
            </w:r>
            <w:r>
              <w:rPr>
                <w:sz w:val="14"/>
              </w:rPr>
              <w:t>false positives, human-review reduction</w:t>
            </w:r>
          </w:p>
        </w:tc>
      </w:tr>
      <w:tr w:rsidR="003321A7">
        <w:trPr>
          <w:jc w:val="center"/>
        </w:trPr>
        <w:tc>
          <w:tcPr>
            <w:tcW w:w="720" w:type="dxa"/>
          </w:tcPr>
          <w:p w:rsidR="003321A7" w:rsidRDefault="0068648E">
            <w:r>
              <w:rPr>
                <w:sz w:val="14"/>
              </w:rPr>
              <w:t>RQ4</w:t>
            </w:r>
          </w:p>
        </w:tc>
        <w:tc>
          <w:tcPr>
            <w:tcW w:w="2160" w:type="dxa"/>
          </w:tcPr>
          <w:p w:rsidR="003321A7" w:rsidRDefault="0068648E">
            <w:r>
              <w:rPr>
                <w:sz w:val="14"/>
              </w:rPr>
              <w:t>Does CVNSS4.0 improve domain corpora?</w:t>
            </w:r>
          </w:p>
        </w:tc>
        <w:tc>
          <w:tcPr>
            <w:tcW w:w="2160" w:type="dxa"/>
          </w:tcPr>
          <w:p w:rsidR="003321A7" w:rsidRDefault="0068648E">
            <w:r>
              <w:rPr>
                <w:sz w:val="14"/>
              </w:rPr>
              <w:t>Unicode-only tokenizer features</w:t>
            </w:r>
          </w:p>
        </w:tc>
        <w:tc>
          <w:tcPr>
            <w:tcW w:w="2448" w:type="dxa"/>
          </w:tcPr>
          <w:p w:rsidR="003321A7" w:rsidRDefault="0068648E">
            <w:r>
              <w:rPr>
                <w:sz w:val="14"/>
              </w:rPr>
              <w:t>Unicode + CVNSS feature channel</w:t>
            </w:r>
          </w:p>
        </w:tc>
        <w:tc>
          <w:tcPr>
            <w:tcW w:w="2304" w:type="dxa"/>
          </w:tcPr>
          <w:p w:rsidR="003321A7" w:rsidRDefault="0068648E">
            <w:r>
              <w:rPr>
                <w:sz w:val="14"/>
              </w:rPr>
              <w:t>NER/F1, retrieval MRR, terminology consistency</w:t>
            </w:r>
          </w:p>
        </w:tc>
      </w:tr>
      <w:tr w:rsidR="003321A7">
        <w:trPr>
          <w:jc w:val="center"/>
        </w:trPr>
        <w:tc>
          <w:tcPr>
            <w:tcW w:w="720" w:type="dxa"/>
          </w:tcPr>
          <w:p w:rsidR="003321A7" w:rsidRDefault="0068648E">
            <w:r>
              <w:rPr>
                <w:sz w:val="14"/>
              </w:rPr>
              <w:t>RQ5</w:t>
            </w:r>
          </w:p>
        </w:tc>
        <w:tc>
          <w:tcPr>
            <w:tcW w:w="2160" w:type="dxa"/>
          </w:tcPr>
          <w:p w:rsidR="003321A7" w:rsidRDefault="0068648E">
            <w:r>
              <w:rPr>
                <w:sz w:val="14"/>
              </w:rPr>
              <w:t>Does it help LLM governance?</w:t>
            </w:r>
          </w:p>
        </w:tc>
        <w:tc>
          <w:tcPr>
            <w:tcW w:w="2160" w:type="dxa"/>
          </w:tcPr>
          <w:p w:rsidR="003321A7" w:rsidRDefault="0068648E">
            <w:r>
              <w:rPr>
                <w:sz w:val="14"/>
              </w:rPr>
              <w:t>Unlogged preprocessing</w:t>
            </w:r>
          </w:p>
        </w:tc>
        <w:tc>
          <w:tcPr>
            <w:tcW w:w="2448" w:type="dxa"/>
          </w:tcPr>
          <w:p w:rsidR="003321A7" w:rsidRDefault="0068648E">
            <w:r>
              <w:rPr>
                <w:sz w:val="14"/>
              </w:rPr>
              <w:t>logge</w:t>
            </w:r>
            <w:r>
              <w:rPr>
                <w:sz w:val="14"/>
              </w:rPr>
              <w:t>d preprocessing with hashes</w:t>
            </w:r>
          </w:p>
        </w:tc>
        <w:tc>
          <w:tcPr>
            <w:tcW w:w="2304" w:type="dxa"/>
          </w:tcPr>
          <w:p w:rsidR="003321A7" w:rsidRDefault="0068648E">
            <w:r>
              <w:rPr>
                <w:sz w:val="14"/>
              </w:rPr>
              <w:t>Reproducibility score, dataset-card completeness</w:t>
            </w:r>
          </w:p>
        </w:tc>
      </w:tr>
    </w:tbl>
    <w:p w:rsidR="003321A7" w:rsidRDefault="0068648E">
      <w:pPr>
        <w:pStyle w:val="Heading1"/>
      </w:pPr>
      <w:r>
        <w:rPr>
          <w:rFonts w:ascii="Times New Roman" w:hAnsi="Times New Roman"/>
        </w:rPr>
        <w:t>5. Discussion</w:t>
      </w:r>
    </w:p>
    <w:p w:rsidR="003321A7" w:rsidRDefault="0068648E">
      <w:pPr>
        <w:pStyle w:val="Heading2"/>
      </w:pPr>
      <w:r>
        <w:rPr>
          <w:rFonts w:ascii="Times New Roman" w:hAnsi="Times New Roman"/>
        </w:rPr>
        <w:t>5.1 CVNSS4.0 and the 400-year continuity of Vietnamese linguistic engineering</w:t>
      </w:r>
    </w:p>
    <w:p w:rsidR="003321A7" w:rsidRDefault="0068648E">
      <w:pPr>
        <w:spacing w:after="160" w:line="317" w:lineRule="auto"/>
        <w:jc w:val="both"/>
      </w:pPr>
      <w:r>
        <w:t>The most important interpretive result is cultural: CVNSS4.0 is best understood as th</w:t>
      </w:r>
      <w:r>
        <w:t>e next technical layer in a long history of Vietnamese linguistic engineering. The seventeenth-century Jesuit codifiers transformed Vietnamese speech into Roman orthographic and lexicographic form. Their work was embedded in missionary and colonial power r</w:t>
      </w:r>
      <w:r>
        <w:t>elations, but it also generated a durable technology of literacy. Four hundred years later, the question is not whether Vietnamese should again be transformed by an external system, but whether Vietnamese can control its own computational representation.</w:t>
      </w:r>
    </w:p>
    <w:p w:rsidR="003321A7" w:rsidRDefault="0068648E">
      <w:pPr>
        <w:spacing w:after="160" w:line="317" w:lineRule="auto"/>
        <w:jc w:val="both"/>
      </w:pPr>
      <w:r>
        <w:t>This distinction changes the normative interpretation of CVNSS4.0. If CVNSS4.0 were presented as a replacement for Quốc Ngữ, it would invite cultural resistance and methodological confusion. If it is presented as an audit IR, it becomes a tool for strength</w:t>
      </w:r>
      <w:r>
        <w:t>ening Quốc Ngữ in digital environments. It allows Vietnamese text to travel through OCR, ASR, tokenizers, vector stores, and LLM fine-tuning pipelines without losing a trace of how it was normalized. In this sense, CVNSS4.0 is not anti-historical; it is hi</w:t>
      </w:r>
      <w:r>
        <w:t>storically aware.</w:t>
      </w:r>
    </w:p>
    <w:p w:rsidR="003321A7" w:rsidRDefault="0068648E">
      <w:pPr>
        <w:spacing w:after="160" w:line="317" w:lineRule="auto"/>
        <w:jc w:val="both"/>
      </w:pPr>
      <w:r>
        <w:t xml:space="preserve">The same logic applies to other language communities. The Jesuit grammars of Tupi, Guaraní, Quechua, Aymara, and Vietnamese were early examples of cross-cultural linguistic modeling. Modern AI must avoid repeating the extractive logic of </w:t>
      </w:r>
      <w:r>
        <w:t>early codification. A responsible CVNSS4.0 project should therefore include open documentation, versioned rules, reproducible benchmarks, community review, and explicit acknowledgment of the historical source layers of Vietnamese language.</w:t>
      </w:r>
    </w:p>
    <w:p w:rsidR="003321A7" w:rsidRDefault="0068648E">
      <w:pPr>
        <w:pStyle w:val="Heading2"/>
      </w:pPr>
      <w:r>
        <w:rPr>
          <w:rFonts w:ascii="Times New Roman" w:hAnsi="Times New Roman"/>
        </w:rPr>
        <w:t xml:space="preserve">5.2 Comparative </w:t>
      </w:r>
      <w:r>
        <w:rPr>
          <w:rFonts w:ascii="Times New Roman" w:hAnsi="Times New Roman"/>
        </w:rPr>
        <w:t>implications for Indigenous and minority languages</w:t>
      </w:r>
    </w:p>
    <w:p w:rsidR="003321A7" w:rsidRDefault="0068648E">
      <w:pPr>
        <w:spacing w:after="160" w:line="317" w:lineRule="auto"/>
        <w:jc w:val="both"/>
      </w:pPr>
      <w:r>
        <w:t>The comparative evidence suggests that CVNSS4.0 can contribute to a broader theory of minority-language AI. Many languages do not fit cleanly into English-centered tokenization assumptions. They may be ton</w:t>
      </w:r>
      <w:r>
        <w:t xml:space="preserve">al, syllabic, agglutinative, polysynthetic, nasal-harmony based, or written in scripts where diacritics are essential. A model architecture that treats diacritics as expendable noise will </w:t>
      </w:r>
      <w:r>
        <w:lastRenderedPageBreak/>
        <w:t>damage such languages. A model architecture that treats orthographic</w:t>
      </w:r>
      <w:r>
        <w:t xml:space="preserve"> features as structured metadata can help preserve them.</w:t>
      </w:r>
    </w:p>
    <w:p w:rsidR="003321A7" w:rsidRDefault="0068648E">
      <w:pPr>
        <w:spacing w:after="160" w:line="317" w:lineRule="auto"/>
        <w:jc w:val="both"/>
      </w:pPr>
      <w:r>
        <w:t>For African languages such as Yorùbá and Ewe, the problem is not merely the existence of diacritics but the computational habit of omitting them. For N’Ko, tone, nasalization, and vowel length are en</w:t>
      </w:r>
      <w:r>
        <w:t>coded within a script system that requires appropriate rendering and normalization. For Mende Kikakui and Vai, syllabic encoding challenges alphabet-centric preprocessing. For Guaraní, nasal harmony requires modeling a suprasegmental feature. For Mapudungu</w:t>
      </w:r>
      <w:r>
        <w:t>n, Quechua, and Aymara, orthographic debates show the tension between phonemic abstraction, colonial spelling, and community usage. CVNSS4.0 belongs to this global field of language technologies that must respect internal structure rather than flatten it.</w:t>
      </w:r>
    </w:p>
    <w:p w:rsidR="003321A7" w:rsidRDefault="0068648E">
      <w:pPr>
        <w:spacing w:after="160" w:line="317" w:lineRule="auto"/>
        <w:jc w:val="both"/>
      </w:pPr>
      <w:r>
        <w:t>The claim, therefore, is not that Vietnamese is identical to these languages. The claim is that CVNSS4.0 operationalizes a universal design principle: when a language carries meaning through tone, vowel quality, coda, glide, nasalization, or syllable struc</w:t>
      </w:r>
      <w:r>
        <w:t>ture, preprocessing must preserve those features as first-class data.</w:t>
      </w:r>
    </w:p>
    <w:p w:rsidR="003321A7" w:rsidRDefault="0068648E">
      <w:pPr>
        <w:pStyle w:val="Heading2"/>
      </w:pPr>
      <w:r>
        <w:rPr>
          <w:rFonts w:ascii="Times New Roman" w:hAnsi="Times New Roman"/>
        </w:rPr>
        <w:t>5.3 Domain-specific AI/NLP/LLM infrastructure</w:t>
      </w:r>
    </w:p>
    <w:p w:rsidR="003321A7" w:rsidRDefault="0068648E">
      <w:pPr>
        <w:spacing w:after="160" w:line="317" w:lineRule="auto"/>
        <w:jc w:val="both"/>
      </w:pPr>
      <w:r>
        <w:t>CVNSS4.0 is most promising for domain-specific models rather than general-purpose chat systems alone. In legal, medical, administrative, edu</w:t>
      </w:r>
      <w:r>
        <w:t>cational, historical, and dictionary domains, exact orthography matters. A wrong tone mark in a personal name, place name, legal clause, or dictionary headword can produce retrieval failure or semantic error. A model trained with parallel Unicode and CVNSS</w:t>
      </w:r>
      <w:r>
        <w:t xml:space="preserve"> features may learn a more robust association between surface orthography and syllable structure.</w:t>
      </w:r>
    </w:p>
    <w:p w:rsidR="003321A7" w:rsidRDefault="0068648E">
      <w:pPr>
        <w:spacing w:after="160" w:line="317" w:lineRule="auto"/>
        <w:jc w:val="both"/>
      </w:pPr>
      <w:r>
        <w:t>A practical training pipeline can be organized as follows: raw corpus collection; Unicode normalization; syllable segmentation; CVNSS4.0 encoding; audit log g</w:t>
      </w:r>
      <w:r>
        <w:t>eneration; dictionary and gazetteer alignment; noisy-channel augmentation; tokenization ablation; model training; evaluation; and error analysis. The ablation should compare Unicode-only, CVNSS-only, and hybrid Unicode+CVNSS conditions. The expected benefi</w:t>
      </w:r>
      <w:r>
        <w:t>t is not always higher benchmark accuracy; it may be better explainability, improved retrieval for noisy inputs, lower human review cost, and stronger dataset governance.</w:t>
      </w:r>
    </w:p>
    <w:p w:rsidR="003321A7" w:rsidRDefault="0068648E">
      <w:pPr>
        <w:spacing w:after="160" w:line="317" w:lineRule="auto"/>
        <w:jc w:val="both"/>
      </w:pPr>
      <w:r>
        <w:t>The model also supports domain-specific retrieval-augmented generation. A search inde</w:t>
      </w:r>
      <w:r>
        <w:t>x may store Unicode strings for display, CVNSS codes for normalized matching, phonological features for fuzzy search, and audit hashes for provenance. When a user asks a question over a scanned historical dictionary, the system can retrieve entries not onl</w:t>
      </w:r>
      <w:r>
        <w:t>y by surface spelling but also by structurally similar CVNSS forms, while preserving the original scanned string and correction history.</w:t>
      </w:r>
    </w:p>
    <w:p w:rsidR="00BA4C77" w:rsidRDefault="00BA4C77">
      <w:pPr>
        <w:spacing w:after="160" w:line="317" w:lineRule="auto"/>
        <w:jc w:val="both"/>
      </w:pPr>
    </w:p>
    <w:p w:rsidR="00BA4C77" w:rsidRDefault="00BA4C77">
      <w:pPr>
        <w:spacing w:after="160" w:line="317" w:lineRule="auto"/>
        <w:jc w:val="both"/>
      </w:pPr>
    </w:p>
    <w:p w:rsidR="00BA4C77" w:rsidRDefault="00BA4C77">
      <w:pPr>
        <w:spacing w:after="160" w:line="317" w:lineRule="auto"/>
        <w:jc w:val="both"/>
      </w:pPr>
    </w:p>
    <w:p w:rsidR="00BA4C77" w:rsidRDefault="00BA4C77">
      <w:pPr>
        <w:spacing w:after="160" w:line="317" w:lineRule="auto"/>
        <w:jc w:val="both"/>
      </w:pPr>
    </w:p>
    <w:p w:rsidR="003321A7" w:rsidRDefault="0068648E">
      <w:pPr>
        <w:pStyle w:val="Caption"/>
      </w:pPr>
      <w:r>
        <w:t>Table 6. Domain-specific uses of CVNSS4.0 in Vietnamese AI/NLP/LLM infrastructure</w:t>
      </w:r>
    </w:p>
    <w:tbl>
      <w:tblPr>
        <w:tblStyle w:val="TableGrid"/>
        <w:tblW w:w="0" w:type="auto"/>
        <w:jc w:val="center"/>
        <w:tblLook w:val="04A0" w:firstRow="1" w:lastRow="0" w:firstColumn="1" w:lastColumn="0" w:noHBand="0" w:noVBand="1"/>
      </w:tblPr>
      <w:tblGrid>
        <w:gridCol w:w="1719"/>
        <w:gridCol w:w="2144"/>
        <w:gridCol w:w="3706"/>
        <w:gridCol w:w="2285"/>
      </w:tblGrid>
      <w:tr w:rsidR="003321A7">
        <w:trPr>
          <w:jc w:val="center"/>
        </w:trPr>
        <w:tc>
          <w:tcPr>
            <w:tcW w:w="1728" w:type="dxa"/>
            <w:shd w:val="clear" w:color="auto" w:fill="D9D9D9"/>
            <w:vAlign w:val="center"/>
          </w:tcPr>
          <w:p w:rsidR="003321A7" w:rsidRDefault="0068648E">
            <w:r>
              <w:rPr>
                <w:b/>
                <w:sz w:val="14"/>
              </w:rPr>
              <w:t>Domain</w:t>
            </w:r>
          </w:p>
        </w:tc>
        <w:tc>
          <w:tcPr>
            <w:tcW w:w="2160" w:type="dxa"/>
            <w:shd w:val="clear" w:color="auto" w:fill="D9D9D9"/>
            <w:vAlign w:val="center"/>
          </w:tcPr>
          <w:p w:rsidR="003321A7" w:rsidRDefault="0068648E">
            <w:r>
              <w:rPr>
                <w:b/>
                <w:sz w:val="14"/>
              </w:rPr>
              <w:t>Typical risk</w:t>
            </w:r>
          </w:p>
        </w:tc>
        <w:tc>
          <w:tcPr>
            <w:tcW w:w="3744" w:type="dxa"/>
            <w:shd w:val="clear" w:color="auto" w:fill="D9D9D9"/>
            <w:vAlign w:val="center"/>
          </w:tcPr>
          <w:p w:rsidR="003321A7" w:rsidRDefault="0068648E">
            <w:r>
              <w:rPr>
                <w:b/>
                <w:sz w:val="14"/>
              </w:rPr>
              <w:t xml:space="preserve">CVNSS4.0 </w:t>
            </w:r>
            <w:r>
              <w:rPr>
                <w:b/>
                <w:sz w:val="14"/>
              </w:rPr>
              <w:t>contribution</w:t>
            </w:r>
          </w:p>
        </w:tc>
        <w:tc>
          <w:tcPr>
            <w:tcW w:w="2304" w:type="dxa"/>
            <w:shd w:val="clear" w:color="auto" w:fill="D9D9D9"/>
            <w:vAlign w:val="center"/>
          </w:tcPr>
          <w:p w:rsidR="003321A7" w:rsidRDefault="0068648E">
            <w:r>
              <w:rPr>
                <w:b/>
                <w:sz w:val="14"/>
              </w:rPr>
              <w:t>Evaluation signal</w:t>
            </w:r>
          </w:p>
        </w:tc>
      </w:tr>
      <w:tr w:rsidR="003321A7">
        <w:trPr>
          <w:jc w:val="center"/>
        </w:trPr>
        <w:tc>
          <w:tcPr>
            <w:tcW w:w="1728" w:type="dxa"/>
          </w:tcPr>
          <w:p w:rsidR="003321A7" w:rsidRDefault="0068648E">
            <w:r>
              <w:rPr>
                <w:sz w:val="14"/>
              </w:rPr>
              <w:t>Historical dictionaries</w:t>
            </w:r>
          </w:p>
        </w:tc>
        <w:tc>
          <w:tcPr>
            <w:tcW w:w="2160" w:type="dxa"/>
          </w:tcPr>
          <w:p w:rsidR="003321A7" w:rsidRDefault="0068648E">
            <w:r>
              <w:rPr>
                <w:sz w:val="14"/>
              </w:rPr>
              <w:t>OCR errors, archaic spelling, merged entries</w:t>
            </w:r>
          </w:p>
        </w:tc>
        <w:tc>
          <w:tcPr>
            <w:tcW w:w="3744" w:type="dxa"/>
          </w:tcPr>
          <w:p w:rsidR="003321A7" w:rsidRDefault="0068648E">
            <w:r>
              <w:rPr>
                <w:sz w:val="14"/>
              </w:rPr>
              <w:t>Preserve raw scan, clean entry, CVNSS headword, rule trace</w:t>
            </w:r>
          </w:p>
        </w:tc>
        <w:tc>
          <w:tcPr>
            <w:tcW w:w="2304" w:type="dxa"/>
          </w:tcPr>
          <w:p w:rsidR="003321A7" w:rsidRDefault="0068648E">
            <w:r>
              <w:rPr>
                <w:sz w:val="14"/>
              </w:rPr>
              <w:t>Headword recovery, audit recall, duplicate detection</w:t>
            </w:r>
          </w:p>
        </w:tc>
      </w:tr>
      <w:tr w:rsidR="003321A7">
        <w:trPr>
          <w:jc w:val="center"/>
        </w:trPr>
        <w:tc>
          <w:tcPr>
            <w:tcW w:w="1728" w:type="dxa"/>
          </w:tcPr>
          <w:p w:rsidR="003321A7" w:rsidRDefault="0068648E">
            <w:r>
              <w:rPr>
                <w:sz w:val="14"/>
              </w:rPr>
              <w:t>Administrative records</w:t>
            </w:r>
          </w:p>
        </w:tc>
        <w:tc>
          <w:tcPr>
            <w:tcW w:w="2160" w:type="dxa"/>
          </w:tcPr>
          <w:p w:rsidR="003321A7" w:rsidRDefault="0068648E">
            <w:r>
              <w:rPr>
                <w:sz w:val="14"/>
              </w:rPr>
              <w:t xml:space="preserve">Name/place-name </w:t>
            </w:r>
            <w:r>
              <w:rPr>
                <w:sz w:val="14"/>
              </w:rPr>
              <w:t>tone errors</w:t>
            </w:r>
          </w:p>
        </w:tc>
        <w:tc>
          <w:tcPr>
            <w:tcW w:w="3744" w:type="dxa"/>
          </w:tcPr>
          <w:p w:rsidR="003321A7" w:rsidRDefault="0068648E">
            <w:r>
              <w:rPr>
                <w:sz w:val="14"/>
              </w:rPr>
              <w:t>Tone-aware normalization and roundtrip checks</w:t>
            </w:r>
          </w:p>
        </w:tc>
        <w:tc>
          <w:tcPr>
            <w:tcW w:w="2304" w:type="dxa"/>
          </w:tcPr>
          <w:p w:rsidR="003321A7" w:rsidRDefault="0068648E">
            <w:r>
              <w:rPr>
                <w:sz w:val="14"/>
              </w:rPr>
              <w:t>Entity consistency, false match reduction</w:t>
            </w:r>
          </w:p>
        </w:tc>
      </w:tr>
      <w:tr w:rsidR="003321A7">
        <w:trPr>
          <w:jc w:val="center"/>
        </w:trPr>
        <w:tc>
          <w:tcPr>
            <w:tcW w:w="1728" w:type="dxa"/>
          </w:tcPr>
          <w:p w:rsidR="003321A7" w:rsidRDefault="0068648E">
            <w:r>
              <w:rPr>
                <w:sz w:val="14"/>
              </w:rPr>
              <w:t>Legal texts</w:t>
            </w:r>
          </w:p>
        </w:tc>
        <w:tc>
          <w:tcPr>
            <w:tcW w:w="2160" w:type="dxa"/>
          </w:tcPr>
          <w:p w:rsidR="003321A7" w:rsidRDefault="0068648E">
            <w:r>
              <w:rPr>
                <w:sz w:val="14"/>
              </w:rPr>
              <w:t>Exact citation and clause integrity</w:t>
            </w:r>
          </w:p>
        </w:tc>
        <w:tc>
          <w:tcPr>
            <w:tcW w:w="3744" w:type="dxa"/>
          </w:tcPr>
          <w:p w:rsidR="003321A7" w:rsidRDefault="0068648E">
            <w:r>
              <w:rPr>
                <w:sz w:val="14"/>
              </w:rPr>
              <w:t>Hash and provenance at paragraph/sentence level</w:t>
            </w:r>
          </w:p>
        </w:tc>
        <w:tc>
          <w:tcPr>
            <w:tcW w:w="2304" w:type="dxa"/>
          </w:tcPr>
          <w:p w:rsidR="003321A7" w:rsidRDefault="0068648E">
            <w:r>
              <w:rPr>
                <w:sz w:val="14"/>
              </w:rPr>
              <w:t>Reproducibility score, citation fidelity</w:t>
            </w:r>
          </w:p>
        </w:tc>
      </w:tr>
      <w:tr w:rsidR="003321A7">
        <w:trPr>
          <w:jc w:val="center"/>
        </w:trPr>
        <w:tc>
          <w:tcPr>
            <w:tcW w:w="1728" w:type="dxa"/>
          </w:tcPr>
          <w:p w:rsidR="003321A7" w:rsidRDefault="0068648E">
            <w:r>
              <w:rPr>
                <w:sz w:val="14"/>
              </w:rPr>
              <w:t>Medical forms</w:t>
            </w:r>
          </w:p>
        </w:tc>
        <w:tc>
          <w:tcPr>
            <w:tcW w:w="2160" w:type="dxa"/>
          </w:tcPr>
          <w:p w:rsidR="003321A7" w:rsidRDefault="0068648E">
            <w:r>
              <w:rPr>
                <w:sz w:val="14"/>
              </w:rPr>
              <w:t>Abb</w:t>
            </w:r>
            <w:r>
              <w:rPr>
                <w:sz w:val="14"/>
              </w:rPr>
              <w:t>reviations and names with diacritics</w:t>
            </w:r>
          </w:p>
        </w:tc>
        <w:tc>
          <w:tcPr>
            <w:tcW w:w="3744" w:type="dxa"/>
          </w:tcPr>
          <w:p w:rsidR="003321A7" w:rsidRDefault="0068648E">
            <w:r>
              <w:rPr>
                <w:sz w:val="14"/>
              </w:rPr>
              <w:t>Human-review flags for ambiguous conversions</w:t>
            </w:r>
          </w:p>
        </w:tc>
        <w:tc>
          <w:tcPr>
            <w:tcW w:w="2304" w:type="dxa"/>
          </w:tcPr>
          <w:p w:rsidR="003321A7" w:rsidRDefault="0068648E">
            <w:r>
              <w:rPr>
                <w:sz w:val="14"/>
              </w:rPr>
              <w:t>Safety review reduction, precision</w:t>
            </w:r>
          </w:p>
        </w:tc>
      </w:tr>
      <w:tr w:rsidR="003321A7">
        <w:trPr>
          <w:jc w:val="center"/>
        </w:trPr>
        <w:tc>
          <w:tcPr>
            <w:tcW w:w="1728" w:type="dxa"/>
          </w:tcPr>
          <w:p w:rsidR="003321A7" w:rsidRDefault="0068648E">
            <w:r>
              <w:rPr>
                <w:sz w:val="14"/>
              </w:rPr>
              <w:t>ASR transcripts</w:t>
            </w:r>
          </w:p>
        </w:tc>
        <w:tc>
          <w:tcPr>
            <w:tcW w:w="2160" w:type="dxa"/>
          </w:tcPr>
          <w:p w:rsidR="003321A7" w:rsidRDefault="0068648E">
            <w:r>
              <w:rPr>
                <w:sz w:val="14"/>
              </w:rPr>
              <w:t>Tone and coda confusion</w:t>
            </w:r>
          </w:p>
        </w:tc>
        <w:tc>
          <w:tcPr>
            <w:tcW w:w="3744" w:type="dxa"/>
          </w:tcPr>
          <w:p w:rsidR="003321A7" w:rsidRDefault="0068648E">
            <w:r>
              <w:rPr>
                <w:sz w:val="14"/>
              </w:rPr>
              <w:t>Syllable-level diagnosis and repair candidates</w:t>
            </w:r>
          </w:p>
        </w:tc>
        <w:tc>
          <w:tcPr>
            <w:tcW w:w="2304" w:type="dxa"/>
          </w:tcPr>
          <w:p w:rsidR="003321A7" w:rsidRDefault="0068648E">
            <w:r>
              <w:rPr>
                <w:sz w:val="14"/>
              </w:rPr>
              <w:t>WER/CER by tone/coda class</w:t>
            </w:r>
          </w:p>
        </w:tc>
      </w:tr>
      <w:tr w:rsidR="003321A7">
        <w:trPr>
          <w:jc w:val="center"/>
        </w:trPr>
        <w:tc>
          <w:tcPr>
            <w:tcW w:w="1728" w:type="dxa"/>
          </w:tcPr>
          <w:p w:rsidR="003321A7" w:rsidRDefault="0068648E">
            <w:r>
              <w:rPr>
                <w:sz w:val="14"/>
              </w:rPr>
              <w:t>OCR archives</w:t>
            </w:r>
          </w:p>
        </w:tc>
        <w:tc>
          <w:tcPr>
            <w:tcW w:w="2160" w:type="dxa"/>
          </w:tcPr>
          <w:p w:rsidR="003321A7" w:rsidRDefault="0068648E">
            <w:r>
              <w:rPr>
                <w:sz w:val="14"/>
              </w:rPr>
              <w:t xml:space="preserve">Broken </w:t>
            </w:r>
            <w:r>
              <w:rPr>
                <w:sz w:val="14"/>
              </w:rPr>
              <w:t>diacritics, Unicode composition mismatch</w:t>
            </w:r>
          </w:p>
        </w:tc>
        <w:tc>
          <w:tcPr>
            <w:tcW w:w="3744" w:type="dxa"/>
          </w:tcPr>
          <w:p w:rsidR="003321A7" w:rsidRDefault="0068648E">
            <w:r>
              <w:rPr>
                <w:sz w:val="14"/>
              </w:rPr>
              <w:t>NFC + CVNSS audit alignment</w:t>
            </w:r>
          </w:p>
        </w:tc>
        <w:tc>
          <w:tcPr>
            <w:tcW w:w="2304" w:type="dxa"/>
          </w:tcPr>
          <w:p w:rsidR="003321A7" w:rsidRDefault="0068648E">
            <w:r>
              <w:rPr>
                <w:sz w:val="14"/>
              </w:rPr>
              <w:t>Normalization accuracy, collision analysis</w:t>
            </w:r>
          </w:p>
        </w:tc>
      </w:tr>
      <w:tr w:rsidR="003321A7">
        <w:trPr>
          <w:jc w:val="center"/>
        </w:trPr>
        <w:tc>
          <w:tcPr>
            <w:tcW w:w="1728" w:type="dxa"/>
          </w:tcPr>
          <w:p w:rsidR="003321A7" w:rsidRDefault="0068648E">
            <w:r>
              <w:rPr>
                <w:sz w:val="14"/>
              </w:rPr>
              <w:t>Education</w:t>
            </w:r>
          </w:p>
        </w:tc>
        <w:tc>
          <w:tcPr>
            <w:tcW w:w="2160" w:type="dxa"/>
          </w:tcPr>
          <w:p w:rsidR="003321A7" w:rsidRDefault="0068648E">
            <w:r>
              <w:rPr>
                <w:sz w:val="14"/>
              </w:rPr>
              <w:t>Learner errors in tone/vowel/coda</w:t>
            </w:r>
          </w:p>
        </w:tc>
        <w:tc>
          <w:tcPr>
            <w:tcW w:w="3744" w:type="dxa"/>
          </w:tcPr>
          <w:p w:rsidR="003321A7" w:rsidRDefault="0068648E">
            <w:r>
              <w:rPr>
                <w:sz w:val="14"/>
              </w:rPr>
              <w:t>Explainable feedback by rule_id</w:t>
            </w:r>
          </w:p>
        </w:tc>
        <w:tc>
          <w:tcPr>
            <w:tcW w:w="2304" w:type="dxa"/>
          </w:tcPr>
          <w:p w:rsidR="003321A7" w:rsidRDefault="0068648E">
            <w:r>
              <w:rPr>
                <w:sz w:val="14"/>
              </w:rPr>
              <w:t>Error-type classification accuracy</w:t>
            </w:r>
          </w:p>
        </w:tc>
      </w:tr>
      <w:tr w:rsidR="003321A7">
        <w:trPr>
          <w:jc w:val="center"/>
        </w:trPr>
        <w:tc>
          <w:tcPr>
            <w:tcW w:w="1728" w:type="dxa"/>
          </w:tcPr>
          <w:p w:rsidR="003321A7" w:rsidRDefault="0068648E">
            <w:r>
              <w:rPr>
                <w:sz w:val="14"/>
              </w:rPr>
              <w:t>LLM fine-tuning</w:t>
            </w:r>
          </w:p>
        </w:tc>
        <w:tc>
          <w:tcPr>
            <w:tcW w:w="2160" w:type="dxa"/>
          </w:tcPr>
          <w:p w:rsidR="003321A7" w:rsidRDefault="0068648E">
            <w:r>
              <w:rPr>
                <w:sz w:val="14"/>
              </w:rPr>
              <w:t>Hallucinated sp</w:t>
            </w:r>
            <w:r>
              <w:rPr>
                <w:sz w:val="14"/>
              </w:rPr>
              <w:t>ellings and unstable tokenization</w:t>
            </w:r>
          </w:p>
        </w:tc>
        <w:tc>
          <w:tcPr>
            <w:tcW w:w="3744" w:type="dxa"/>
          </w:tcPr>
          <w:p w:rsidR="003321A7" w:rsidRDefault="0068648E">
            <w:r>
              <w:rPr>
                <w:sz w:val="14"/>
              </w:rPr>
              <w:t>Parallel Unicode/CVNSS features and audit loss</w:t>
            </w:r>
          </w:p>
        </w:tc>
        <w:tc>
          <w:tcPr>
            <w:tcW w:w="2304" w:type="dxa"/>
          </w:tcPr>
          <w:p w:rsidR="003321A7" w:rsidRDefault="0068648E">
            <w:r>
              <w:rPr>
                <w:sz w:val="14"/>
              </w:rPr>
              <w:t>Downstream F1, hallucination rate, audit completeness</w:t>
            </w:r>
          </w:p>
        </w:tc>
      </w:tr>
    </w:tbl>
    <w:p w:rsidR="003321A7" w:rsidRDefault="003321A7"/>
    <w:p w:rsidR="003321A7" w:rsidRDefault="0068648E">
      <w:pPr>
        <w:pStyle w:val="Heading2"/>
      </w:pPr>
      <w:r>
        <w:rPr>
          <w:rFonts w:ascii="Times New Roman" w:hAnsi="Times New Roman"/>
        </w:rPr>
        <w:t>5.4 Limitations and risks</w:t>
      </w:r>
    </w:p>
    <w:p w:rsidR="003321A7" w:rsidRDefault="0068648E">
      <w:pPr>
        <w:spacing w:after="160" w:line="317" w:lineRule="auto"/>
        <w:jc w:val="both"/>
      </w:pPr>
      <w:r>
        <w:t>The proposed model has several limitations. First, CVNSS4.0 requires a stable, public, versio</w:t>
      </w:r>
      <w:r>
        <w:t xml:space="preserve">ned specification. If different runtimes implement different rule tables, the audit layer will become a source of inconsistency rather than trust. Second, reverse conversion is not always deterministic; homography and code collisions require dictionaries, </w:t>
      </w:r>
      <w:r>
        <w:t xml:space="preserve">context, or probabilistic disambiguation. Third, dialectal variation cannot be solved by orthographic transformation alone. Fourth, historical and Indigenous language comparisons must not be used superficially; they should inform design principles without </w:t>
      </w:r>
      <w:r>
        <w:t>erasing the specificity of each community.</w:t>
      </w:r>
    </w:p>
    <w:p w:rsidR="003321A7" w:rsidRDefault="0068648E">
      <w:pPr>
        <w:spacing w:after="160" w:line="317" w:lineRule="auto"/>
        <w:jc w:val="both"/>
      </w:pPr>
      <w:r>
        <w:t>There is also a cultural risk. Because Quốc Ngữ is tied to modern Vietnamese literacy and identity, any technical proposal that appears to replace it may be misunderstood. The article therefore insists on a strict</w:t>
      </w:r>
      <w:r>
        <w:t xml:space="preserve"> distinction: Quốc Ngữ is the public writing system; CVNSS4.0 is a machine-facing audit representation. This distinction should be built into documentation, software interfaces, educational materials, and research claims.</w:t>
      </w:r>
    </w:p>
    <w:p w:rsidR="003321A7" w:rsidRDefault="0068648E">
      <w:pPr>
        <w:spacing w:after="160" w:line="317" w:lineRule="auto"/>
        <w:jc w:val="both"/>
      </w:pPr>
      <w:r>
        <w:t xml:space="preserve">Finally, the strongest scientific </w:t>
      </w:r>
      <w:r>
        <w:t>risk is overclaiming. CVNSS4.0 cannot by itself make AI understand Vietnamese pragmatics, metaphor, omitted subjects, politeness, kinship hierarchy, satire, or socio-cultural implication. It can only improve the lower layers of the pipeline: orthographic t</w:t>
      </w:r>
      <w:r>
        <w:t>raceability, syllable structure, tone preservation, and preprocessing audit. These lower layers are necessary but not sufficient for deep language understanding.</w:t>
      </w:r>
    </w:p>
    <w:p w:rsidR="003321A7" w:rsidRDefault="0068648E">
      <w:pPr>
        <w:pStyle w:val="Heading2"/>
      </w:pPr>
      <w:r>
        <w:rPr>
          <w:rFonts w:ascii="Times New Roman" w:hAnsi="Times New Roman"/>
        </w:rPr>
        <w:t>5.5 Jesuit missionary linguistics as computational prehistory</w:t>
      </w:r>
    </w:p>
    <w:p w:rsidR="003321A7" w:rsidRDefault="0068648E">
      <w:pPr>
        <w:spacing w:after="160" w:line="317" w:lineRule="auto"/>
        <w:jc w:val="both"/>
      </w:pPr>
      <w:r>
        <w:t xml:space="preserve">A central comparative argument </w:t>
      </w:r>
      <w:r>
        <w:t>of this paper is that missionary linguistics can be interpreted as a pre-digital form of language engineering. Early modern Jesuits did not merely translate religious doctrine; they built grammars, dictionaries, catechisms, alphabets, spelling conventions,</w:t>
      </w:r>
      <w:r>
        <w:t xml:space="preserve"> and pedagogical protocols. These artifacts functioned as infrastructure. They converted speech into teachable, printable, searchable, and administratively usable forms. In contemporary terminology, they produced data models, annotation categories, lexical</w:t>
      </w:r>
      <w:r>
        <w:t xml:space="preserve"> databases, and interface conventions.</w:t>
      </w:r>
    </w:p>
    <w:p w:rsidR="003321A7" w:rsidRDefault="0068648E">
      <w:pPr>
        <w:spacing w:after="160" w:line="317" w:lineRule="auto"/>
        <w:jc w:val="both"/>
      </w:pPr>
      <w:r>
        <w:lastRenderedPageBreak/>
        <w:t>The Vietnamese case is especially revealing because the later success of Quốc Ngữ was not inherent in the first missionary transcriptions. It required centuries of social adoption, educational policy, printing, journa</w:t>
      </w:r>
      <w:r>
        <w:t>lism, nationalism, and institutional standardization. This means that a technical representation becomes culturally powerful only when it is embedded in social practice. CVNSS4.0 should therefore avoid the illusion that a code table alone can transform lan</w:t>
      </w:r>
      <w:r>
        <w:t>guage technology. It needs tools, documentation, public test cases, governance, and community interpretation.</w:t>
      </w:r>
    </w:p>
    <w:p w:rsidR="003321A7" w:rsidRDefault="0068648E">
      <w:pPr>
        <w:spacing w:after="160" w:line="317" w:lineRule="auto"/>
        <w:jc w:val="both"/>
      </w:pPr>
      <w:r>
        <w:t>The Americas provide an instructive comparison. Anchieta’s Tupi grammar, Montoya’s Guaraní works, Bertonio’s Aymara grammar, and González Holguín’</w:t>
      </w:r>
      <w:r>
        <w:t xml:space="preserve">s Quechua grammar and vocabulary show how missionary linguistics made Indigenous languages visible to European scholastic categories. The result was double-edged: it preserved records and enabled literacy, but it also imposed external categories. CVNSS4.0 </w:t>
      </w:r>
      <w:r>
        <w:t>must learn from this history by making its categories explicit, revisable, and accountable to Vietnamese linguistic reality rather than merely convenient for machines.</w:t>
      </w:r>
    </w:p>
    <w:p w:rsidR="003321A7" w:rsidRDefault="0068648E">
      <w:pPr>
        <w:spacing w:after="160" w:line="317" w:lineRule="auto"/>
        <w:jc w:val="both"/>
      </w:pPr>
      <w:r>
        <w:t>From an AI perspective, the missionary grammar-dictionary model resembles the modern dat</w:t>
      </w:r>
      <w:r>
        <w:t>aset-model loop. A grammar defines permissible structure; a dictionary maps lexical items; examples establish usage; correction practices create feedback; and the resulting corpus shapes future learning. This is precisely what domain-specific LLMs require.</w:t>
      </w:r>
      <w:r>
        <w:t xml:space="preserve"> Without a grammar-like constraint layer and dictionary-like lexical layer, a model may hallucinate plausible-looking Vietnamese while failing on names, tones, historical spellings, and technical terminology.</w:t>
      </w:r>
    </w:p>
    <w:p w:rsidR="003321A7" w:rsidRDefault="0068648E">
      <w:pPr>
        <w:spacing w:after="160" w:line="317" w:lineRule="auto"/>
        <w:jc w:val="both"/>
      </w:pPr>
      <w:r>
        <w:t xml:space="preserve">The novelty of CVNSS4.0 is not that it repeats </w:t>
      </w:r>
      <w:r>
        <w:t>missionary romanization. Its novelty is that it reverses the direction of control. The seventeenth-century model translated Vietnamese into European scholarly media. A contemporary Vietnamese AI infrastructure can translate Vietnamese orthographic knowledg</w:t>
      </w:r>
      <w:r>
        <w:t>e into machine media while retaining local control over rules, validation, and purpose.</w:t>
      </w:r>
    </w:p>
    <w:p w:rsidR="003321A7" w:rsidRDefault="0068648E">
      <w:pPr>
        <w:pStyle w:val="Caption"/>
      </w:pPr>
      <w:r>
        <w:t>Table 7. Missionary grammar-dictionary artifacts and their computational analogies</w:t>
      </w:r>
    </w:p>
    <w:tbl>
      <w:tblPr>
        <w:tblStyle w:val="TableGrid"/>
        <w:tblW w:w="0" w:type="auto"/>
        <w:jc w:val="center"/>
        <w:tblLook w:val="04A0" w:firstRow="1" w:lastRow="0" w:firstColumn="1" w:lastColumn="0" w:noHBand="0" w:noVBand="1"/>
      </w:tblPr>
      <w:tblGrid>
        <w:gridCol w:w="2345"/>
        <w:gridCol w:w="1537"/>
        <w:gridCol w:w="2895"/>
        <w:gridCol w:w="3077"/>
      </w:tblGrid>
      <w:tr w:rsidR="003321A7">
        <w:trPr>
          <w:jc w:val="center"/>
        </w:trPr>
        <w:tc>
          <w:tcPr>
            <w:tcW w:w="2448" w:type="dxa"/>
            <w:shd w:val="clear" w:color="auto" w:fill="D9D9D9"/>
            <w:vAlign w:val="center"/>
          </w:tcPr>
          <w:p w:rsidR="003321A7" w:rsidRDefault="0068648E">
            <w:r>
              <w:rPr>
                <w:b/>
                <w:sz w:val="14"/>
              </w:rPr>
              <w:t>Missionary / historical artifact</w:t>
            </w:r>
          </w:p>
        </w:tc>
        <w:tc>
          <w:tcPr>
            <w:tcW w:w="1584" w:type="dxa"/>
            <w:shd w:val="clear" w:color="auto" w:fill="D9D9D9"/>
            <w:vAlign w:val="center"/>
          </w:tcPr>
          <w:p w:rsidR="003321A7" w:rsidRDefault="0068648E">
            <w:r>
              <w:rPr>
                <w:b/>
                <w:sz w:val="14"/>
              </w:rPr>
              <w:t>Language or region</w:t>
            </w:r>
          </w:p>
        </w:tc>
        <w:tc>
          <w:tcPr>
            <w:tcW w:w="3024" w:type="dxa"/>
            <w:shd w:val="clear" w:color="auto" w:fill="D9D9D9"/>
            <w:vAlign w:val="center"/>
          </w:tcPr>
          <w:p w:rsidR="003321A7" w:rsidRDefault="0068648E">
            <w:r>
              <w:rPr>
                <w:b/>
                <w:sz w:val="14"/>
              </w:rPr>
              <w:t>Infrastructure function</w:t>
            </w:r>
          </w:p>
        </w:tc>
        <w:tc>
          <w:tcPr>
            <w:tcW w:w="3168" w:type="dxa"/>
            <w:shd w:val="clear" w:color="auto" w:fill="D9D9D9"/>
            <w:vAlign w:val="center"/>
          </w:tcPr>
          <w:p w:rsidR="003321A7" w:rsidRDefault="0068648E">
            <w:r>
              <w:rPr>
                <w:b/>
                <w:sz w:val="14"/>
              </w:rPr>
              <w:t>Computati</w:t>
            </w:r>
            <w:r>
              <w:rPr>
                <w:b/>
                <w:sz w:val="14"/>
              </w:rPr>
              <w:t>onal analogy for CVNSS4.0</w:t>
            </w:r>
          </w:p>
        </w:tc>
      </w:tr>
      <w:tr w:rsidR="003321A7">
        <w:trPr>
          <w:jc w:val="center"/>
        </w:trPr>
        <w:tc>
          <w:tcPr>
            <w:tcW w:w="2448" w:type="dxa"/>
          </w:tcPr>
          <w:p w:rsidR="003321A7" w:rsidRDefault="0068648E">
            <w:r>
              <w:rPr>
                <w:sz w:val="14"/>
              </w:rPr>
              <w:t>Anchieta grammar</w:t>
            </w:r>
          </w:p>
        </w:tc>
        <w:tc>
          <w:tcPr>
            <w:tcW w:w="1584" w:type="dxa"/>
          </w:tcPr>
          <w:p w:rsidR="003321A7" w:rsidRDefault="0068648E">
            <w:r>
              <w:rPr>
                <w:sz w:val="14"/>
              </w:rPr>
              <w:t>Old Tupi / Brazil</w:t>
            </w:r>
          </w:p>
        </w:tc>
        <w:tc>
          <w:tcPr>
            <w:tcW w:w="3024" w:type="dxa"/>
          </w:tcPr>
          <w:p w:rsidR="003321A7" w:rsidRDefault="0068648E">
            <w:r>
              <w:rPr>
                <w:sz w:val="14"/>
              </w:rPr>
              <w:t>Converted oral language knowledge into a teachable grammar.</w:t>
            </w:r>
          </w:p>
        </w:tc>
        <w:tc>
          <w:tcPr>
            <w:tcW w:w="3168" w:type="dxa"/>
          </w:tcPr>
          <w:p w:rsidR="003321A7" w:rsidRDefault="0068648E">
            <w:r>
              <w:rPr>
                <w:sz w:val="14"/>
              </w:rPr>
              <w:t>Rule specification and pedagogical grammar for preprocessing.</w:t>
            </w:r>
          </w:p>
        </w:tc>
      </w:tr>
      <w:tr w:rsidR="003321A7">
        <w:trPr>
          <w:jc w:val="center"/>
        </w:trPr>
        <w:tc>
          <w:tcPr>
            <w:tcW w:w="2448" w:type="dxa"/>
          </w:tcPr>
          <w:p w:rsidR="003321A7" w:rsidRDefault="0068648E">
            <w:r>
              <w:rPr>
                <w:sz w:val="14"/>
              </w:rPr>
              <w:t>Bertonio grammar</w:t>
            </w:r>
          </w:p>
        </w:tc>
        <w:tc>
          <w:tcPr>
            <w:tcW w:w="1584" w:type="dxa"/>
          </w:tcPr>
          <w:p w:rsidR="003321A7" w:rsidRDefault="0068648E">
            <w:r>
              <w:rPr>
                <w:sz w:val="14"/>
              </w:rPr>
              <w:t>Aymara / Andes</w:t>
            </w:r>
          </w:p>
        </w:tc>
        <w:tc>
          <w:tcPr>
            <w:tcW w:w="3024" w:type="dxa"/>
          </w:tcPr>
          <w:p w:rsidR="003321A7" w:rsidRDefault="0068648E">
            <w:r>
              <w:rPr>
                <w:sz w:val="14"/>
              </w:rPr>
              <w:t xml:space="preserve">Mapped non-European grammar into </w:t>
            </w:r>
            <w:r>
              <w:rPr>
                <w:sz w:val="14"/>
              </w:rPr>
              <w:t>explicit categories.</w:t>
            </w:r>
          </w:p>
        </w:tc>
        <w:tc>
          <w:tcPr>
            <w:tcW w:w="3168" w:type="dxa"/>
          </w:tcPr>
          <w:p w:rsidR="003321A7" w:rsidRDefault="0068648E">
            <w:r>
              <w:rPr>
                <w:sz w:val="14"/>
              </w:rPr>
              <w:t>Feature schema and category inventory.</w:t>
            </w:r>
          </w:p>
        </w:tc>
      </w:tr>
      <w:tr w:rsidR="003321A7">
        <w:trPr>
          <w:jc w:val="center"/>
        </w:trPr>
        <w:tc>
          <w:tcPr>
            <w:tcW w:w="2448" w:type="dxa"/>
          </w:tcPr>
          <w:p w:rsidR="003321A7" w:rsidRDefault="0068648E">
            <w:r>
              <w:rPr>
                <w:sz w:val="14"/>
              </w:rPr>
              <w:t>González Holguín grammar and vocabulary</w:t>
            </w:r>
          </w:p>
        </w:tc>
        <w:tc>
          <w:tcPr>
            <w:tcW w:w="1584" w:type="dxa"/>
          </w:tcPr>
          <w:p w:rsidR="003321A7" w:rsidRDefault="0068648E">
            <w:r>
              <w:rPr>
                <w:sz w:val="14"/>
              </w:rPr>
              <w:t>Quechua / Peru</w:t>
            </w:r>
          </w:p>
        </w:tc>
        <w:tc>
          <w:tcPr>
            <w:tcW w:w="3024" w:type="dxa"/>
          </w:tcPr>
          <w:p w:rsidR="003321A7" w:rsidRDefault="0068648E">
            <w:r>
              <w:rPr>
                <w:sz w:val="14"/>
              </w:rPr>
              <w:t>Linked grammar with lexicographic infrastructure.</w:t>
            </w:r>
          </w:p>
        </w:tc>
        <w:tc>
          <w:tcPr>
            <w:tcW w:w="3168" w:type="dxa"/>
          </w:tcPr>
          <w:p w:rsidR="003321A7" w:rsidRDefault="0068648E">
            <w:r>
              <w:rPr>
                <w:sz w:val="14"/>
              </w:rPr>
              <w:t>Dictionary-core plus morphological/phonological annotation.</w:t>
            </w:r>
          </w:p>
        </w:tc>
      </w:tr>
      <w:tr w:rsidR="003321A7">
        <w:trPr>
          <w:jc w:val="center"/>
        </w:trPr>
        <w:tc>
          <w:tcPr>
            <w:tcW w:w="2448" w:type="dxa"/>
          </w:tcPr>
          <w:p w:rsidR="003321A7" w:rsidRDefault="0068648E">
            <w:r>
              <w:rPr>
                <w:sz w:val="14"/>
              </w:rPr>
              <w:t>Ruiz de Montoya grammar and d</w:t>
            </w:r>
            <w:r>
              <w:rPr>
                <w:sz w:val="14"/>
              </w:rPr>
              <w:t>ictionary</w:t>
            </w:r>
          </w:p>
        </w:tc>
        <w:tc>
          <w:tcPr>
            <w:tcW w:w="1584" w:type="dxa"/>
          </w:tcPr>
          <w:p w:rsidR="003321A7" w:rsidRDefault="0068648E">
            <w:r>
              <w:rPr>
                <w:sz w:val="14"/>
              </w:rPr>
              <w:t>Guaraní / Paraguay</w:t>
            </w:r>
          </w:p>
        </w:tc>
        <w:tc>
          <w:tcPr>
            <w:tcW w:w="3024" w:type="dxa"/>
          </w:tcPr>
          <w:p w:rsidR="003321A7" w:rsidRDefault="0068648E">
            <w:r>
              <w:rPr>
                <w:sz w:val="14"/>
              </w:rPr>
              <w:t>Stabilized a missionary-linguistic corpus and lexical reference.</w:t>
            </w:r>
          </w:p>
        </w:tc>
        <w:tc>
          <w:tcPr>
            <w:tcW w:w="3168" w:type="dxa"/>
          </w:tcPr>
          <w:p w:rsidR="003321A7" w:rsidRDefault="0068648E">
            <w:r>
              <w:rPr>
                <w:sz w:val="14"/>
              </w:rPr>
              <w:t>Domain corpus with controlled lexicon and examples.</w:t>
            </w:r>
          </w:p>
        </w:tc>
      </w:tr>
      <w:tr w:rsidR="003321A7">
        <w:trPr>
          <w:jc w:val="center"/>
        </w:trPr>
        <w:tc>
          <w:tcPr>
            <w:tcW w:w="2448" w:type="dxa"/>
          </w:tcPr>
          <w:p w:rsidR="003321A7" w:rsidRDefault="0068648E">
            <w:r>
              <w:rPr>
                <w:sz w:val="14"/>
              </w:rPr>
              <w:t>Rhodes dictionary and Brevis Declaratio</w:t>
            </w:r>
          </w:p>
        </w:tc>
        <w:tc>
          <w:tcPr>
            <w:tcW w:w="1584" w:type="dxa"/>
          </w:tcPr>
          <w:p w:rsidR="003321A7" w:rsidRDefault="0068648E">
            <w:r>
              <w:rPr>
                <w:sz w:val="14"/>
              </w:rPr>
              <w:t>Vietnamese / Rome 1651</w:t>
            </w:r>
          </w:p>
        </w:tc>
        <w:tc>
          <w:tcPr>
            <w:tcW w:w="3024" w:type="dxa"/>
          </w:tcPr>
          <w:p w:rsidR="003321A7" w:rsidRDefault="0068648E">
            <w:r>
              <w:rPr>
                <w:sz w:val="14"/>
              </w:rPr>
              <w:t>Codified Vietnamese Roman spelling, tones, and</w:t>
            </w:r>
            <w:r>
              <w:rPr>
                <w:sz w:val="14"/>
              </w:rPr>
              <w:t xml:space="preserve"> lexical entries.</w:t>
            </w:r>
          </w:p>
        </w:tc>
        <w:tc>
          <w:tcPr>
            <w:tcW w:w="3168" w:type="dxa"/>
          </w:tcPr>
          <w:p w:rsidR="003321A7" w:rsidRDefault="0068648E">
            <w:r>
              <w:rPr>
                <w:sz w:val="14"/>
              </w:rPr>
              <w:t>Historical precedent for tone-aware orthographic modeling.</w:t>
            </w:r>
          </w:p>
        </w:tc>
      </w:tr>
      <w:tr w:rsidR="003321A7">
        <w:trPr>
          <w:jc w:val="center"/>
        </w:trPr>
        <w:tc>
          <w:tcPr>
            <w:tcW w:w="2448" w:type="dxa"/>
          </w:tcPr>
          <w:p w:rsidR="003321A7" w:rsidRDefault="0068648E">
            <w:r>
              <w:rPr>
                <w:sz w:val="14"/>
              </w:rPr>
              <w:t>CVNSS4.0 runtime and audit schema</w:t>
            </w:r>
          </w:p>
        </w:tc>
        <w:tc>
          <w:tcPr>
            <w:tcW w:w="1584" w:type="dxa"/>
          </w:tcPr>
          <w:p w:rsidR="003321A7" w:rsidRDefault="0068648E">
            <w:r>
              <w:rPr>
                <w:sz w:val="14"/>
              </w:rPr>
              <w:t>Vietnamese / AI era</w:t>
            </w:r>
          </w:p>
        </w:tc>
        <w:tc>
          <w:tcPr>
            <w:tcW w:w="3024" w:type="dxa"/>
          </w:tcPr>
          <w:p w:rsidR="003321A7" w:rsidRDefault="0068648E">
            <w:r>
              <w:rPr>
                <w:sz w:val="14"/>
              </w:rPr>
              <w:t>Transforms Quốc Ngữ into auditable machine representation.</w:t>
            </w:r>
          </w:p>
        </w:tc>
        <w:tc>
          <w:tcPr>
            <w:tcW w:w="3168" w:type="dxa"/>
          </w:tcPr>
          <w:p w:rsidR="003321A7" w:rsidRDefault="0068648E">
            <w:r>
              <w:rPr>
                <w:sz w:val="14"/>
              </w:rPr>
              <w:t xml:space="preserve">Intermediate representation for NLP/LLM training, retrieval, and </w:t>
            </w:r>
            <w:r>
              <w:rPr>
                <w:sz w:val="14"/>
              </w:rPr>
              <w:t>validation.</w:t>
            </w:r>
          </w:p>
        </w:tc>
      </w:tr>
    </w:tbl>
    <w:p w:rsidR="003321A7" w:rsidRDefault="0068648E">
      <w:pPr>
        <w:pStyle w:val="Heading2"/>
      </w:pPr>
      <w:r>
        <w:rPr>
          <w:rFonts w:ascii="Times New Roman" w:hAnsi="Times New Roman"/>
        </w:rPr>
        <w:t>5.6 Audit schema, provenance, and data governance</w:t>
      </w:r>
    </w:p>
    <w:p w:rsidR="003321A7" w:rsidRDefault="0068648E">
      <w:pPr>
        <w:spacing w:after="160" w:line="317" w:lineRule="auto"/>
        <w:jc w:val="both"/>
      </w:pPr>
      <w:r>
        <w:t xml:space="preserve">For CVNSS4.0 to be scientifically useful, every conversion must carry provenance. Provenance is not an administrative afterthought; it is the condition of reproducibility. A Vietnamese string </w:t>
      </w:r>
      <w:r>
        <w:t xml:space="preserve">that has passed through OCR, Unicode normalization, CVNSS conversion, dictionary correction, and </w:t>
      </w:r>
      <w:r>
        <w:lastRenderedPageBreak/>
        <w:t>LLM augmentation should not be treated as a single undifferentiated text. It should be treated as a chain of transformations.</w:t>
      </w:r>
    </w:p>
    <w:p w:rsidR="00BA4C77" w:rsidRDefault="00BA4C77">
      <w:pPr>
        <w:spacing w:after="160" w:line="317" w:lineRule="auto"/>
        <w:jc w:val="both"/>
      </w:pPr>
    </w:p>
    <w:p w:rsidR="003321A7" w:rsidRDefault="0068648E">
      <w:pPr>
        <w:spacing w:after="160" w:line="317" w:lineRule="auto"/>
        <w:jc w:val="both"/>
      </w:pPr>
      <w:r>
        <w:t>A minimal provenance tuple can be</w:t>
      </w:r>
      <w:r>
        <w:t xml:space="preserve"> expressed as follows:</w:t>
      </w:r>
    </w:p>
    <w:p w:rsidR="003321A7" w:rsidRDefault="0068648E">
      <w:pPr>
        <w:jc w:val="center"/>
      </w:pPr>
      <w:r>
        <w:rPr>
          <w:rFonts w:ascii="Consolas" w:hAnsi="Consolas"/>
        </w:rPr>
        <w:t>P_i = &lt;source_i, raw_i, clean_i, rule_i, version_i, confidence_i, reviewer_i, hash_i&gt;    (7)</w:t>
      </w:r>
    </w:p>
    <w:p w:rsidR="003321A7" w:rsidRDefault="0068648E">
      <w:pPr>
        <w:spacing w:after="160" w:line="317" w:lineRule="auto"/>
        <w:jc w:val="both"/>
      </w:pPr>
      <w:r>
        <w:t>The purpose of this tuple is to prevent silent corruption. If a scanned dictionary entry changes from one form to another, the system should</w:t>
      </w:r>
      <w:r>
        <w:t xml:space="preserve"> know whether the change came from Unicode normalization, OCR correction, manual review, CVNSS conversion, or automatic LLM suggestion. Each transformation should be independently reversible or explicitly marked as lossy.</w:t>
      </w:r>
    </w:p>
    <w:p w:rsidR="003321A7" w:rsidRDefault="0068648E">
      <w:pPr>
        <w:spacing w:after="160" w:line="317" w:lineRule="auto"/>
        <w:jc w:val="both"/>
      </w:pPr>
      <w:r>
        <w:t xml:space="preserve">In LLM pipelines, this provenance </w:t>
      </w:r>
      <w:r>
        <w:t>layer becomes a safety layer. It allows a model builder to audit whether training data came from reliable dictionaries, noisy social media, administrative records, or historical scans. It also supports red-team evaluation: when a model fails on a tone-sens</w:t>
      </w:r>
      <w:r>
        <w:t>itive term, the audit record can identify whether the failure was introduced in OCR, tokenization, conversion, retrieval, or generation.</w:t>
      </w:r>
    </w:p>
    <w:p w:rsidR="003321A7" w:rsidRDefault="0068648E">
      <w:pPr>
        <w:pStyle w:val="Caption"/>
      </w:pPr>
      <w:r>
        <w:t>Table 8. Minimal audit schema for CVNSS4.0 as a machine-facing IR</w:t>
      </w:r>
    </w:p>
    <w:tbl>
      <w:tblPr>
        <w:tblStyle w:val="TableGrid"/>
        <w:tblW w:w="0" w:type="auto"/>
        <w:jc w:val="center"/>
        <w:tblLook w:val="04A0" w:firstRow="1" w:lastRow="0" w:firstColumn="1" w:lastColumn="0" w:noHBand="0" w:noVBand="1"/>
      </w:tblPr>
      <w:tblGrid>
        <w:gridCol w:w="1422"/>
        <w:gridCol w:w="1126"/>
        <w:gridCol w:w="1140"/>
        <w:gridCol w:w="2948"/>
        <w:gridCol w:w="3218"/>
      </w:tblGrid>
      <w:tr w:rsidR="003321A7">
        <w:trPr>
          <w:jc w:val="center"/>
        </w:trPr>
        <w:tc>
          <w:tcPr>
            <w:tcW w:w="1440" w:type="dxa"/>
            <w:shd w:val="clear" w:color="auto" w:fill="D9D9D9"/>
            <w:vAlign w:val="center"/>
          </w:tcPr>
          <w:p w:rsidR="003321A7" w:rsidRDefault="0068648E">
            <w:r>
              <w:rPr>
                <w:b/>
                <w:sz w:val="14"/>
              </w:rPr>
              <w:t>Field</w:t>
            </w:r>
          </w:p>
        </w:tc>
        <w:tc>
          <w:tcPr>
            <w:tcW w:w="1152" w:type="dxa"/>
            <w:shd w:val="clear" w:color="auto" w:fill="D9D9D9"/>
            <w:vAlign w:val="center"/>
          </w:tcPr>
          <w:p w:rsidR="003321A7" w:rsidRDefault="0068648E">
            <w:r>
              <w:rPr>
                <w:b/>
                <w:sz w:val="14"/>
              </w:rPr>
              <w:t>Type</w:t>
            </w:r>
          </w:p>
        </w:tc>
        <w:tc>
          <w:tcPr>
            <w:tcW w:w="1152" w:type="dxa"/>
            <w:shd w:val="clear" w:color="auto" w:fill="D9D9D9"/>
            <w:vAlign w:val="center"/>
          </w:tcPr>
          <w:p w:rsidR="003321A7" w:rsidRDefault="0068648E">
            <w:r>
              <w:rPr>
                <w:b/>
                <w:sz w:val="14"/>
              </w:rPr>
              <w:t>Required?</w:t>
            </w:r>
          </w:p>
        </w:tc>
        <w:tc>
          <w:tcPr>
            <w:tcW w:w="3024" w:type="dxa"/>
            <w:shd w:val="clear" w:color="auto" w:fill="D9D9D9"/>
            <w:vAlign w:val="center"/>
          </w:tcPr>
          <w:p w:rsidR="003321A7" w:rsidRDefault="0068648E">
            <w:r>
              <w:rPr>
                <w:b/>
                <w:sz w:val="14"/>
              </w:rPr>
              <w:t>Purpose</w:t>
            </w:r>
          </w:p>
        </w:tc>
        <w:tc>
          <w:tcPr>
            <w:tcW w:w="3312" w:type="dxa"/>
            <w:shd w:val="clear" w:color="auto" w:fill="D9D9D9"/>
            <w:vAlign w:val="center"/>
          </w:tcPr>
          <w:p w:rsidR="003321A7" w:rsidRDefault="0068648E">
            <w:r>
              <w:rPr>
                <w:b/>
                <w:sz w:val="14"/>
              </w:rPr>
              <w:t>Failure mode if absent</w:t>
            </w:r>
          </w:p>
        </w:tc>
      </w:tr>
      <w:tr w:rsidR="003321A7">
        <w:trPr>
          <w:jc w:val="center"/>
        </w:trPr>
        <w:tc>
          <w:tcPr>
            <w:tcW w:w="1440" w:type="dxa"/>
          </w:tcPr>
          <w:p w:rsidR="003321A7" w:rsidRDefault="0068648E">
            <w:r>
              <w:rPr>
                <w:sz w:val="14"/>
              </w:rPr>
              <w:t>raw</w:t>
            </w:r>
          </w:p>
        </w:tc>
        <w:tc>
          <w:tcPr>
            <w:tcW w:w="1152" w:type="dxa"/>
          </w:tcPr>
          <w:p w:rsidR="003321A7" w:rsidRDefault="0068648E">
            <w:r>
              <w:rPr>
                <w:sz w:val="14"/>
              </w:rPr>
              <w:t>string</w:t>
            </w:r>
          </w:p>
        </w:tc>
        <w:tc>
          <w:tcPr>
            <w:tcW w:w="1152" w:type="dxa"/>
          </w:tcPr>
          <w:p w:rsidR="003321A7" w:rsidRDefault="0068648E">
            <w:r>
              <w:rPr>
                <w:sz w:val="14"/>
              </w:rPr>
              <w:t>Yes</w:t>
            </w:r>
          </w:p>
        </w:tc>
        <w:tc>
          <w:tcPr>
            <w:tcW w:w="3024" w:type="dxa"/>
          </w:tcPr>
          <w:p w:rsidR="003321A7" w:rsidRDefault="0068648E">
            <w:r>
              <w:rPr>
                <w:sz w:val="14"/>
              </w:rPr>
              <w:t>Preserve the exact source string.</w:t>
            </w:r>
          </w:p>
        </w:tc>
        <w:tc>
          <w:tcPr>
            <w:tcW w:w="3312" w:type="dxa"/>
          </w:tcPr>
          <w:p w:rsidR="003321A7" w:rsidRDefault="0068648E">
            <w:r>
              <w:rPr>
                <w:sz w:val="14"/>
              </w:rPr>
              <w:t>Irreversible data loss.</w:t>
            </w:r>
          </w:p>
        </w:tc>
      </w:tr>
      <w:tr w:rsidR="003321A7">
        <w:trPr>
          <w:jc w:val="center"/>
        </w:trPr>
        <w:tc>
          <w:tcPr>
            <w:tcW w:w="1440" w:type="dxa"/>
          </w:tcPr>
          <w:p w:rsidR="003321A7" w:rsidRDefault="0068648E">
            <w:r>
              <w:rPr>
                <w:sz w:val="14"/>
              </w:rPr>
              <w:t>clean</w:t>
            </w:r>
          </w:p>
        </w:tc>
        <w:tc>
          <w:tcPr>
            <w:tcW w:w="1152" w:type="dxa"/>
          </w:tcPr>
          <w:p w:rsidR="003321A7" w:rsidRDefault="0068648E">
            <w:r>
              <w:rPr>
                <w:sz w:val="14"/>
              </w:rPr>
              <w:t>string</w:t>
            </w:r>
          </w:p>
        </w:tc>
        <w:tc>
          <w:tcPr>
            <w:tcW w:w="1152" w:type="dxa"/>
          </w:tcPr>
          <w:p w:rsidR="003321A7" w:rsidRDefault="0068648E">
            <w:r>
              <w:rPr>
                <w:sz w:val="14"/>
              </w:rPr>
              <w:t>Yes</w:t>
            </w:r>
          </w:p>
        </w:tc>
        <w:tc>
          <w:tcPr>
            <w:tcW w:w="3024" w:type="dxa"/>
          </w:tcPr>
          <w:p w:rsidR="003321A7" w:rsidRDefault="0068648E">
            <w:r>
              <w:rPr>
                <w:sz w:val="14"/>
              </w:rPr>
              <w:t>Store normalized Unicode form.</w:t>
            </w:r>
          </w:p>
        </w:tc>
        <w:tc>
          <w:tcPr>
            <w:tcW w:w="3312" w:type="dxa"/>
          </w:tcPr>
          <w:p w:rsidR="003321A7" w:rsidRDefault="0068648E">
            <w:r>
              <w:rPr>
                <w:sz w:val="14"/>
              </w:rPr>
              <w:t>Hash instability and duplicate confusion.</w:t>
            </w:r>
          </w:p>
        </w:tc>
      </w:tr>
      <w:tr w:rsidR="003321A7">
        <w:trPr>
          <w:jc w:val="center"/>
        </w:trPr>
        <w:tc>
          <w:tcPr>
            <w:tcW w:w="1440" w:type="dxa"/>
          </w:tcPr>
          <w:p w:rsidR="003321A7" w:rsidRDefault="0068648E">
            <w:r>
              <w:rPr>
                <w:sz w:val="14"/>
              </w:rPr>
              <w:t>cvnss</w:t>
            </w:r>
          </w:p>
        </w:tc>
        <w:tc>
          <w:tcPr>
            <w:tcW w:w="1152" w:type="dxa"/>
          </w:tcPr>
          <w:p w:rsidR="003321A7" w:rsidRDefault="0068648E">
            <w:r>
              <w:rPr>
                <w:sz w:val="14"/>
              </w:rPr>
              <w:t>string</w:t>
            </w:r>
          </w:p>
        </w:tc>
        <w:tc>
          <w:tcPr>
            <w:tcW w:w="1152" w:type="dxa"/>
          </w:tcPr>
          <w:p w:rsidR="003321A7" w:rsidRDefault="0068648E">
            <w:r>
              <w:rPr>
                <w:sz w:val="14"/>
              </w:rPr>
              <w:t>Yes</w:t>
            </w:r>
          </w:p>
        </w:tc>
        <w:tc>
          <w:tcPr>
            <w:tcW w:w="3024" w:type="dxa"/>
          </w:tcPr>
          <w:p w:rsidR="003321A7" w:rsidRDefault="0068648E">
            <w:r>
              <w:rPr>
                <w:sz w:val="14"/>
              </w:rPr>
              <w:t>Store CVNSS4.0/CVSS representation.</w:t>
            </w:r>
          </w:p>
        </w:tc>
        <w:tc>
          <w:tcPr>
            <w:tcW w:w="3312" w:type="dxa"/>
          </w:tcPr>
          <w:p w:rsidR="003321A7" w:rsidRDefault="0068648E">
            <w:r>
              <w:rPr>
                <w:sz w:val="14"/>
              </w:rPr>
              <w:t>No structural matching or audit code.</w:t>
            </w:r>
          </w:p>
        </w:tc>
      </w:tr>
      <w:tr w:rsidR="003321A7">
        <w:trPr>
          <w:jc w:val="center"/>
        </w:trPr>
        <w:tc>
          <w:tcPr>
            <w:tcW w:w="1440" w:type="dxa"/>
          </w:tcPr>
          <w:p w:rsidR="003321A7" w:rsidRDefault="0068648E">
            <w:r>
              <w:rPr>
                <w:sz w:val="14"/>
              </w:rPr>
              <w:t>rule_id</w:t>
            </w:r>
          </w:p>
        </w:tc>
        <w:tc>
          <w:tcPr>
            <w:tcW w:w="1152" w:type="dxa"/>
          </w:tcPr>
          <w:p w:rsidR="003321A7" w:rsidRDefault="0068648E">
            <w:r>
              <w:rPr>
                <w:sz w:val="14"/>
              </w:rPr>
              <w:t>array</w:t>
            </w:r>
          </w:p>
        </w:tc>
        <w:tc>
          <w:tcPr>
            <w:tcW w:w="1152" w:type="dxa"/>
          </w:tcPr>
          <w:p w:rsidR="003321A7" w:rsidRDefault="0068648E">
            <w:r>
              <w:rPr>
                <w:sz w:val="14"/>
              </w:rPr>
              <w:t>Yes</w:t>
            </w:r>
          </w:p>
        </w:tc>
        <w:tc>
          <w:tcPr>
            <w:tcW w:w="3024" w:type="dxa"/>
          </w:tcPr>
          <w:p w:rsidR="003321A7" w:rsidRDefault="0068648E">
            <w:r>
              <w:rPr>
                <w:sz w:val="14"/>
              </w:rPr>
              <w:t>List rules applied to each span.</w:t>
            </w:r>
          </w:p>
        </w:tc>
        <w:tc>
          <w:tcPr>
            <w:tcW w:w="3312" w:type="dxa"/>
          </w:tcPr>
          <w:p w:rsidR="003321A7" w:rsidRDefault="0068648E">
            <w:r>
              <w:rPr>
                <w:sz w:val="14"/>
              </w:rPr>
              <w:t>Transformation becomes unexplainable.</w:t>
            </w:r>
          </w:p>
        </w:tc>
      </w:tr>
      <w:tr w:rsidR="003321A7">
        <w:trPr>
          <w:jc w:val="center"/>
        </w:trPr>
        <w:tc>
          <w:tcPr>
            <w:tcW w:w="1440" w:type="dxa"/>
          </w:tcPr>
          <w:p w:rsidR="003321A7" w:rsidRDefault="0068648E">
            <w:r>
              <w:rPr>
                <w:sz w:val="14"/>
              </w:rPr>
              <w:t>version</w:t>
            </w:r>
          </w:p>
        </w:tc>
        <w:tc>
          <w:tcPr>
            <w:tcW w:w="1152" w:type="dxa"/>
          </w:tcPr>
          <w:p w:rsidR="003321A7" w:rsidRDefault="0068648E">
            <w:r>
              <w:rPr>
                <w:sz w:val="14"/>
              </w:rPr>
              <w:t>string</w:t>
            </w:r>
          </w:p>
        </w:tc>
        <w:tc>
          <w:tcPr>
            <w:tcW w:w="1152" w:type="dxa"/>
          </w:tcPr>
          <w:p w:rsidR="003321A7" w:rsidRDefault="0068648E">
            <w:r>
              <w:rPr>
                <w:sz w:val="14"/>
              </w:rPr>
              <w:t>Yes</w:t>
            </w:r>
          </w:p>
        </w:tc>
        <w:tc>
          <w:tcPr>
            <w:tcW w:w="3024" w:type="dxa"/>
          </w:tcPr>
          <w:p w:rsidR="003321A7" w:rsidRDefault="0068648E">
            <w:r>
              <w:rPr>
                <w:sz w:val="14"/>
              </w:rPr>
              <w:t>Lock converter and rule version.</w:t>
            </w:r>
          </w:p>
        </w:tc>
        <w:tc>
          <w:tcPr>
            <w:tcW w:w="3312" w:type="dxa"/>
          </w:tcPr>
          <w:p w:rsidR="003321A7" w:rsidRDefault="0068648E">
            <w:r>
              <w:rPr>
                <w:sz w:val="14"/>
              </w:rPr>
              <w:t>Results cannot be reproduced.</w:t>
            </w:r>
          </w:p>
        </w:tc>
      </w:tr>
      <w:tr w:rsidR="003321A7">
        <w:trPr>
          <w:jc w:val="center"/>
        </w:trPr>
        <w:tc>
          <w:tcPr>
            <w:tcW w:w="1440" w:type="dxa"/>
          </w:tcPr>
          <w:p w:rsidR="003321A7" w:rsidRDefault="0068648E">
            <w:r>
              <w:rPr>
                <w:sz w:val="14"/>
              </w:rPr>
              <w:t>confidence</w:t>
            </w:r>
          </w:p>
        </w:tc>
        <w:tc>
          <w:tcPr>
            <w:tcW w:w="1152" w:type="dxa"/>
          </w:tcPr>
          <w:p w:rsidR="003321A7" w:rsidRDefault="0068648E">
            <w:r>
              <w:rPr>
                <w:sz w:val="14"/>
              </w:rPr>
              <w:t>float</w:t>
            </w:r>
          </w:p>
        </w:tc>
        <w:tc>
          <w:tcPr>
            <w:tcW w:w="1152" w:type="dxa"/>
          </w:tcPr>
          <w:p w:rsidR="003321A7" w:rsidRDefault="0068648E">
            <w:r>
              <w:rPr>
                <w:sz w:val="14"/>
              </w:rPr>
              <w:t>Yes</w:t>
            </w:r>
          </w:p>
        </w:tc>
        <w:tc>
          <w:tcPr>
            <w:tcW w:w="3024" w:type="dxa"/>
          </w:tcPr>
          <w:p w:rsidR="003321A7" w:rsidRDefault="0068648E">
            <w:r>
              <w:rPr>
                <w:sz w:val="14"/>
              </w:rPr>
              <w:t>Indicate automatic certainty.</w:t>
            </w:r>
          </w:p>
        </w:tc>
        <w:tc>
          <w:tcPr>
            <w:tcW w:w="3312" w:type="dxa"/>
          </w:tcPr>
          <w:p w:rsidR="003321A7" w:rsidRDefault="0068648E">
            <w:r>
              <w:rPr>
                <w:sz w:val="14"/>
              </w:rPr>
              <w:t>No human-review prioritization.</w:t>
            </w:r>
          </w:p>
        </w:tc>
      </w:tr>
      <w:tr w:rsidR="003321A7">
        <w:trPr>
          <w:jc w:val="center"/>
        </w:trPr>
        <w:tc>
          <w:tcPr>
            <w:tcW w:w="1440" w:type="dxa"/>
          </w:tcPr>
          <w:p w:rsidR="003321A7" w:rsidRDefault="0068648E">
            <w:r>
              <w:rPr>
                <w:sz w:val="14"/>
              </w:rPr>
              <w:t>roundtrip</w:t>
            </w:r>
          </w:p>
        </w:tc>
        <w:tc>
          <w:tcPr>
            <w:tcW w:w="1152" w:type="dxa"/>
          </w:tcPr>
          <w:p w:rsidR="003321A7" w:rsidRDefault="0068648E">
            <w:r>
              <w:rPr>
                <w:sz w:val="14"/>
              </w:rPr>
              <w:t>enum</w:t>
            </w:r>
          </w:p>
        </w:tc>
        <w:tc>
          <w:tcPr>
            <w:tcW w:w="1152" w:type="dxa"/>
          </w:tcPr>
          <w:p w:rsidR="003321A7" w:rsidRDefault="0068648E">
            <w:r>
              <w:rPr>
                <w:sz w:val="14"/>
              </w:rPr>
              <w:t>Yes</w:t>
            </w:r>
          </w:p>
        </w:tc>
        <w:tc>
          <w:tcPr>
            <w:tcW w:w="3024" w:type="dxa"/>
          </w:tcPr>
          <w:p w:rsidR="003321A7" w:rsidRDefault="0068648E">
            <w:r>
              <w:rPr>
                <w:sz w:val="14"/>
              </w:rPr>
              <w:t>Pass, fail, partial, unsupported.</w:t>
            </w:r>
          </w:p>
        </w:tc>
        <w:tc>
          <w:tcPr>
            <w:tcW w:w="3312" w:type="dxa"/>
          </w:tcPr>
          <w:p w:rsidR="003321A7" w:rsidRDefault="0068648E">
            <w:r>
              <w:rPr>
                <w:sz w:val="14"/>
              </w:rPr>
              <w:t>Loss cannot be detected.</w:t>
            </w:r>
          </w:p>
        </w:tc>
      </w:tr>
      <w:tr w:rsidR="003321A7">
        <w:trPr>
          <w:jc w:val="center"/>
        </w:trPr>
        <w:tc>
          <w:tcPr>
            <w:tcW w:w="1440" w:type="dxa"/>
          </w:tcPr>
          <w:p w:rsidR="003321A7" w:rsidRDefault="0068648E">
            <w:r>
              <w:rPr>
                <w:sz w:val="14"/>
              </w:rPr>
              <w:t>ambiguity</w:t>
            </w:r>
          </w:p>
        </w:tc>
        <w:tc>
          <w:tcPr>
            <w:tcW w:w="1152" w:type="dxa"/>
          </w:tcPr>
          <w:p w:rsidR="003321A7" w:rsidRDefault="0068648E">
            <w:r>
              <w:rPr>
                <w:sz w:val="14"/>
              </w:rPr>
              <w:t>array</w:t>
            </w:r>
          </w:p>
        </w:tc>
        <w:tc>
          <w:tcPr>
            <w:tcW w:w="1152" w:type="dxa"/>
          </w:tcPr>
          <w:p w:rsidR="003321A7" w:rsidRDefault="0068648E">
            <w:r>
              <w:rPr>
                <w:sz w:val="14"/>
              </w:rPr>
              <w:t>Conditional</w:t>
            </w:r>
          </w:p>
        </w:tc>
        <w:tc>
          <w:tcPr>
            <w:tcW w:w="3024" w:type="dxa"/>
          </w:tcPr>
          <w:p w:rsidR="003321A7" w:rsidRDefault="0068648E">
            <w:r>
              <w:rPr>
                <w:sz w:val="14"/>
              </w:rPr>
              <w:t>Record collisions or multiple readings.</w:t>
            </w:r>
          </w:p>
        </w:tc>
        <w:tc>
          <w:tcPr>
            <w:tcW w:w="3312" w:type="dxa"/>
          </w:tcPr>
          <w:p w:rsidR="003321A7" w:rsidRDefault="0068648E">
            <w:r>
              <w:rPr>
                <w:sz w:val="14"/>
              </w:rPr>
              <w:t>Ambiguous forms appear falsely resolved.</w:t>
            </w:r>
          </w:p>
        </w:tc>
      </w:tr>
      <w:tr w:rsidR="003321A7">
        <w:trPr>
          <w:jc w:val="center"/>
        </w:trPr>
        <w:tc>
          <w:tcPr>
            <w:tcW w:w="1440" w:type="dxa"/>
          </w:tcPr>
          <w:p w:rsidR="003321A7" w:rsidRDefault="0068648E">
            <w:r>
              <w:rPr>
                <w:sz w:val="14"/>
              </w:rPr>
              <w:t>hash</w:t>
            </w:r>
          </w:p>
        </w:tc>
        <w:tc>
          <w:tcPr>
            <w:tcW w:w="1152" w:type="dxa"/>
          </w:tcPr>
          <w:p w:rsidR="003321A7" w:rsidRDefault="0068648E">
            <w:r>
              <w:rPr>
                <w:sz w:val="14"/>
              </w:rPr>
              <w:t>string</w:t>
            </w:r>
          </w:p>
        </w:tc>
        <w:tc>
          <w:tcPr>
            <w:tcW w:w="1152" w:type="dxa"/>
          </w:tcPr>
          <w:p w:rsidR="003321A7" w:rsidRDefault="0068648E">
            <w:r>
              <w:rPr>
                <w:sz w:val="14"/>
              </w:rPr>
              <w:t>Yes</w:t>
            </w:r>
          </w:p>
        </w:tc>
        <w:tc>
          <w:tcPr>
            <w:tcW w:w="3024" w:type="dxa"/>
          </w:tcPr>
          <w:p w:rsidR="003321A7" w:rsidRDefault="0068648E">
            <w:r>
              <w:rPr>
                <w:sz w:val="14"/>
              </w:rPr>
              <w:t>Integrity and deduplication.</w:t>
            </w:r>
          </w:p>
        </w:tc>
        <w:tc>
          <w:tcPr>
            <w:tcW w:w="3312" w:type="dxa"/>
          </w:tcPr>
          <w:p w:rsidR="003321A7" w:rsidRDefault="0068648E">
            <w:r>
              <w:rPr>
                <w:sz w:val="14"/>
              </w:rPr>
              <w:t xml:space="preserve">No stable identity </w:t>
            </w:r>
            <w:r>
              <w:rPr>
                <w:sz w:val="14"/>
              </w:rPr>
              <w:t>across pipeline stages.</w:t>
            </w:r>
          </w:p>
        </w:tc>
      </w:tr>
      <w:tr w:rsidR="003321A7">
        <w:trPr>
          <w:jc w:val="center"/>
        </w:trPr>
        <w:tc>
          <w:tcPr>
            <w:tcW w:w="1440" w:type="dxa"/>
          </w:tcPr>
          <w:p w:rsidR="003321A7" w:rsidRDefault="0068648E">
            <w:r>
              <w:rPr>
                <w:sz w:val="14"/>
              </w:rPr>
              <w:t>review_status</w:t>
            </w:r>
          </w:p>
        </w:tc>
        <w:tc>
          <w:tcPr>
            <w:tcW w:w="1152" w:type="dxa"/>
          </w:tcPr>
          <w:p w:rsidR="003321A7" w:rsidRDefault="0068648E">
            <w:r>
              <w:rPr>
                <w:sz w:val="14"/>
              </w:rPr>
              <w:t>enum</w:t>
            </w:r>
          </w:p>
        </w:tc>
        <w:tc>
          <w:tcPr>
            <w:tcW w:w="1152" w:type="dxa"/>
          </w:tcPr>
          <w:p w:rsidR="003321A7" w:rsidRDefault="0068648E">
            <w:r>
              <w:rPr>
                <w:sz w:val="14"/>
              </w:rPr>
              <w:t>Conditional</w:t>
            </w:r>
          </w:p>
        </w:tc>
        <w:tc>
          <w:tcPr>
            <w:tcW w:w="3024" w:type="dxa"/>
          </w:tcPr>
          <w:p w:rsidR="003321A7" w:rsidRDefault="0068648E">
            <w:r>
              <w:rPr>
                <w:sz w:val="14"/>
              </w:rPr>
              <w:t>Track human validation.</w:t>
            </w:r>
          </w:p>
        </w:tc>
        <w:tc>
          <w:tcPr>
            <w:tcW w:w="3312" w:type="dxa"/>
          </w:tcPr>
          <w:p w:rsidR="003321A7" w:rsidRDefault="0068648E">
            <w:r>
              <w:rPr>
                <w:sz w:val="14"/>
              </w:rPr>
              <w:t>Unverified data enters gold corpora.</w:t>
            </w:r>
          </w:p>
        </w:tc>
      </w:tr>
    </w:tbl>
    <w:p w:rsidR="003321A7" w:rsidRDefault="003321A7"/>
    <w:p w:rsidR="003321A7" w:rsidRDefault="0068648E">
      <w:pPr>
        <w:pStyle w:val="Heading2"/>
      </w:pPr>
      <w:r>
        <w:rPr>
          <w:rFonts w:ascii="Times New Roman" w:hAnsi="Times New Roman"/>
        </w:rPr>
        <w:t>5.7 Architecture for domain-specific Vietnamese LLMs</w:t>
      </w:r>
    </w:p>
    <w:p w:rsidR="003321A7" w:rsidRDefault="0068648E">
      <w:pPr>
        <w:spacing w:after="160" w:line="317" w:lineRule="auto"/>
        <w:jc w:val="both"/>
      </w:pPr>
      <w:r>
        <w:t xml:space="preserve">A domain-specific Vietnamese LLM can use CVNSS4.0 in three ways. The first is as a </w:t>
      </w:r>
      <w:r>
        <w:t xml:space="preserve">preprocessing validator: before training, the corpus is checked for Unicode stability, tone integrity, and roundtrip behavior. The second is as a parallel representation: the model sees both Quốc Ngữ and CVNSS features. The third is as an evaluation lens: </w:t>
      </w:r>
      <w:r>
        <w:t>errors are classified by onset, rhyme, coda, tone, dictionary status, and provenance category rather than by surface character mismatch alone.</w:t>
      </w:r>
    </w:p>
    <w:p w:rsidR="003321A7" w:rsidRDefault="0068648E">
      <w:pPr>
        <w:spacing w:after="160" w:line="317" w:lineRule="auto"/>
        <w:jc w:val="both"/>
      </w:pPr>
      <w:r>
        <w:t>The strongest near-term use is retrieval and dictionary-grounded generation. In Vietnamese legal, administrative,</w:t>
      </w:r>
      <w:r>
        <w:t xml:space="preserve"> medical, and historical datasets, retrieval often fails because surface forms vary by diacritics, OCR errors, old spelling, or inconsistent segmentation. CVNSS4.0 can provide an auxiliary index that groups structurally related forms without erasing the or</w:t>
      </w:r>
      <w:r>
        <w:t>iginal display form. This supports human-readable output while improving machine matching.</w:t>
      </w:r>
    </w:p>
    <w:p w:rsidR="003321A7" w:rsidRDefault="0068648E">
      <w:pPr>
        <w:spacing w:after="160" w:line="317" w:lineRule="auto"/>
        <w:jc w:val="both"/>
      </w:pPr>
      <w:r>
        <w:t xml:space="preserve">For deep training, the hybrid representation should be tested through ablation. Unicode-only models should be compared with CVNSS-only and Unicode+CVNSS models. The </w:t>
      </w:r>
      <w:r>
        <w:t xml:space="preserve">expected effect may </w:t>
      </w:r>
      <w:r>
        <w:lastRenderedPageBreak/>
        <w:t>vary by task. CVNSS-only may not be ideal for semantic tasks requiring ordinary lexical distribution, but Unicode+CVNSS may improve robustness in noisy spelling, tone restoration, dictionary linking, and syllable-level explainability.</w:t>
      </w:r>
    </w:p>
    <w:p w:rsidR="003321A7" w:rsidRDefault="0068648E">
      <w:pPr>
        <w:jc w:val="center"/>
      </w:pPr>
      <w:r>
        <w:rPr>
          <w:rFonts w:ascii="Consolas" w:hAnsi="Consolas"/>
        </w:rPr>
        <w:t>I</w:t>
      </w:r>
      <w:r>
        <w:rPr>
          <w:rFonts w:ascii="Consolas" w:hAnsi="Consolas"/>
        </w:rPr>
        <w:t>ndex(q) = TopK(alpha*simUnicode(q,d) + beta*simCVNSS(q,d) + gamma*simAudit(q,d))    (8)</w:t>
      </w:r>
    </w:p>
    <w:p w:rsidR="003321A7" w:rsidRDefault="0068648E">
      <w:pPr>
        <w:spacing w:after="160" w:line="317" w:lineRule="auto"/>
        <w:jc w:val="both"/>
      </w:pPr>
      <w:r>
        <w:t>Equation (8) expresses a hybrid retrieval score. The weights α, β, and γ can be learned or tuned by domain. In historical dictionaries, β and γ may be high because stru</w:t>
      </w:r>
      <w:r>
        <w:t>ctural matching and provenance are important. In ordinary news retrieval, α may dominate. This tunability is central to treating CVNSS4.0 as infrastructure rather than ideology.</w:t>
      </w:r>
    </w:p>
    <w:p w:rsidR="003321A7" w:rsidRDefault="0068648E">
      <w:pPr>
        <w:pStyle w:val="Caption"/>
      </w:pPr>
      <w:r>
        <w:t xml:space="preserve">Table 9. CVNSS4.0 augmentation in the lifecycle of domain-specific Vietnamese </w:t>
      </w:r>
      <w:r>
        <w:t>LLMs</w:t>
      </w:r>
    </w:p>
    <w:tbl>
      <w:tblPr>
        <w:tblStyle w:val="TableGrid"/>
        <w:tblW w:w="0" w:type="auto"/>
        <w:jc w:val="center"/>
        <w:tblLook w:val="04A0" w:firstRow="1" w:lastRow="0" w:firstColumn="1" w:lastColumn="0" w:noHBand="0" w:noVBand="1"/>
      </w:tblPr>
      <w:tblGrid>
        <w:gridCol w:w="1559"/>
        <w:gridCol w:w="2805"/>
        <w:gridCol w:w="2963"/>
        <w:gridCol w:w="2527"/>
      </w:tblGrid>
      <w:tr w:rsidR="003321A7">
        <w:trPr>
          <w:jc w:val="center"/>
        </w:trPr>
        <w:tc>
          <w:tcPr>
            <w:tcW w:w="1584" w:type="dxa"/>
            <w:shd w:val="clear" w:color="auto" w:fill="D9D9D9"/>
            <w:vAlign w:val="center"/>
          </w:tcPr>
          <w:p w:rsidR="003321A7" w:rsidRDefault="0068648E">
            <w:r>
              <w:rPr>
                <w:b/>
                <w:sz w:val="14"/>
              </w:rPr>
              <w:t>Pipeline phase</w:t>
            </w:r>
          </w:p>
        </w:tc>
        <w:tc>
          <w:tcPr>
            <w:tcW w:w="2880" w:type="dxa"/>
            <w:shd w:val="clear" w:color="auto" w:fill="D9D9D9"/>
            <w:vAlign w:val="center"/>
          </w:tcPr>
          <w:p w:rsidR="003321A7" w:rsidRDefault="0068648E">
            <w:r>
              <w:rPr>
                <w:b/>
                <w:sz w:val="14"/>
              </w:rPr>
              <w:t>Unicode-only weakness</w:t>
            </w:r>
          </w:p>
        </w:tc>
        <w:tc>
          <w:tcPr>
            <w:tcW w:w="3024" w:type="dxa"/>
            <w:shd w:val="clear" w:color="auto" w:fill="D9D9D9"/>
            <w:vAlign w:val="center"/>
          </w:tcPr>
          <w:p w:rsidR="003321A7" w:rsidRDefault="0068648E">
            <w:r>
              <w:rPr>
                <w:b/>
                <w:sz w:val="14"/>
              </w:rPr>
              <w:t>CVNSS4.0 augmentation</w:t>
            </w:r>
          </w:p>
        </w:tc>
        <w:tc>
          <w:tcPr>
            <w:tcW w:w="2592" w:type="dxa"/>
            <w:shd w:val="clear" w:color="auto" w:fill="D9D9D9"/>
            <w:vAlign w:val="center"/>
          </w:tcPr>
          <w:p w:rsidR="003321A7" w:rsidRDefault="0068648E">
            <w:r>
              <w:rPr>
                <w:b/>
                <w:sz w:val="14"/>
              </w:rPr>
              <w:t>Expected benefit</w:t>
            </w:r>
          </w:p>
        </w:tc>
      </w:tr>
      <w:tr w:rsidR="003321A7">
        <w:trPr>
          <w:jc w:val="center"/>
        </w:trPr>
        <w:tc>
          <w:tcPr>
            <w:tcW w:w="1584" w:type="dxa"/>
          </w:tcPr>
          <w:p w:rsidR="003321A7" w:rsidRDefault="0068648E">
            <w:r>
              <w:rPr>
                <w:sz w:val="14"/>
              </w:rPr>
              <w:t>Corpus ingestion</w:t>
            </w:r>
          </w:p>
        </w:tc>
        <w:tc>
          <w:tcPr>
            <w:tcW w:w="2880" w:type="dxa"/>
          </w:tcPr>
          <w:p w:rsidR="003321A7" w:rsidRDefault="0068648E">
            <w:r>
              <w:rPr>
                <w:sz w:val="14"/>
              </w:rPr>
              <w:t>Different Unicode forms may look identical.</w:t>
            </w:r>
          </w:p>
        </w:tc>
        <w:tc>
          <w:tcPr>
            <w:tcW w:w="3024" w:type="dxa"/>
          </w:tcPr>
          <w:p w:rsidR="003321A7" w:rsidRDefault="0068648E">
            <w:r>
              <w:rPr>
                <w:sz w:val="14"/>
              </w:rPr>
              <w:t>NFC + hash + rule trace.</w:t>
            </w:r>
          </w:p>
        </w:tc>
        <w:tc>
          <w:tcPr>
            <w:tcW w:w="2592" w:type="dxa"/>
          </w:tcPr>
          <w:p w:rsidR="003321A7" w:rsidRDefault="0068648E">
            <w:r>
              <w:rPr>
                <w:sz w:val="14"/>
              </w:rPr>
              <w:t>Stable corpus identity.</w:t>
            </w:r>
          </w:p>
        </w:tc>
      </w:tr>
      <w:tr w:rsidR="003321A7">
        <w:trPr>
          <w:jc w:val="center"/>
        </w:trPr>
        <w:tc>
          <w:tcPr>
            <w:tcW w:w="1584" w:type="dxa"/>
          </w:tcPr>
          <w:p w:rsidR="003321A7" w:rsidRDefault="0068648E">
            <w:r>
              <w:rPr>
                <w:sz w:val="14"/>
              </w:rPr>
              <w:t>OCR correction</w:t>
            </w:r>
          </w:p>
        </w:tc>
        <w:tc>
          <w:tcPr>
            <w:tcW w:w="2880" w:type="dxa"/>
          </w:tcPr>
          <w:p w:rsidR="003321A7" w:rsidRDefault="0068648E">
            <w:r>
              <w:rPr>
                <w:sz w:val="14"/>
              </w:rPr>
              <w:t>Diacritic errors are hard to classify.</w:t>
            </w:r>
          </w:p>
        </w:tc>
        <w:tc>
          <w:tcPr>
            <w:tcW w:w="3024" w:type="dxa"/>
          </w:tcPr>
          <w:p w:rsidR="003321A7" w:rsidRDefault="0068648E">
            <w:r>
              <w:rPr>
                <w:sz w:val="14"/>
              </w:rPr>
              <w:t>Tone/rhyme/coda error labels.</w:t>
            </w:r>
          </w:p>
        </w:tc>
        <w:tc>
          <w:tcPr>
            <w:tcW w:w="2592" w:type="dxa"/>
          </w:tcPr>
          <w:p w:rsidR="003321A7" w:rsidRDefault="0068648E">
            <w:r>
              <w:rPr>
                <w:sz w:val="14"/>
              </w:rPr>
              <w:t>Better diagnosis and review.</w:t>
            </w:r>
          </w:p>
        </w:tc>
      </w:tr>
      <w:tr w:rsidR="003321A7">
        <w:trPr>
          <w:jc w:val="center"/>
        </w:trPr>
        <w:tc>
          <w:tcPr>
            <w:tcW w:w="1584" w:type="dxa"/>
          </w:tcPr>
          <w:p w:rsidR="003321A7" w:rsidRDefault="0068648E">
            <w:r>
              <w:rPr>
                <w:sz w:val="14"/>
              </w:rPr>
              <w:t>Tokenization</w:t>
            </w:r>
          </w:p>
        </w:tc>
        <w:tc>
          <w:tcPr>
            <w:tcW w:w="2880" w:type="dxa"/>
          </w:tcPr>
          <w:p w:rsidR="003321A7" w:rsidRDefault="0068648E">
            <w:r>
              <w:rPr>
                <w:sz w:val="14"/>
              </w:rPr>
              <w:t>Subword tokens may split Vietnamese syllables unpredictably.</w:t>
            </w:r>
          </w:p>
        </w:tc>
        <w:tc>
          <w:tcPr>
            <w:tcW w:w="3024" w:type="dxa"/>
          </w:tcPr>
          <w:p w:rsidR="003321A7" w:rsidRDefault="0068648E">
            <w:r>
              <w:rPr>
                <w:sz w:val="14"/>
              </w:rPr>
              <w:t>Syllable-aware auxiliary features.</w:t>
            </w:r>
          </w:p>
        </w:tc>
        <w:tc>
          <w:tcPr>
            <w:tcW w:w="2592" w:type="dxa"/>
          </w:tcPr>
          <w:p w:rsidR="003321A7" w:rsidRDefault="0068648E">
            <w:r>
              <w:rPr>
                <w:sz w:val="14"/>
              </w:rPr>
              <w:t>More interpretable segmentation.</w:t>
            </w:r>
          </w:p>
        </w:tc>
      </w:tr>
      <w:tr w:rsidR="003321A7">
        <w:trPr>
          <w:jc w:val="center"/>
        </w:trPr>
        <w:tc>
          <w:tcPr>
            <w:tcW w:w="1584" w:type="dxa"/>
          </w:tcPr>
          <w:p w:rsidR="003321A7" w:rsidRDefault="0068648E">
            <w:r>
              <w:rPr>
                <w:sz w:val="14"/>
              </w:rPr>
              <w:t>NER and gazetteers</w:t>
            </w:r>
          </w:p>
        </w:tc>
        <w:tc>
          <w:tcPr>
            <w:tcW w:w="2880" w:type="dxa"/>
          </w:tcPr>
          <w:p w:rsidR="003321A7" w:rsidRDefault="0068648E">
            <w:r>
              <w:rPr>
                <w:sz w:val="14"/>
              </w:rPr>
              <w:t>Names with missing tones collide.</w:t>
            </w:r>
          </w:p>
        </w:tc>
        <w:tc>
          <w:tcPr>
            <w:tcW w:w="3024" w:type="dxa"/>
          </w:tcPr>
          <w:p w:rsidR="003321A7" w:rsidRDefault="0068648E">
            <w:r>
              <w:rPr>
                <w:sz w:val="14"/>
              </w:rPr>
              <w:t>CVNSS structural index with original display preserved.</w:t>
            </w:r>
          </w:p>
        </w:tc>
        <w:tc>
          <w:tcPr>
            <w:tcW w:w="2592" w:type="dxa"/>
          </w:tcPr>
          <w:p w:rsidR="003321A7" w:rsidRDefault="0068648E">
            <w:r>
              <w:rPr>
                <w:sz w:val="14"/>
              </w:rPr>
              <w:t>Higher recall without losing exact form.</w:t>
            </w:r>
          </w:p>
        </w:tc>
      </w:tr>
      <w:tr w:rsidR="003321A7">
        <w:trPr>
          <w:jc w:val="center"/>
        </w:trPr>
        <w:tc>
          <w:tcPr>
            <w:tcW w:w="1584" w:type="dxa"/>
          </w:tcPr>
          <w:p w:rsidR="003321A7" w:rsidRDefault="0068648E">
            <w:r>
              <w:rPr>
                <w:sz w:val="14"/>
              </w:rPr>
              <w:t>RAG retrieval</w:t>
            </w:r>
          </w:p>
        </w:tc>
        <w:tc>
          <w:tcPr>
            <w:tcW w:w="2880" w:type="dxa"/>
          </w:tcPr>
          <w:p w:rsidR="003321A7" w:rsidRDefault="0068648E">
            <w:r>
              <w:rPr>
                <w:sz w:val="14"/>
              </w:rPr>
              <w:t>Surface spelling variation reduces matching.</w:t>
            </w:r>
          </w:p>
        </w:tc>
        <w:tc>
          <w:tcPr>
            <w:tcW w:w="3024" w:type="dxa"/>
          </w:tcPr>
          <w:p w:rsidR="003321A7" w:rsidRDefault="0068648E">
            <w:r>
              <w:rPr>
                <w:sz w:val="14"/>
              </w:rPr>
              <w:t>Hybrid Unicode + CVNSS retrieval.</w:t>
            </w:r>
          </w:p>
        </w:tc>
        <w:tc>
          <w:tcPr>
            <w:tcW w:w="2592" w:type="dxa"/>
          </w:tcPr>
          <w:p w:rsidR="003321A7" w:rsidRDefault="0068648E">
            <w:r>
              <w:rPr>
                <w:sz w:val="14"/>
              </w:rPr>
              <w:t>Robust noisy-query retrieval.</w:t>
            </w:r>
          </w:p>
        </w:tc>
      </w:tr>
      <w:tr w:rsidR="003321A7">
        <w:trPr>
          <w:jc w:val="center"/>
        </w:trPr>
        <w:tc>
          <w:tcPr>
            <w:tcW w:w="1584" w:type="dxa"/>
          </w:tcPr>
          <w:p w:rsidR="003321A7" w:rsidRDefault="0068648E">
            <w:r>
              <w:rPr>
                <w:sz w:val="14"/>
              </w:rPr>
              <w:t>Fine-tuning</w:t>
            </w:r>
          </w:p>
        </w:tc>
        <w:tc>
          <w:tcPr>
            <w:tcW w:w="2880" w:type="dxa"/>
          </w:tcPr>
          <w:p w:rsidR="003321A7" w:rsidRDefault="0068648E">
            <w:r>
              <w:rPr>
                <w:sz w:val="14"/>
              </w:rPr>
              <w:t>Model learns surface c</w:t>
            </w:r>
            <w:r>
              <w:rPr>
                <w:sz w:val="14"/>
              </w:rPr>
              <w:t>orrelations only.</w:t>
            </w:r>
          </w:p>
        </w:tc>
        <w:tc>
          <w:tcPr>
            <w:tcW w:w="3024" w:type="dxa"/>
          </w:tcPr>
          <w:p w:rsidR="003321A7" w:rsidRDefault="0068648E">
            <w:r>
              <w:rPr>
                <w:sz w:val="14"/>
              </w:rPr>
              <w:t>Parallel code and audit losses.</w:t>
            </w:r>
          </w:p>
        </w:tc>
        <w:tc>
          <w:tcPr>
            <w:tcW w:w="2592" w:type="dxa"/>
          </w:tcPr>
          <w:p w:rsidR="003321A7" w:rsidRDefault="0068648E">
            <w:r>
              <w:rPr>
                <w:sz w:val="14"/>
              </w:rPr>
              <w:t>Better tone and orthographic consistency.</w:t>
            </w:r>
          </w:p>
        </w:tc>
      </w:tr>
      <w:tr w:rsidR="003321A7">
        <w:trPr>
          <w:jc w:val="center"/>
        </w:trPr>
        <w:tc>
          <w:tcPr>
            <w:tcW w:w="1584" w:type="dxa"/>
          </w:tcPr>
          <w:p w:rsidR="003321A7" w:rsidRDefault="0068648E">
            <w:r>
              <w:rPr>
                <w:sz w:val="14"/>
              </w:rPr>
              <w:t>Evaluation</w:t>
            </w:r>
          </w:p>
        </w:tc>
        <w:tc>
          <w:tcPr>
            <w:tcW w:w="2880" w:type="dxa"/>
          </w:tcPr>
          <w:p w:rsidR="003321A7" w:rsidRDefault="0068648E">
            <w:r>
              <w:rPr>
                <w:sz w:val="14"/>
              </w:rPr>
              <w:t>Character error hides linguistic type.</w:t>
            </w:r>
          </w:p>
        </w:tc>
        <w:tc>
          <w:tcPr>
            <w:tcW w:w="3024" w:type="dxa"/>
          </w:tcPr>
          <w:p w:rsidR="003321A7" w:rsidRDefault="0068648E">
            <w:r>
              <w:rPr>
                <w:sz w:val="14"/>
              </w:rPr>
              <w:t>Error by onset/rhyme/coda/tone.</w:t>
            </w:r>
          </w:p>
        </w:tc>
        <w:tc>
          <w:tcPr>
            <w:tcW w:w="2592" w:type="dxa"/>
          </w:tcPr>
          <w:p w:rsidR="003321A7" w:rsidRDefault="0068648E">
            <w:r>
              <w:rPr>
                <w:sz w:val="14"/>
              </w:rPr>
              <w:t>Actionable error analysis.</w:t>
            </w:r>
          </w:p>
        </w:tc>
      </w:tr>
    </w:tbl>
    <w:p w:rsidR="003321A7" w:rsidRDefault="003321A7"/>
    <w:p w:rsidR="003321A7" w:rsidRDefault="0068648E">
      <w:pPr>
        <w:pStyle w:val="Heading2"/>
      </w:pPr>
      <w:r>
        <w:rPr>
          <w:rFonts w:ascii="Times New Roman" w:hAnsi="Times New Roman"/>
        </w:rPr>
        <w:t>5.8 Scopus-oriented contribution and falsifiability</w:t>
      </w:r>
    </w:p>
    <w:p w:rsidR="003321A7" w:rsidRDefault="0068648E">
      <w:pPr>
        <w:spacing w:after="160" w:line="317" w:lineRule="auto"/>
        <w:jc w:val="both"/>
      </w:pPr>
      <w:r>
        <w:t>For publication in an indexed venue, the proposal must be framed as a falsifiable research program rather than an advocacy text. The strongest version of the article is therefore not “CVNSS4.0 is better than Quốc Ngữ,” which would be culturally and scienti</w:t>
      </w:r>
      <w:r>
        <w:t>fically misleading, but “CVNSS4.0 increases the auditability and robustness of selected Vietnamese NLP preprocessing tasks under measurable conditions.” This statement can be tested, rejected, or refined.</w:t>
      </w:r>
    </w:p>
    <w:p w:rsidR="003321A7" w:rsidRDefault="0068648E">
      <w:pPr>
        <w:spacing w:after="160" w:line="317" w:lineRule="auto"/>
        <w:jc w:val="both"/>
      </w:pPr>
      <w:r>
        <w:t>A Scopus-oriented contribution should also distingu</w:t>
      </w:r>
      <w:r>
        <w:t>ish theoretical novelty from engineering novelty. The theoretical novelty is the formulation of Vietnamese rhyme transformation as a two-step orthographic-audit operation. The engineering novelty is the conversion of that operation into versioned rules, ro</w:t>
      </w:r>
      <w:r>
        <w:t>undtrip tests, and feature channels for AI systems. The cultural novelty is the reinterpretation of Vietnamese romanization history as a long continuum of language infrastructure rather than a completed historical episode.</w:t>
      </w:r>
    </w:p>
    <w:p w:rsidR="003321A7" w:rsidRDefault="0068648E">
      <w:pPr>
        <w:spacing w:after="160" w:line="317" w:lineRule="auto"/>
        <w:jc w:val="both"/>
      </w:pPr>
      <w:r>
        <w:t>The model would be falsified if i</w:t>
      </w:r>
      <w:r>
        <w:t xml:space="preserve">t fails to preserve tone and coda information, produces excessive collisions without explainable ambiguity flags, does not improve audit completeness over simpler baselines, or creates more human-review burden than it removes. These falsification criteria </w:t>
      </w:r>
      <w:r>
        <w:t>are essential. Without them, CVNSS4.0 would remain an interesting notation, but not a scientific artifact.</w:t>
      </w:r>
    </w:p>
    <w:p w:rsidR="003321A7" w:rsidRDefault="0068648E">
      <w:pPr>
        <w:spacing w:after="160" w:line="317" w:lineRule="auto"/>
        <w:jc w:val="both"/>
      </w:pPr>
      <w:r>
        <w:t>The paper therefore recommends that future work publish the converter rules, a gold test set, a noisy test set, and an error taxonomy. Each release s</w:t>
      </w:r>
      <w:r>
        <w:t xml:space="preserve">hould include a changelog and model card. This practice would align CVNSS4.0 with contemporary expectations in reproducible NLP and with the </w:t>
      </w:r>
      <w:r>
        <w:lastRenderedPageBreak/>
        <w:t>ethical need to avoid opaque language technology for low-resource and culturally significant languages.</w:t>
      </w:r>
    </w:p>
    <w:p w:rsidR="003321A7" w:rsidRDefault="0068648E">
      <w:pPr>
        <w:pStyle w:val="Caption"/>
      </w:pPr>
      <w:r>
        <w:t>Table 10. F</w:t>
      </w:r>
      <w:r>
        <w:t>alsifiability conditions for CVNSS4.0 as a scientific artifact</w:t>
      </w:r>
    </w:p>
    <w:tbl>
      <w:tblPr>
        <w:tblStyle w:val="TableGrid"/>
        <w:tblW w:w="0" w:type="auto"/>
        <w:jc w:val="center"/>
        <w:tblLook w:val="04A0" w:firstRow="1" w:lastRow="0" w:firstColumn="1" w:lastColumn="0" w:noHBand="0" w:noVBand="1"/>
      </w:tblPr>
      <w:tblGrid>
        <w:gridCol w:w="1961"/>
        <w:gridCol w:w="2750"/>
        <w:gridCol w:w="2758"/>
        <w:gridCol w:w="2385"/>
      </w:tblGrid>
      <w:tr w:rsidR="003321A7">
        <w:trPr>
          <w:jc w:val="center"/>
        </w:trPr>
        <w:tc>
          <w:tcPr>
            <w:tcW w:w="2016" w:type="dxa"/>
            <w:shd w:val="clear" w:color="auto" w:fill="D9D9D9"/>
            <w:vAlign w:val="center"/>
          </w:tcPr>
          <w:p w:rsidR="003321A7" w:rsidRDefault="0068648E">
            <w:r>
              <w:rPr>
                <w:b/>
                <w:sz w:val="14"/>
              </w:rPr>
              <w:t>Claim</w:t>
            </w:r>
          </w:p>
        </w:tc>
        <w:tc>
          <w:tcPr>
            <w:tcW w:w="2880" w:type="dxa"/>
            <w:shd w:val="clear" w:color="auto" w:fill="D9D9D9"/>
            <w:vAlign w:val="center"/>
          </w:tcPr>
          <w:p w:rsidR="003321A7" w:rsidRDefault="0068648E">
            <w:r>
              <w:rPr>
                <w:b/>
                <w:sz w:val="14"/>
              </w:rPr>
              <w:t>Evidence needed</w:t>
            </w:r>
          </w:p>
        </w:tc>
        <w:tc>
          <w:tcPr>
            <w:tcW w:w="2880" w:type="dxa"/>
            <w:shd w:val="clear" w:color="auto" w:fill="D9D9D9"/>
            <w:vAlign w:val="center"/>
          </w:tcPr>
          <w:p w:rsidR="003321A7" w:rsidRDefault="0068648E">
            <w:r>
              <w:rPr>
                <w:b/>
                <w:sz w:val="14"/>
              </w:rPr>
              <w:t>How to falsify</w:t>
            </w:r>
          </w:p>
        </w:tc>
        <w:tc>
          <w:tcPr>
            <w:tcW w:w="2448" w:type="dxa"/>
            <w:shd w:val="clear" w:color="auto" w:fill="D9D9D9"/>
            <w:vAlign w:val="center"/>
          </w:tcPr>
          <w:p w:rsidR="003321A7" w:rsidRDefault="0068648E">
            <w:r>
              <w:rPr>
                <w:b/>
                <w:sz w:val="14"/>
              </w:rPr>
              <w:t>Minimum artifact</w:t>
            </w:r>
          </w:p>
        </w:tc>
      </w:tr>
      <w:tr w:rsidR="003321A7">
        <w:trPr>
          <w:jc w:val="center"/>
        </w:trPr>
        <w:tc>
          <w:tcPr>
            <w:tcW w:w="2016" w:type="dxa"/>
          </w:tcPr>
          <w:p w:rsidR="003321A7" w:rsidRDefault="0068648E">
            <w:r>
              <w:rPr>
                <w:sz w:val="14"/>
              </w:rPr>
              <w:t>CVNSS4.0 preserves Vietnamese syllable structure.</w:t>
            </w:r>
          </w:p>
        </w:tc>
        <w:tc>
          <w:tcPr>
            <w:tcW w:w="2880" w:type="dxa"/>
          </w:tcPr>
          <w:p w:rsidR="003321A7" w:rsidRDefault="0068648E">
            <w:r>
              <w:rPr>
                <w:sz w:val="14"/>
              </w:rPr>
              <w:t>High roundtrip rate and low tone/coda loss on gold data.</w:t>
            </w:r>
          </w:p>
        </w:tc>
        <w:tc>
          <w:tcPr>
            <w:tcW w:w="2880" w:type="dxa"/>
          </w:tcPr>
          <w:p w:rsidR="003321A7" w:rsidRDefault="0068648E">
            <w:r>
              <w:rPr>
                <w:sz w:val="14"/>
              </w:rPr>
              <w:t>Show systematic loss of tone, c</w:t>
            </w:r>
            <w:r>
              <w:rPr>
                <w:sz w:val="14"/>
              </w:rPr>
              <w:t>oda, or rhyme distinctions.</w:t>
            </w:r>
          </w:p>
        </w:tc>
        <w:tc>
          <w:tcPr>
            <w:tcW w:w="2448" w:type="dxa"/>
          </w:tcPr>
          <w:p w:rsidR="003321A7" w:rsidRDefault="0068648E">
            <w:r>
              <w:rPr>
                <w:sz w:val="14"/>
              </w:rPr>
              <w:t>gold_tests.jsonl + converter report</w:t>
            </w:r>
          </w:p>
        </w:tc>
      </w:tr>
      <w:tr w:rsidR="003321A7">
        <w:trPr>
          <w:jc w:val="center"/>
        </w:trPr>
        <w:tc>
          <w:tcPr>
            <w:tcW w:w="2016" w:type="dxa"/>
          </w:tcPr>
          <w:p w:rsidR="003321A7" w:rsidRDefault="0068648E">
            <w:r>
              <w:rPr>
                <w:sz w:val="14"/>
              </w:rPr>
              <w:t>CVNSS4.0 improves auditability.</w:t>
            </w:r>
          </w:p>
        </w:tc>
        <w:tc>
          <w:tcPr>
            <w:tcW w:w="2880" w:type="dxa"/>
          </w:tcPr>
          <w:p w:rsidR="003321A7" w:rsidRDefault="0068648E">
            <w:r>
              <w:rPr>
                <w:sz w:val="14"/>
              </w:rPr>
              <w:t>Higher audit completeness than Unicode-only or regex baselines.</w:t>
            </w:r>
          </w:p>
        </w:tc>
        <w:tc>
          <w:tcPr>
            <w:tcW w:w="2880" w:type="dxa"/>
          </w:tcPr>
          <w:p w:rsidR="003321A7" w:rsidRDefault="0068648E">
            <w:r>
              <w:rPr>
                <w:sz w:val="14"/>
              </w:rPr>
              <w:t>Show that rule trace does not localize errors better than baseline.</w:t>
            </w:r>
          </w:p>
        </w:tc>
        <w:tc>
          <w:tcPr>
            <w:tcW w:w="2448" w:type="dxa"/>
          </w:tcPr>
          <w:p w:rsidR="003321A7" w:rsidRDefault="0068648E">
            <w:r>
              <w:rPr>
                <w:sz w:val="14"/>
              </w:rPr>
              <w:t xml:space="preserve">audit_schema.json + error </w:t>
            </w:r>
            <w:r>
              <w:rPr>
                <w:sz w:val="14"/>
              </w:rPr>
              <w:t>logs</w:t>
            </w:r>
          </w:p>
        </w:tc>
      </w:tr>
      <w:tr w:rsidR="003321A7">
        <w:trPr>
          <w:jc w:val="center"/>
        </w:trPr>
        <w:tc>
          <w:tcPr>
            <w:tcW w:w="2016" w:type="dxa"/>
          </w:tcPr>
          <w:p w:rsidR="003321A7" w:rsidRDefault="0068648E">
            <w:r>
              <w:rPr>
                <w:sz w:val="14"/>
              </w:rPr>
              <w:t>CVNSS4.0 helps noisy OCR/ASR data.</w:t>
            </w:r>
          </w:p>
        </w:tc>
        <w:tc>
          <w:tcPr>
            <w:tcW w:w="2880" w:type="dxa"/>
          </w:tcPr>
          <w:p w:rsidR="003321A7" w:rsidRDefault="0068648E">
            <w:r>
              <w:rPr>
                <w:sz w:val="14"/>
              </w:rPr>
              <w:t>Better error localization or correction suggestions on noisy corpora.</w:t>
            </w:r>
          </w:p>
        </w:tc>
        <w:tc>
          <w:tcPr>
            <w:tcW w:w="2880" w:type="dxa"/>
          </w:tcPr>
          <w:p w:rsidR="003321A7" w:rsidRDefault="0068648E">
            <w:r>
              <w:rPr>
                <w:sz w:val="14"/>
              </w:rPr>
              <w:t>Show no gain or more false positives in noisy data.</w:t>
            </w:r>
          </w:p>
        </w:tc>
        <w:tc>
          <w:tcPr>
            <w:tcW w:w="2448" w:type="dxa"/>
          </w:tcPr>
          <w:p w:rsidR="003321A7" w:rsidRDefault="0068648E">
            <w:r>
              <w:rPr>
                <w:sz w:val="14"/>
              </w:rPr>
              <w:t>noisy_benchmark.jsonl</w:t>
            </w:r>
          </w:p>
        </w:tc>
      </w:tr>
      <w:tr w:rsidR="003321A7">
        <w:trPr>
          <w:jc w:val="center"/>
        </w:trPr>
        <w:tc>
          <w:tcPr>
            <w:tcW w:w="2016" w:type="dxa"/>
          </w:tcPr>
          <w:p w:rsidR="003321A7" w:rsidRDefault="0068648E">
            <w:r>
              <w:rPr>
                <w:sz w:val="14"/>
              </w:rPr>
              <w:t>Hybrid Unicode+CVNSS helps domain models.</w:t>
            </w:r>
          </w:p>
        </w:tc>
        <w:tc>
          <w:tcPr>
            <w:tcW w:w="2880" w:type="dxa"/>
          </w:tcPr>
          <w:p w:rsidR="003321A7" w:rsidRDefault="0068648E">
            <w:r>
              <w:rPr>
                <w:sz w:val="14"/>
              </w:rPr>
              <w:t>Ablation gains in retrieval,</w:t>
            </w:r>
            <w:r>
              <w:rPr>
                <w:sz w:val="14"/>
              </w:rPr>
              <w:t xml:space="preserve"> NER, spelling correction, or dictionary linking.</w:t>
            </w:r>
          </w:p>
        </w:tc>
        <w:tc>
          <w:tcPr>
            <w:tcW w:w="2880" w:type="dxa"/>
          </w:tcPr>
          <w:p w:rsidR="003321A7" w:rsidRDefault="0068648E">
            <w:r>
              <w:rPr>
                <w:sz w:val="14"/>
              </w:rPr>
              <w:t>Show equal or worse performance under controlled ablation.</w:t>
            </w:r>
          </w:p>
        </w:tc>
        <w:tc>
          <w:tcPr>
            <w:tcW w:w="2448" w:type="dxa"/>
          </w:tcPr>
          <w:p w:rsidR="003321A7" w:rsidRDefault="0068648E">
            <w:r>
              <w:rPr>
                <w:sz w:val="14"/>
              </w:rPr>
              <w:t>training/eval scripts + dataset card</w:t>
            </w:r>
          </w:p>
        </w:tc>
      </w:tr>
      <w:tr w:rsidR="003321A7">
        <w:trPr>
          <w:jc w:val="center"/>
        </w:trPr>
        <w:tc>
          <w:tcPr>
            <w:tcW w:w="2016" w:type="dxa"/>
          </w:tcPr>
          <w:p w:rsidR="003321A7" w:rsidRDefault="0068648E">
            <w:r>
              <w:rPr>
                <w:sz w:val="14"/>
              </w:rPr>
              <w:t>CVNSS4.0 is culturally responsible.</w:t>
            </w:r>
          </w:p>
        </w:tc>
        <w:tc>
          <w:tcPr>
            <w:tcW w:w="2880" w:type="dxa"/>
          </w:tcPr>
          <w:p w:rsidR="003321A7" w:rsidRDefault="0068648E">
            <w:r>
              <w:rPr>
                <w:sz w:val="14"/>
              </w:rPr>
              <w:t>Clear statement that it is an IR, not a replacement script; community rev</w:t>
            </w:r>
            <w:r>
              <w:rPr>
                <w:sz w:val="14"/>
              </w:rPr>
              <w:t>iew.</w:t>
            </w:r>
          </w:p>
        </w:tc>
        <w:tc>
          <w:tcPr>
            <w:tcW w:w="2880" w:type="dxa"/>
          </w:tcPr>
          <w:p w:rsidR="003321A7" w:rsidRDefault="0068648E">
            <w:r>
              <w:rPr>
                <w:sz w:val="14"/>
              </w:rPr>
              <w:t>Show social confusion or harmful replacement claims in documentation.</w:t>
            </w:r>
          </w:p>
        </w:tc>
        <w:tc>
          <w:tcPr>
            <w:tcW w:w="2448" w:type="dxa"/>
          </w:tcPr>
          <w:p w:rsidR="003321A7" w:rsidRDefault="0068648E">
            <w:r>
              <w:rPr>
                <w:sz w:val="14"/>
              </w:rPr>
              <w:t>governance note + usage guide</w:t>
            </w:r>
          </w:p>
        </w:tc>
      </w:tr>
    </w:tbl>
    <w:p w:rsidR="003321A7" w:rsidRDefault="0068648E">
      <w:pPr>
        <w:pStyle w:val="Heading1"/>
      </w:pPr>
      <w:r>
        <w:rPr>
          <w:rFonts w:ascii="Times New Roman" w:hAnsi="Times New Roman"/>
        </w:rPr>
        <w:t>6. Conclusion</w:t>
      </w:r>
    </w:p>
    <w:p w:rsidR="003321A7" w:rsidRDefault="0068648E">
      <w:pPr>
        <w:spacing w:after="160" w:line="317" w:lineRule="auto"/>
        <w:jc w:val="both"/>
      </w:pPr>
      <w:r>
        <w:t xml:space="preserve">This article has proposed CVNSS4.0 as an experimental orthographic-audit writing model for Vietnamese. The central argument is that </w:t>
      </w:r>
      <w:r>
        <w:t>CVNSS4.0 should not be evaluated as an alternative public script, but as a machine-readable intermediate representation that exposes the structure of Vietnamese syllables and makes text transformation auditable. Its core operation is the double transformat</w:t>
      </w:r>
      <w:r>
        <w:t>ion of the rhyme: from visually diacritized Quốc Ngữ vowels into structural modules, and from those modules into linear codes that preserve onset, rhyme, coda, tone, and rule trace.</w:t>
      </w:r>
    </w:p>
    <w:p w:rsidR="003321A7" w:rsidRDefault="0068648E">
      <w:pPr>
        <w:spacing w:after="160" w:line="317" w:lineRule="auto"/>
        <w:jc w:val="both"/>
      </w:pPr>
      <w:r>
        <w:t>The comparative analysis shows that this design is not isolated. Across th</w:t>
      </w:r>
      <w:r>
        <w:t>e world, writing systems have repeatedly externalized vowel, tone, nasalization, length, syllable, and glide information. Pinyin, Hangul, Hmong RPA, Yorùbá, Ewe, N’Ko, Vai, Mende Kikakui, Mapudungun, Quechua, Aymara, Guaraní, and Canadian Aboriginal Syllab</w:t>
      </w:r>
      <w:r>
        <w:t>ics all demonstrate different solutions to the same general problem: how to make phonological structure visible enough for a given social or technical purpose. CVNSS4.0 applies that principle to Vietnamese in the age of AI.</w:t>
      </w:r>
    </w:p>
    <w:p w:rsidR="003321A7" w:rsidRDefault="0068648E">
      <w:pPr>
        <w:spacing w:after="160" w:line="317" w:lineRule="auto"/>
        <w:jc w:val="both"/>
      </w:pPr>
      <w:r>
        <w:t>The historical discussion also s</w:t>
      </w:r>
      <w:r>
        <w:t xml:space="preserve">hows that Vietnamese orthographic engineering has a long duration. From the seventeenth-century Jesuit grammar-dictionary paradigm to twenty-first-century AI infrastructure, Vietnamese has repeatedly entered new media through technical representation. The </w:t>
      </w:r>
      <w:r>
        <w:t>task now is to make that representation accountable, reproducible, and culturally respectful. CVNSS4.0 can contribute to this task if it is formalized through open specifications, versioned converters, benchmark datasets, audit schemas, and community revie</w:t>
      </w:r>
      <w:r>
        <w:t>w.</w:t>
      </w:r>
    </w:p>
    <w:p w:rsidR="003321A7" w:rsidRDefault="0068648E">
      <w:pPr>
        <w:spacing w:after="160" w:line="317" w:lineRule="auto"/>
        <w:jc w:val="both"/>
      </w:pPr>
      <w:r>
        <w:t>Future research should implement a gold-standard benchmark with parallel Unicode and CVNSS layers; measure roundtrip rate, collision rate, tone preservation, OCR/ASR robustness, and downstream domain performance; and test hybrid Unicode+CVNSS representa</w:t>
      </w:r>
      <w:r>
        <w:t xml:space="preserve">tions in retrieval, NER, spelling correction, dictionary alignment, and LLM fine-tuning. If these experiments show consistent gains in auditability and domain robustness, CVNSS4.0 may become a scientific artifact for Vietnamese language AI infrastructure: </w:t>
      </w:r>
      <w:r>
        <w:t>not a new alphabet for society, but a rigorous audit layer for machines.</w:t>
      </w:r>
    </w:p>
    <w:p w:rsidR="00BA4C77" w:rsidRDefault="00BA4C77">
      <w:pPr>
        <w:spacing w:after="160" w:line="317" w:lineRule="auto"/>
        <w:jc w:val="both"/>
      </w:pPr>
    </w:p>
    <w:p w:rsidR="00BA4C77" w:rsidRDefault="00BA4C77">
      <w:pPr>
        <w:spacing w:after="160" w:line="317" w:lineRule="auto"/>
        <w:jc w:val="both"/>
      </w:pPr>
    </w:p>
    <w:p w:rsidR="003321A7" w:rsidRDefault="0068648E">
      <w:pPr>
        <w:pStyle w:val="Heading1"/>
      </w:pPr>
      <w:r>
        <w:rPr>
          <w:rFonts w:ascii="Times New Roman" w:hAnsi="Times New Roman"/>
        </w:rPr>
        <w:t>References</w:t>
      </w:r>
    </w:p>
    <w:p w:rsidR="003321A7" w:rsidRDefault="0068648E" w:rsidP="00F236F6">
      <w:pPr>
        <w:spacing w:after="80" w:line="240" w:lineRule="auto"/>
        <w:ind w:left="432" w:hanging="432"/>
        <w:jc w:val="both"/>
      </w:pPr>
      <w:r>
        <w:rPr>
          <w:sz w:val="19"/>
        </w:rPr>
        <w:t>Adewumi, T. P., Liwicki, F., &amp; Liwicki, M. (2020). The challenge of diacritics in Yoruba embeddings. arXiv. https://arxiv.org/abs/2011.07605</w:t>
      </w:r>
    </w:p>
    <w:p w:rsidR="003321A7" w:rsidRDefault="0068648E" w:rsidP="00F236F6">
      <w:pPr>
        <w:spacing w:after="80" w:line="240" w:lineRule="auto"/>
        <w:ind w:left="432" w:hanging="432"/>
        <w:jc w:val="both"/>
      </w:pPr>
      <w:r>
        <w:rPr>
          <w:sz w:val="19"/>
        </w:rPr>
        <w:t>Anchieta, J. de. (1595). Arte d</w:t>
      </w:r>
      <w:r>
        <w:rPr>
          <w:sz w:val="19"/>
        </w:rPr>
        <w:t>e grammatica da lingoa mais usada na costa do Brasil. Coimbra: Antonio Mariz.</w:t>
      </w:r>
    </w:p>
    <w:p w:rsidR="003321A7" w:rsidRDefault="0068648E" w:rsidP="00F236F6">
      <w:pPr>
        <w:spacing w:after="80" w:line="240" w:lineRule="auto"/>
        <w:ind w:left="432" w:hanging="432"/>
        <w:jc w:val="both"/>
      </w:pPr>
      <w:r>
        <w:rPr>
          <w:sz w:val="19"/>
        </w:rPr>
        <w:t>Bertonio, L. (1603). Arte y grammatica muy copiosa de la lengua aymara. Roma: Luis Zannetti.</w:t>
      </w:r>
    </w:p>
    <w:p w:rsidR="003321A7" w:rsidRDefault="0068648E" w:rsidP="00F236F6">
      <w:pPr>
        <w:spacing w:after="80" w:line="240" w:lineRule="auto"/>
        <w:ind w:left="432" w:hanging="432"/>
        <w:jc w:val="both"/>
      </w:pPr>
      <w:r>
        <w:rPr>
          <w:sz w:val="19"/>
        </w:rPr>
        <w:t xml:space="preserve">Boidin, C. (2020). Guarani language in the missions of Paraguay: Beyond linguistic </w:t>
      </w:r>
      <w:r>
        <w:rPr>
          <w:sz w:val="19"/>
        </w:rPr>
        <w:t>description. In Cultural worlds of the Jesuits in colonial Latin America. University of London Press.</w:t>
      </w:r>
    </w:p>
    <w:p w:rsidR="003321A7" w:rsidRDefault="0068648E" w:rsidP="00F236F6">
      <w:pPr>
        <w:spacing w:after="80" w:line="240" w:lineRule="auto"/>
        <w:ind w:left="432" w:hanging="432"/>
        <w:jc w:val="both"/>
      </w:pPr>
      <w:r>
        <w:rPr>
          <w:sz w:val="19"/>
        </w:rPr>
        <w:t>Fernandes, G., &amp; Assunção, C. (2017). First codification of Vietnamese by 17th-century missionaries: The description of tones and the influence of Portugu</w:t>
      </w:r>
      <w:r>
        <w:rPr>
          <w:sz w:val="19"/>
        </w:rPr>
        <w:t>ese on Vietnamese orthography. Histoire Épistémologie Langage, 39(1), 155–176. https://doi.org/10.1051/hel/2017390108</w:t>
      </w:r>
    </w:p>
    <w:p w:rsidR="003321A7" w:rsidRDefault="0068648E" w:rsidP="00F236F6">
      <w:pPr>
        <w:spacing w:after="80" w:line="240" w:lineRule="auto"/>
        <w:ind w:left="432" w:hanging="432"/>
        <w:jc w:val="both"/>
      </w:pPr>
      <w:r>
        <w:rPr>
          <w:sz w:val="19"/>
        </w:rPr>
        <w:t>Ganson, B. (2016). Antonio Ruiz de Montoya, Apostle of the Guaraní. Jesuit Higher Education: A Journal, 5(1), 69–76.</w:t>
      </w:r>
    </w:p>
    <w:p w:rsidR="003321A7" w:rsidRDefault="0068648E" w:rsidP="00F236F6">
      <w:pPr>
        <w:spacing w:after="80" w:line="240" w:lineRule="auto"/>
        <w:ind w:left="432" w:hanging="432"/>
        <w:jc w:val="both"/>
      </w:pPr>
      <w:r>
        <w:rPr>
          <w:sz w:val="19"/>
        </w:rPr>
        <w:t xml:space="preserve">González Holguín, D. </w:t>
      </w:r>
      <w:r>
        <w:rPr>
          <w:sz w:val="19"/>
        </w:rPr>
        <w:t>(1607). Gramatica y arte nueva de la lengua general de todo el Peru, llamada lengua Quichua, o lengua del Inca. Lima: Francisco del Canto.</w:t>
      </w:r>
    </w:p>
    <w:p w:rsidR="003321A7" w:rsidRDefault="0068648E" w:rsidP="00F236F6">
      <w:pPr>
        <w:spacing w:after="80" w:line="240" w:lineRule="auto"/>
        <w:ind w:left="432" w:hanging="432"/>
        <w:jc w:val="both"/>
      </w:pPr>
      <w:r>
        <w:rPr>
          <w:sz w:val="19"/>
        </w:rPr>
        <w:t>Jimoh, T. Á., et al. (2025). Bridging gaps in natural language processing for Yorùbá: A systematic review. Natural La</w:t>
      </w:r>
      <w:r>
        <w:rPr>
          <w:sz w:val="19"/>
        </w:rPr>
        <w:t>nguage Processing Journal, 11, 100153.</w:t>
      </w:r>
    </w:p>
    <w:p w:rsidR="003321A7" w:rsidRDefault="0068648E" w:rsidP="00F236F6">
      <w:pPr>
        <w:spacing w:after="80" w:line="240" w:lineRule="auto"/>
        <w:ind w:left="432" w:hanging="432"/>
        <w:jc w:val="both"/>
      </w:pPr>
      <w:r>
        <w:rPr>
          <w:sz w:val="19"/>
        </w:rPr>
        <w:t>Orife, I., Adelani, D. I., Fasubaa, T., Williamson, V., Oyewusi, W. F., Wahab, O., &amp; Tubosun, K. (2020). Improving Yorùbá diacritic restoration. arXiv. https://arxiv.org/abs/2003.10564</w:t>
      </w:r>
    </w:p>
    <w:p w:rsidR="003321A7" w:rsidRDefault="0068648E" w:rsidP="00F236F6">
      <w:pPr>
        <w:spacing w:after="80" w:line="240" w:lineRule="auto"/>
        <w:ind w:left="432" w:hanging="432"/>
        <w:jc w:val="both"/>
      </w:pPr>
      <w:r>
        <w:rPr>
          <w:sz w:val="19"/>
        </w:rPr>
        <w:t>Orife, I. (2018). Attentive sequ</w:t>
      </w:r>
      <w:r>
        <w:rPr>
          <w:sz w:val="19"/>
        </w:rPr>
        <w:t>ence-to-sequence learning for diacritic restoration of Yorùbá language text. Proceedings of Interspeech 2018.</w:t>
      </w:r>
    </w:p>
    <w:p w:rsidR="003321A7" w:rsidRDefault="0068648E" w:rsidP="00F236F6">
      <w:pPr>
        <w:spacing w:after="80" w:line="240" w:lineRule="auto"/>
        <w:ind w:left="432" w:hanging="432"/>
        <w:jc w:val="both"/>
      </w:pPr>
      <w:r>
        <w:rPr>
          <w:sz w:val="19"/>
        </w:rPr>
        <w:t>Rhodes, A. de. (1651). Dictionarium Annamiticum Lusitanum et Latinum. Rome: Propaganda Fide.</w:t>
      </w:r>
    </w:p>
    <w:p w:rsidR="003321A7" w:rsidRDefault="0068648E" w:rsidP="00F236F6">
      <w:pPr>
        <w:spacing w:after="80" w:line="240" w:lineRule="auto"/>
        <w:ind w:left="432" w:hanging="432"/>
        <w:jc w:val="both"/>
      </w:pPr>
      <w:r>
        <w:rPr>
          <w:sz w:val="19"/>
        </w:rPr>
        <w:t>Ruiz de Montoya, A. (1639). Tesoro de la lengua guara</w:t>
      </w:r>
      <w:r>
        <w:rPr>
          <w:sz w:val="19"/>
        </w:rPr>
        <w:t>ní. Madrid: Juan Sánchez.</w:t>
      </w:r>
    </w:p>
    <w:p w:rsidR="003321A7" w:rsidRDefault="0068648E" w:rsidP="00F236F6">
      <w:pPr>
        <w:spacing w:after="80" w:line="240" w:lineRule="auto"/>
        <w:ind w:left="432" w:hanging="432"/>
        <w:jc w:val="both"/>
      </w:pPr>
      <w:r>
        <w:rPr>
          <w:sz w:val="19"/>
        </w:rPr>
        <w:t>Ruiz de Montoya, A. (1640). Arte de la lengua guaraní. Madrid: Juan Sánchez.</w:t>
      </w:r>
    </w:p>
    <w:p w:rsidR="003321A7" w:rsidRDefault="0068648E" w:rsidP="00F236F6">
      <w:pPr>
        <w:spacing w:after="80" w:line="240" w:lineRule="auto"/>
        <w:ind w:left="432" w:hanging="432"/>
        <w:jc w:val="both"/>
      </w:pPr>
      <w:r>
        <w:rPr>
          <w:sz w:val="19"/>
        </w:rPr>
        <w:t>Russell, K. R. (2022). Interactions of nasal harmony and word-internal prosody in Paraguayan Guaraní. Languages, 7(1), 67. https://doi.org/10.3390/langua</w:t>
      </w:r>
      <w:r>
        <w:rPr>
          <w:sz w:val="19"/>
        </w:rPr>
        <w:t>ges7010067</w:t>
      </w:r>
    </w:p>
    <w:p w:rsidR="003321A7" w:rsidRDefault="0068648E" w:rsidP="00F236F6">
      <w:pPr>
        <w:spacing w:after="80" w:line="240" w:lineRule="auto"/>
        <w:ind w:left="432" w:hanging="432"/>
        <w:jc w:val="both"/>
      </w:pPr>
      <w:r>
        <w:rPr>
          <w:sz w:val="19"/>
        </w:rPr>
        <w:t>The Unicode Consortium. (2026). The Unicode Standard, Version 17.0: Chapter 19, Africa-Ideographic and Syllabic Scripts. https://www.unicode.org/versions/Unicode17.0.0/core-spec/chapter-19/</w:t>
      </w:r>
    </w:p>
    <w:p w:rsidR="003321A7" w:rsidRDefault="0068648E" w:rsidP="00F236F6">
      <w:pPr>
        <w:spacing w:after="80" w:line="240" w:lineRule="auto"/>
        <w:ind w:left="432" w:hanging="432"/>
        <w:jc w:val="both"/>
      </w:pPr>
      <w:r>
        <w:rPr>
          <w:sz w:val="19"/>
        </w:rPr>
        <w:t>Tran, A. N. H. Q. (2022). Catholicism and the developme</w:t>
      </w:r>
      <w:r>
        <w:rPr>
          <w:sz w:val="19"/>
        </w:rPr>
        <w:t>nt of the Vietnamese alphabet. Journal of Vietnamese Studies, 17(2–3), 60–88.</w:t>
      </w:r>
    </w:p>
    <w:p w:rsidR="003321A7" w:rsidRDefault="0068648E" w:rsidP="00F236F6">
      <w:pPr>
        <w:spacing w:after="80" w:line="240" w:lineRule="auto"/>
        <w:ind w:left="432" w:hanging="432"/>
        <w:jc w:val="both"/>
      </w:pPr>
      <w:r>
        <w:rPr>
          <w:sz w:val="19"/>
        </w:rPr>
        <w:t>World Wide Web Consortium. (2026). N’Ko script resources. https://www.w3.org/TR/nkoo-lreq/</w:t>
      </w:r>
    </w:p>
    <w:p w:rsidR="003321A7" w:rsidRDefault="0068648E" w:rsidP="00F236F6">
      <w:pPr>
        <w:spacing w:after="80" w:line="240" w:lineRule="auto"/>
        <w:ind w:left="432" w:hanging="432"/>
        <w:jc w:val="both"/>
      </w:pPr>
      <w:r>
        <w:rPr>
          <w:sz w:val="19"/>
        </w:rPr>
        <w:t>Zwartjes, O. (2011). Portuguese missionary grammars in Asia, Africa and Brazil, 1550–18</w:t>
      </w:r>
      <w:r>
        <w:rPr>
          <w:sz w:val="19"/>
        </w:rPr>
        <w:t>00. John Benjamins.</w:t>
      </w:r>
    </w:p>
    <w:p w:rsidR="003321A7" w:rsidRDefault="0068648E" w:rsidP="00F236F6">
      <w:pPr>
        <w:spacing w:after="80" w:line="240" w:lineRule="auto"/>
        <w:ind w:left="432" w:hanging="432"/>
        <w:jc w:val="both"/>
      </w:pPr>
      <w:r>
        <w:rPr>
          <w:sz w:val="19"/>
        </w:rPr>
        <w:t>CVNSSConverter. (2026). CVNSSConverter PRO v4.1.0: CVNSS4.0 official formula + 56-rime patch + GI/i reverse fix [JavaScript runtime]. Unpublished software artifact supplied by the author.</w:t>
      </w:r>
    </w:p>
    <w:p w:rsidR="003321A7" w:rsidRDefault="0068648E" w:rsidP="00F236F6">
      <w:pPr>
        <w:pStyle w:val="Heading1"/>
        <w:jc w:val="both"/>
      </w:pPr>
      <w:r>
        <w:rPr>
          <w:rFonts w:ascii="Times New Roman" w:hAnsi="Times New Roman"/>
        </w:rPr>
        <w:t>Acknowledgment and conflicts of interest</w:t>
      </w:r>
    </w:p>
    <w:p w:rsidR="003321A7" w:rsidRDefault="0068648E" w:rsidP="00F236F6">
      <w:pPr>
        <w:spacing w:after="160" w:line="317" w:lineRule="auto"/>
        <w:jc w:val="both"/>
      </w:pPr>
      <w:r>
        <w:t>The aut</w:t>
      </w:r>
      <w:r>
        <w:t>hor declares no conflict of interest with respect to the research, authorship, and preparation of this manuscript. This manuscript is a conceptual design paper and does not report human-subject data. All examples are illustrative and should be validated in</w:t>
      </w:r>
      <w:r>
        <w:t xml:space="preserve"> future experiments.</w:t>
      </w:r>
    </w:p>
    <w:p w:rsidR="003321A7" w:rsidRDefault="0068648E" w:rsidP="00F236F6">
      <w:pPr>
        <w:spacing w:after="160" w:line="317" w:lineRule="auto"/>
        <w:jc w:val="both"/>
      </w:pPr>
      <w:r>
        <w:t>The author acknowledges the historical contributions of Vietnamese speech communities, Indigenous and minority language communities, and the long tradition of missionary and comparative linguistics. The author also acknowledges the use</w:t>
      </w:r>
      <w:r>
        <w:t xml:space="preserve"> of large language model assistance for drafting, structuring, and comparative synthesis. Any errors, overextensions, or omissions remain the responsibility of the author.</w:t>
      </w:r>
    </w:p>
    <w:sectPr w:rsidR="003321A7" w:rsidSect="00034616">
      <w:headerReference w:type="default" r:id="rId10"/>
      <w:footerReference w:type="default" r:id="rId11"/>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648E" w:rsidRDefault="0068648E">
      <w:pPr>
        <w:spacing w:after="0" w:line="240" w:lineRule="auto"/>
      </w:pPr>
      <w:r>
        <w:separator/>
      </w:r>
    </w:p>
  </w:endnote>
  <w:endnote w:type="continuationSeparator" w:id="0">
    <w:p w:rsidR="0068648E" w:rsidRDefault="00686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1A7" w:rsidRDefault="0068648E">
    <w:pPr>
      <w:pStyle w:val="Footer"/>
    </w:pPr>
    <w:r>
      <w:rPr>
        <w:sz w:val="17"/>
      </w:rPr>
      <w:t>e0000-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648E" w:rsidRDefault="0068648E">
      <w:pPr>
        <w:spacing w:after="0" w:line="240" w:lineRule="auto"/>
      </w:pPr>
      <w:r>
        <w:separator/>
      </w:r>
    </w:p>
  </w:footnote>
  <w:footnote w:type="continuationSeparator" w:id="0">
    <w:p w:rsidR="0068648E" w:rsidRDefault="00686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1A7" w:rsidRDefault="0068648E">
    <w:pPr>
      <w:pStyle w:val="Header"/>
    </w:pPr>
    <w:r>
      <w:rPr>
        <w:sz w:val="17"/>
      </w:rPr>
      <w:t>Synesis, v. XX</w:t>
    </w:r>
    <w:r>
      <w:rPr>
        <w:sz w:val="17"/>
      </w:rPr>
      <w:t>, n. X, 2026, ISSN 1984-6754</w:t>
    </w:r>
  </w:p>
  <w:p w:rsidR="003321A7" w:rsidRDefault="0068648E">
    <w:r>
      <w:rPr>
        <w:sz w:val="17"/>
      </w:rPr>
      <w:t>© Universidade Católica de Petrópolis, Rio de Janeiro, Brasil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29F1"/>
    <w:rsid w:val="0015074B"/>
    <w:rsid w:val="0029639D"/>
    <w:rsid w:val="00326F90"/>
    <w:rsid w:val="003321A7"/>
    <w:rsid w:val="005A1A25"/>
    <w:rsid w:val="0068648E"/>
    <w:rsid w:val="007964BC"/>
    <w:rsid w:val="00AA1D8D"/>
    <w:rsid w:val="00B47730"/>
    <w:rsid w:val="00BA4C77"/>
    <w:rsid w:val="00CB0664"/>
    <w:rsid w:val="00CB593A"/>
    <w:rsid w:val="00CC63F5"/>
    <w:rsid w:val="00F236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599F5"/>
  <w14:defaultImageDpi w14:val="300"/>
  <w15:docId w15:val="{8E18E5EC-3A9B-4730-B530-547D9BC05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E5B011-B7F5-4C8B-B3B0-B5D5003B7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7939</Words>
  <Characters>45255</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8</cp:revision>
  <dcterms:created xsi:type="dcterms:W3CDTF">2013-12-23T23:15:00Z</dcterms:created>
  <dcterms:modified xsi:type="dcterms:W3CDTF">2026-07-02T02:57:00Z</dcterms:modified>
  <cp:category/>
</cp:coreProperties>
</file>