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Baskerville" w:cs="Arial Unicode MS" w:hAnsi="Arial Unicode MS" w:eastAsia="Arial Unicode MS"/>
          <w:rtl w:val="0"/>
        </w:rPr>
        <w:t>hello world!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510"/>
      </w:tabs>
      <w:jc w:val="left"/>
    </w:pPr>
    <w:r>
      <w:rPr>
        <w:rFonts w:eastAsia="Baskerville" w:hint="eastAsia"/>
        <w:rtl w:val="0"/>
        <w:lang w:val="ja-JP" w:eastAsia="ja-JP"/>
      </w:rPr>
      <w:t xml:space="preserve">地理学 </w:t>
    </w:r>
    <w:r>
      <w:rPr>
        <w:rFonts w:ascii="Baskerville"/>
        <w:rtl w:val="0"/>
      </w:rPr>
      <w:t xml:space="preserve">101 </w:t>
    </w:r>
    <w:r>
      <w:rPr>
        <w:rFonts w:eastAsia="Baskerville" w:hint="eastAsia"/>
        <w:rtl w:val="0"/>
        <w:lang w:val="zh-CN" w:eastAsia="zh-CN"/>
      </w:rPr>
      <w:t>报告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ja-JP" w:eastAsia="ja-JP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