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8DCF2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最值得拥有的</w:t>
      </w:r>
      <w:r w:rsidRPr="007D0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清单，以及它们在你投资组合中的角</w:t>
      </w:r>
      <w:r w:rsidRPr="007D0726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色</w:t>
      </w:r>
    </w:p>
    <w:p w14:paraId="20E100C4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7124D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Morningstar 2025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推荐全解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读</w:t>
      </w:r>
    </w:p>
    <w:p w14:paraId="25B60F88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E9C1D" w14:textId="09A9897C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翻译改写：旺达财智</w:t>
      </w:r>
    </w:p>
    <w:p w14:paraId="1837D7DC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E42DC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60C5CD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（交易型开放式指数基金）是一种高效的资产配置工具，帮助投资者轻松实现分散投资。相比起传统共同基金，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因其无最低投资门槛、可在交易所买卖、流动性强等特点，越来越受到投资者青睐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9109C2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051D6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但市面上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品种繁多，品质参差不齐，普通投资者如何选出真正适合自己组合的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优等生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？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Morningstar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每年会根据其分析师评分系统，筛选出在各资产类别中表现最佳、具有代表性的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。本文将带你了解这些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是如何在不同组合中承担角色的，并一一介绍各类别中的明星产品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BC049F9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BD96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E29705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如何挑选适合你的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21C8722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146F9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首先，确定你的资产配置（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Asset Allocation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）结构，也就是你打算在股票、债券、现金等不同资产中如何分配资金。这个比例取决于你的投资期限、风险承受能力、财务状况和目标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49C8663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C6C31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推荐可参考其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生命周期资产配置指数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Lifetime Allocation Indexes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）作为起点。配置框架明确后，就可以将不同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作为拼图积木，搭建起完整的投资组合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A2F60C1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F947E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核心资产与非核心资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产</w:t>
      </w:r>
    </w:p>
    <w:p w14:paraId="63109172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9D01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你的组合应该由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核心持仓（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Core Holdings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构成基础，这些是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89BF9FF" w14:textId="77777777" w:rsidR="007D0726" w:rsidRPr="007D0726" w:rsidRDefault="007D0726" w:rsidP="007D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分散度高、费用低的美国股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票</w:t>
      </w:r>
    </w:p>
    <w:p w14:paraId="32D25BD1" w14:textId="77777777" w:rsidR="007D0726" w:rsidRPr="007D0726" w:rsidRDefault="007D0726" w:rsidP="007D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国际股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票</w:t>
      </w:r>
    </w:p>
    <w:p w14:paraId="4B1932E6" w14:textId="77777777" w:rsidR="007D0726" w:rsidRPr="007D0726" w:rsidRDefault="007D0726" w:rsidP="007D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高评级债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券</w:t>
      </w:r>
    </w:p>
    <w:p w14:paraId="20C27075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0F63E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在此基础上，你可以选择性地加入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非核心持仓（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Noncore Holdings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，如小盘股、新兴市场、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、行业主题基金等，起到增强收益或增加防御的作用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8D39C23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37C0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19CEF7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Morningstar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如何定义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最优秀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ETF”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6E25DB47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A353E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会为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打出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奖牌评级（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Medalist Rating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，从高到低依次为：金牌（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Gold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）、银牌（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Silver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）、铜牌（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Bronze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）、中性（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Neutral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）和负面（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Negative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8B96E81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122A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评级分为两种来源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E2C428E" w14:textId="77777777" w:rsidR="007D0726" w:rsidRPr="007D0726" w:rsidRDefault="007D0726" w:rsidP="007D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人工分析师评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级</w:t>
      </w:r>
    </w:p>
    <w:p w14:paraId="13021728" w14:textId="77777777" w:rsidR="007D0726" w:rsidRPr="007D0726" w:rsidRDefault="007D0726" w:rsidP="007D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算法模型驱动的定量评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级</w:t>
      </w:r>
    </w:p>
    <w:p w14:paraId="523F1DA4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0FAB0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本文筛选出的产品，均为分析师人工评估所得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57E112C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599A7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评级维度包括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4C47F40" w14:textId="77777777" w:rsidR="007D0726" w:rsidRPr="007D0726" w:rsidRDefault="007D0726" w:rsidP="007D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投资流程（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Process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）：是否具有清晰、一致、可持续的投资方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法</w:t>
      </w:r>
    </w:p>
    <w:p w14:paraId="71527D15" w14:textId="77777777" w:rsidR="007D0726" w:rsidRPr="007D0726" w:rsidRDefault="007D0726" w:rsidP="007D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管理团队（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People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）：基金经理是否经验丰富、风控到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位</w:t>
      </w:r>
    </w:p>
    <w:p w14:paraId="04958FBC" w14:textId="77777777" w:rsidR="007D0726" w:rsidRPr="007D0726" w:rsidRDefault="007D0726" w:rsidP="007D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公司背景（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Parent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）：资产管理公司的资源与文化是否支持基金长期运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作</w:t>
      </w:r>
    </w:p>
    <w:p w14:paraId="78B7D192" w14:textId="77777777" w:rsidR="007D0726" w:rsidRPr="007D0726" w:rsidRDefault="007D0726" w:rsidP="007D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费用与历史表现（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Price &amp; Performance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3EEFC9AC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89A16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对于被动型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流程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权重最高；而主动型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还需要重点考察基金经理与投研资源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ADC063A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E67A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E79672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股票类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推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荐</w:t>
      </w:r>
    </w:p>
    <w:p w14:paraId="20834FC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97B1C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美国大盘股票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Large-Cap US Stocks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6314C2E0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5062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大盘股是组合的核心支柱，占美国市场总市值的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75%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以上。以下产品适合长期持有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4"/>
        <w:gridCol w:w="1319"/>
        <w:gridCol w:w="1190"/>
        <w:gridCol w:w="1128"/>
        <w:gridCol w:w="2279"/>
      </w:tblGrid>
      <w:tr w:rsidR="007D0726" w:rsidRPr="007D0726" w14:paraId="26475E94" w14:textId="77777777" w:rsidTr="007D0726">
        <w:tc>
          <w:tcPr>
            <w:tcW w:w="0" w:type="auto"/>
            <w:hideMark/>
          </w:tcPr>
          <w:p w14:paraId="404B07C0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19751FF4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3D5786E4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主动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1DEBBF5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14:paraId="38DD8BC2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年化五年回报（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）</w:t>
            </w:r>
          </w:p>
        </w:tc>
      </w:tr>
      <w:tr w:rsidR="007D0726" w:rsidRPr="007D0726" w14:paraId="014E98C6" w14:textId="77777777" w:rsidTr="007D0726">
        <w:tc>
          <w:tcPr>
            <w:tcW w:w="0" w:type="auto"/>
            <w:hideMark/>
          </w:tcPr>
          <w:p w14:paraId="1B042A1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iShares Core S&amp;P 500 ETF</w:t>
            </w:r>
          </w:p>
        </w:tc>
        <w:tc>
          <w:tcPr>
            <w:tcW w:w="0" w:type="auto"/>
            <w:hideMark/>
          </w:tcPr>
          <w:p w14:paraId="09CF4B1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IVV</w:t>
            </w:r>
          </w:p>
        </w:tc>
        <w:tc>
          <w:tcPr>
            <w:tcW w:w="0" w:type="auto"/>
            <w:hideMark/>
          </w:tcPr>
          <w:p w14:paraId="707F59B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0A17E1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大盘混合</w:t>
            </w:r>
          </w:p>
        </w:tc>
        <w:tc>
          <w:tcPr>
            <w:tcW w:w="0" w:type="auto"/>
            <w:hideMark/>
          </w:tcPr>
          <w:p w14:paraId="2E6F5CF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16.61</w:t>
            </w:r>
          </w:p>
        </w:tc>
      </w:tr>
      <w:tr w:rsidR="007D0726" w:rsidRPr="007D0726" w14:paraId="226229CA" w14:textId="77777777" w:rsidTr="007D0726">
        <w:tc>
          <w:tcPr>
            <w:tcW w:w="0" w:type="auto"/>
            <w:hideMark/>
          </w:tcPr>
          <w:p w14:paraId="3F478F0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Vanguard Total Stock Market ETF</w:t>
            </w:r>
          </w:p>
        </w:tc>
        <w:tc>
          <w:tcPr>
            <w:tcW w:w="0" w:type="auto"/>
            <w:hideMark/>
          </w:tcPr>
          <w:p w14:paraId="374650F1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VTI / ITOT</w:t>
            </w:r>
          </w:p>
        </w:tc>
        <w:tc>
          <w:tcPr>
            <w:tcW w:w="0" w:type="auto"/>
            <w:hideMark/>
          </w:tcPr>
          <w:p w14:paraId="1F9BED3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3BE92623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大盘混合</w:t>
            </w:r>
          </w:p>
        </w:tc>
        <w:tc>
          <w:tcPr>
            <w:tcW w:w="0" w:type="auto"/>
            <w:hideMark/>
          </w:tcPr>
          <w:p w14:paraId="7A68D28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15.86</w:t>
            </w:r>
          </w:p>
        </w:tc>
      </w:tr>
      <w:tr w:rsidR="007D0726" w:rsidRPr="007D0726" w14:paraId="36043B62" w14:textId="77777777" w:rsidTr="007D0726">
        <w:tc>
          <w:tcPr>
            <w:tcW w:w="0" w:type="auto"/>
            <w:hideMark/>
          </w:tcPr>
          <w:p w14:paraId="2AE9F7A3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Schwab U.S. Broad Market ETF</w:t>
            </w:r>
          </w:p>
        </w:tc>
        <w:tc>
          <w:tcPr>
            <w:tcW w:w="0" w:type="auto"/>
            <w:hideMark/>
          </w:tcPr>
          <w:p w14:paraId="6CCDE61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SCHB</w:t>
            </w:r>
          </w:p>
        </w:tc>
        <w:tc>
          <w:tcPr>
            <w:tcW w:w="0" w:type="auto"/>
            <w:hideMark/>
          </w:tcPr>
          <w:p w14:paraId="320174F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7CF236B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大盘混合</w:t>
            </w:r>
          </w:p>
        </w:tc>
        <w:tc>
          <w:tcPr>
            <w:tcW w:w="0" w:type="auto"/>
            <w:hideMark/>
          </w:tcPr>
          <w:p w14:paraId="732A3A1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15.92</w:t>
            </w:r>
          </w:p>
        </w:tc>
      </w:tr>
      <w:tr w:rsidR="007D0726" w:rsidRPr="007D0726" w14:paraId="0657E5FF" w14:textId="77777777" w:rsidTr="007D0726">
        <w:tc>
          <w:tcPr>
            <w:tcW w:w="0" w:type="auto"/>
            <w:hideMark/>
          </w:tcPr>
          <w:p w14:paraId="5B66F82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Dividend Appreciation</w:t>
            </w:r>
          </w:p>
        </w:tc>
        <w:tc>
          <w:tcPr>
            <w:tcW w:w="0" w:type="auto"/>
            <w:hideMark/>
          </w:tcPr>
          <w:p w14:paraId="184A593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VIG</w:t>
            </w:r>
          </w:p>
        </w:tc>
        <w:tc>
          <w:tcPr>
            <w:tcW w:w="0" w:type="auto"/>
            <w:hideMark/>
          </w:tcPr>
          <w:p w14:paraId="774E630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153A1D0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大盘混合</w:t>
            </w:r>
          </w:p>
        </w:tc>
        <w:tc>
          <w:tcPr>
            <w:tcW w:w="0" w:type="auto"/>
            <w:hideMark/>
          </w:tcPr>
          <w:p w14:paraId="71773C7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13.92</w:t>
            </w:r>
          </w:p>
        </w:tc>
      </w:tr>
      <w:tr w:rsidR="007D0726" w:rsidRPr="007D0726" w14:paraId="3B61C96A" w14:textId="77777777" w:rsidTr="007D0726">
        <w:tc>
          <w:tcPr>
            <w:tcW w:w="0" w:type="auto"/>
            <w:hideMark/>
          </w:tcPr>
          <w:p w14:paraId="751F1AA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High Dividend Yield</w:t>
            </w:r>
          </w:p>
        </w:tc>
        <w:tc>
          <w:tcPr>
            <w:tcW w:w="0" w:type="auto"/>
            <w:hideMark/>
          </w:tcPr>
          <w:p w14:paraId="454EB9F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VYM</w:t>
            </w:r>
          </w:p>
        </w:tc>
        <w:tc>
          <w:tcPr>
            <w:tcW w:w="0" w:type="auto"/>
            <w:hideMark/>
          </w:tcPr>
          <w:p w14:paraId="7841C44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0E1489F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大盘价值</w:t>
            </w:r>
          </w:p>
        </w:tc>
        <w:tc>
          <w:tcPr>
            <w:tcW w:w="0" w:type="auto"/>
            <w:hideMark/>
          </w:tcPr>
          <w:p w14:paraId="44FD102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14.52</w:t>
            </w:r>
          </w:p>
        </w:tc>
      </w:tr>
      <w:tr w:rsidR="007D0726" w:rsidRPr="007D0726" w14:paraId="738A1787" w14:textId="77777777" w:rsidTr="007D0726">
        <w:tc>
          <w:tcPr>
            <w:tcW w:w="0" w:type="auto"/>
            <w:hideMark/>
          </w:tcPr>
          <w:p w14:paraId="3178BD27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Growth Index</w:t>
            </w:r>
          </w:p>
        </w:tc>
        <w:tc>
          <w:tcPr>
            <w:tcW w:w="0" w:type="auto"/>
            <w:hideMark/>
          </w:tcPr>
          <w:p w14:paraId="7FFD4C3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VUG</w:t>
            </w:r>
          </w:p>
        </w:tc>
        <w:tc>
          <w:tcPr>
            <w:tcW w:w="0" w:type="auto"/>
            <w:hideMark/>
          </w:tcPr>
          <w:p w14:paraId="3362E6E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743FFF0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大盘成长</w:t>
            </w:r>
          </w:p>
        </w:tc>
        <w:tc>
          <w:tcPr>
            <w:tcW w:w="0" w:type="auto"/>
            <w:hideMark/>
          </w:tcPr>
          <w:p w14:paraId="5628BA9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17.46</w:t>
            </w:r>
          </w:p>
        </w:tc>
      </w:tr>
      <w:tr w:rsidR="007D0726" w:rsidRPr="007D0726" w14:paraId="3DF9EC3F" w14:textId="77777777" w:rsidTr="007D0726">
        <w:tc>
          <w:tcPr>
            <w:tcW w:w="0" w:type="auto"/>
            <w:hideMark/>
          </w:tcPr>
          <w:p w14:paraId="13B5817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Russell 1000 Growth</w:t>
            </w:r>
          </w:p>
        </w:tc>
        <w:tc>
          <w:tcPr>
            <w:tcW w:w="0" w:type="auto"/>
            <w:hideMark/>
          </w:tcPr>
          <w:p w14:paraId="3535846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VONG</w:t>
            </w:r>
          </w:p>
        </w:tc>
        <w:tc>
          <w:tcPr>
            <w:tcW w:w="0" w:type="auto"/>
            <w:hideMark/>
          </w:tcPr>
          <w:p w14:paraId="612473A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4E749AA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大盘成长</w:t>
            </w:r>
          </w:p>
        </w:tc>
        <w:tc>
          <w:tcPr>
            <w:tcW w:w="0" w:type="auto"/>
            <w:hideMark/>
          </w:tcPr>
          <w:p w14:paraId="6A5E47E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18.07</w:t>
            </w:r>
          </w:p>
        </w:tc>
      </w:tr>
    </w:tbl>
    <w:p w14:paraId="37E8F99D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大多数大盘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都是被动型，费用极低，追踪效果优秀，适合构建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基础盘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FBCD5DF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056D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65C40D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国际股票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International Stocks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7D1ED9B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468FA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国际股票有助于降低组合的美国市场集中风险。可优先配置大盘混合型产品，再酌情加码小盘、地区类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897"/>
        <w:gridCol w:w="1089"/>
        <w:gridCol w:w="1808"/>
        <w:gridCol w:w="2095"/>
      </w:tblGrid>
      <w:tr w:rsidR="007D0726" w:rsidRPr="007D0726" w14:paraId="24EFC30E" w14:textId="77777777" w:rsidTr="007D0726">
        <w:tc>
          <w:tcPr>
            <w:tcW w:w="0" w:type="auto"/>
            <w:hideMark/>
          </w:tcPr>
          <w:p w14:paraId="0F8C0A93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0A7E7562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3069EB1F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主动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A6DD8C7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14:paraId="1322464D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五年年化回报（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）</w:t>
            </w:r>
          </w:p>
        </w:tc>
      </w:tr>
      <w:tr w:rsidR="007D0726" w:rsidRPr="007D0726" w14:paraId="2BCFA722" w14:textId="77777777" w:rsidTr="007D0726">
        <w:tc>
          <w:tcPr>
            <w:tcW w:w="0" w:type="auto"/>
            <w:hideMark/>
          </w:tcPr>
          <w:p w14:paraId="1D1AA3B7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iShares Core MSCI Total International</w:t>
            </w:r>
          </w:p>
        </w:tc>
        <w:tc>
          <w:tcPr>
            <w:tcW w:w="0" w:type="auto"/>
            <w:hideMark/>
          </w:tcPr>
          <w:p w14:paraId="22075CB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IXUS</w:t>
            </w:r>
          </w:p>
        </w:tc>
        <w:tc>
          <w:tcPr>
            <w:tcW w:w="0" w:type="auto"/>
            <w:hideMark/>
          </w:tcPr>
          <w:p w14:paraId="0F7D1CB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4DC38DD1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外国大盘混合</w:t>
            </w:r>
          </w:p>
        </w:tc>
        <w:tc>
          <w:tcPr>
            <w:tcW w:w="0" w:type="auto"/>
            <w:hideMark/>
          </w:tcPr>
          <w:p w14:paraId="622475F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10.42</w:t>
            </w:r>
          </w:p>
        </w:tc>
      </w:tr>
      <w:tr w:rsidR="007D0726" w:rsidRPr="007D0726" w14:paraId="581A49CC" w14:textId="77777777" w:rsidTr="007D0726">
        <w:tc>
          <w:tcPr>
            <w:tcW w:w="0" w:type="auto"/>
            <w:hideMark/>
          </w:tcPr>
          <w:p w14:paraId="584B819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Franklin FTSE Japan ETF</w:t>
            </w:r>
          </w:p>
        </w:tc>
        <w:tc>
          <w:tcPr>
            <w:tcW w:w="0" w:type="auto"/>
            <w:hideMark/>
          </w:tcPr>
          <w:p w14:paraId="63B8621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FLJP</w:t>
            </w:r>
          </w:p>
        </w:tc>
        <w:tc>
          <w:tcPr>
            <w:tcW w:w="0" w:type="auto"/>
            <w:hideMark/>
          </w:tcPr>
          <w:p w14:paraId="3396ED9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40254AF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日本</w:t>
            </w:r>
          </w:p>
        </w:tc>
        <w:tc>
          <w:tcPr>
            <w:tcW w:w="0" w:type="auto"/>
            <w:hideMark/>
          </w:tcPr>
          <w:p w14:paraId="71B8C2E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8.67</w:t>
            </w:r>
          </w:p>
        </w:tc>
      </w:tr>
      <w:tr w:rsidR="007D0726" w:rsidRPr="007D0726" w14:paraId="6717A391" w14:textId="77777777" w:rsidTr="007D0726">
        <w:tc>
          <w:tcPr>
            <w:tcW w:w="0" w:type="auto"/>
            <w:hideMark/>
          </w:tcPr>
          <w:p w14:paraId="038DF93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Franklin FTSE Japan Hedged ETF</w:t>
            </w:r>
          </w:p>
        </w:tc>
        <w:tc>
          <w:tcPr>
            <w:tcW w:w="0" w:type="auto"/>
            <w:hideMark/>
          </w:tcPr>
          <w:p w14:paraId="789D9DB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FLJH</w:t>
            </w:r>
          </w:p>
        </w:tc>
        <w:tc>
          <w:tcPr>
            <w:tcW w:w="0" w:type="auto"/>
            <w:hideMark/>
          </w:tcPr>
          <w:p w14:paraId="51B8A2A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33443EB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日本</w:t>
            </w:r>
          </w:p>
        </w:tc>
        <w:tc>
          <w:tcPr>
            <w:tcW w:w="0" w:type="auto"/>
            <w:hideMark/>
          </w:tcPr>
          <w:p w14:paraId="5C27348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18.50</w:t>
            </w:r>
          </w:p>
        </w:tc>
      </w:tr>
      <w:tr w:rsidR="007D0726" w:rsidRPr="007D0726" w14:paraId="0758D62C" w14:textId="77777777" w:rsidTr="007D0726">
        <w:tc>
          <w:tcPr>
            <w:tcW w:w="0" w:type="auto"/>
            <w:hideMark/>
          </w:tcPr>
          <w:p w14:paraId="10EAE12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Group New Geography</w:t>
            </w:r>
          </w:p>
        </w:tc>
        <w:tc>
          <w:tcPr>
            <w:tcW w:w="0" w:type="auto"/>
            <w:hideMark/>
          </w:tcPr>
          <w:p w14:paraId="1DCD1341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CGNG</w:t>
            </w:r>
          </w:p>
        </w:tc>
        <w:tc>
          <w:tcPr>
            <w:tcW w:w="0" w:type="auto"/>
            <w:hideMark/>
          </w:tcPr>
          <w:p w14:paraId="5F6855E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主动</w:t>
            </w:r>
          </w:p>
        </w:tc>
        <w:tc>
          <w:tcPr>
            <w:tcW w:w="0" w:type="auto"/>
            <w:hideMark/>
          </w:tcPr>
          <w:p w14:paraId="40B4DFC7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新兴市场多元配置</w:t>
            </w:r>
          </w:p>
        </w:tc>
        <w:tc>
          <w:tcPr>
            <w:tcW w:w="0" w:type="auto"/>
            <w:hideMark/>
          </w:tcPr>
          <w:p w14:paraId="75F9B31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7D0726" w:rsidRPr="007D0726" w14:paraId="6A1C1906" w14:textId="77777777" w:rsidTr="007D0726">
        <w:tc>
          <w:tcPr>
            <w:tcW w:w="0" w:type="auto"/>
            <w:hideMark/>
          </w:tcPr>
          <w:p w14:paraId="761D14D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Invesco Global Water ETF</w:t>
            </w:r>
          </w:p>
        </w:tc>
        <w:tc>
          <w:tcPr>
            <w:tcW w:w="0" w:type="auto"/>
            <w:hideMark/>
          </w:tcPr>
          <w:p w14:paraId="54B5B1E1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CGW</w:t>
            </w:r>
          </w:p>
        </w:tc>
        <w:tc>
          <w:tcPr>
            <w:tcW w:w="0" w:type="auto"/>
            <w:hideMark/>
          </w:tcPr>
          <w:p w14:paraId="5975F7E7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1DB439B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资源主题</w:t>
            </w:r>
          </w:p>
        </w:tc>
        <w:tc>
          <w:tcPr>
            <w:tcW w:w="0" w:type="auto"/>
            <w:hideMark/>
          </w:tcPr>
          <w:p w14:paraId="2617621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12.64</w:t>
            </w:r>
          </w:p>
        </w:tc>
      </w:tr>
    </w:tbl>
    <w:p w14:paraId="52F8EC3F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52E7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8C0A66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中小盘股票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Small-/Mid-Cap US Stocks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4177B8E8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D6B8F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适合组合中进阶补充，但不一定是核心。中小盘波动较大，成长性高，但相关性也在上升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6"/>
        <w:gridCol w:w="830"/>
        <w:gridCol w:w="1243"/>
        <w:gridCol w:w="1176"/>
        <w:gridCol w:w="1176"/>
      </w:tblGrid>
      <w:tr w:rsidR="007D0726" w:rsidRPr="007D0726" w14:paraId="6439EB7E" w14:textId="77777777" w:rsidTr="007D0726">
        <w:tc>
          <w:tcPr>
            <w:tcW w:w="0" w:type="auto"/>
            <w:hideMark/>
          </w:tcPr>
          <w:p w14:paraId="1D14072C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2463DBA2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25ED959E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主动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269197FB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14:paraId="3A8039E5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年化回报</w:t>
            </w:r>
          </w:p>
        </w:tc>
      </w:tr>
      <w:tr w:rsidR="007D0726" w:rsidRPr="007D0726" w14:paraId="3D55B617" w14:textId="77777777" w:rsidTr="007D0726">
        <w:tc>
          <w:tcPr>
            <w:tcW w:w="0" w:type="auto"/>
            <w:hideMark/>
          </w:tcPr>
          <w:p w14:paraId="1D0C30C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Dimensional U.S. Small Cap</w:t>
            </w:r>
          </w:p>
        </w:tc>
        <w:tc>
          <w:tcPr>
            <w:tcW w:w="0" w:type="auto"/>
            <w:hideMark/>
          </w:tcPr>
          <w:p w14:paraId="77B8A46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DFAS</w:t>
            </w:r>
          </w:p>
        </w:tc>
        <w:tc>
          <w:tcPr>
            <w:tcW w:w="0" w:type="auto"/>
            <w:hideMark/>
          </w:tcPr>
          <w:p w14:paraId="0188CAC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主动</w:t>
            </w:r>
          </w:p>
        </w:tc>
        <w:tc>
          <w:tcPr>
            <w:tcW w:w="0" w:type="auto"/>
            <w:hideMark/>
          </w:tcPr>
          <w:p w14:paraId="77D824C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小盘混合</w:t>
            </w:r>
          </w:p>
        </w:tc>
        <w:tc>
          <w:tcPr>
            <w:tcW w:w="0" w:type="auto"/>
            <w:hideMark/>
          </w:tcPr>
          <w:p w14:paraId="3A0718F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13.71</w:t>
            </w:r>
          </w:p>
        </w:tc>
      </w:tr>
      <w:tr w:rsidR="007D0726" w:rsidRPr="007D0726" w14:paraId="68BD0689" w14:textId="77777777" w:rsidTr="007D0726">
        <w:tc>
          <w:tcPr>
            <w:tcW w:w="0" w:type="auto"/>
            <w:hideMark/>
          </w:tcPr>
          <w:p w14:paraId="1C375B9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SPDR S&amp;P 600 Small Cap</w:t>
            </w:r>
          </w:p>
        </w:tc>
        <w:tc>
          <w:tcPr>
            <w:tcW w:w="0" w:type="auto"/>
            <w:hideMark/>
          </w:tcPr>
          <w:p w14:paraId="12C14B0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SPSM</w:t>
            </w:r>
          </w:p>
        </w:tc>
        <w:tc>
          <w:tcPr>
            <w:tcW w:w="0" w:type="auto"/>
            <w:hideMark/>
          </w:tcPr>
          <w:p w14:paraId="1C692F7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0A4E470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小盘混合</w:t>
            </w:r>
          </w:p>
        </w:tc>
        <w:tc>
          <w:tcPr>
            <w:tcW w:w="0" w:type="auto"/>
            <w:hideMark/>
          </w:tcPr>
          <w:p w14:paraId="7808129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11.66</w:t>
            </w:r>
          </w:p>
        </w:tc>
      </w:tr>
      <w:tr w:rsidR="007D0726" w:rsidRPr="007D0726" w14:paraId="0820549F" w14:textId="77777777" w:rsidTr="007D0726">
        <w:tc>
          <w:tcPr>
            <w:tcW w:w="0" w:type="auto"/>
            <w:hideMark/>
          </w:tcPr>
          <w:p w14:paraId="36B0A91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Mid-Cap</w:t>
            </w:r>
          </w:p>
        </w:tc>
        <w:tc>
          <w:tcPr>
            <w:tcW w:w="0" w:type="auto"/>
            <w:hideMark/>
          </w:tcPr>
          <w:p w14:paraId="3253796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</w:t>
            </w:r>
          </w:p>
        </w:tc>
        <w:tc>
          <w:tcPr>
            <w:tcW w:w="0" w:type="auto"/>
            <w:hideMark/>
          </w:tcPr>
          <w:p w14:paraId="47641D2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6C06E9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中盘混合</w:t>
            </w:r>
          </w:p>
        </w:tc>
        <w:tc>
          <w:tcPr>
            <w:tcW w:w="0" w:type="auto"/>
            <w:hideMark/>
          </w:tcPr>
          <w:p w14:paraId="7F5F5A83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13.02</w:t>
            </w:r>
          </w:p>
        </w:tc>
      </w:tr>
      <w:tr w:rsidR="007D0726" w:rsidRPr="007D0726" w14:paraId="516B68D8" w14:textId="77777777" w:rsidTr="007D0726">
        <w:tc>
          <w:tcPr>
            <w:tcW w:w="0" w:type="auto"/>
            <w:hideMark/>
          </w:tcPr>
          <w:p w14:paraId="5B5B02F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Mid-Cap Value</w:t>
            </w:r>
          </w:p>
        </w:tc>
        <w:tc>
          <w:tcPr>
            <w:tcW w:w="0" w:type="auto"/>
            <w:hideMark/>
          </w:tcPr>
          <w:p w14:paraId="4D8EC30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VOE</w:t>
            </w:r>
          </w:p>
        </w:tc>
        <w:tc>
          <w:tcPr>
            <w:tcW w:w="0" w:type="auto"/>
            <w:hideMark/>
          </w:tcPr>
          <w:p w14:paraId="78DDE8C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7438A57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中盘价值</w:t>
            </w:r>
          </w:p>
        </w:tc>
        <w:tc>
          <w:tcPr>
            <w:tcW w:w="0" w:type="auto"/>
            <w:hideMark/>
          </w:tcPr>
          <w:p w14:paraId="3C317BE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13.97</w:t>
            </w:r>
          </w:p>
        </w:tc>
      </w:tr>
    </w:tbl>
    <w:p w14:paraId="20A20016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94A8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EA08C3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债券类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推荐（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Bond ETFs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0A5EE03C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D0489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债券在资产组合中发挥</w:t>
      </w:r>
      <w:r w:rsidRPr="007D0726">
        <w:rPr>
          <w:rFonts w:ascii="SimSun" w:eastAsia="SimSun" w:hAnsi="SimSun" w:cs="SimSun" w:hint="eastAsia"/>
          <w:kern w:val="0"/>
          <w14:ligatures w14:val="none"/>
        </w:rPr>
        <w:t>稳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定作用，特别是在投资期限缩短或风险偏好降低的情境下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833E914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195C7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中长期债券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Intermediate-/Long-Term Bonds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3"/>
        <w:gridCol w:w="830"/>
        <w:gridCol w:w="1243"/>
        <w:gridCol w:w="1416"/>
        <w:gridCol w:w="1176"/>
      </w:tblGrid>
      <w:tr w:rsidR="007D0726" w:rsidRPr="007D0726" w14:paraId="1D9993F8" w14:textId="77777777" w:rsidTr="007D0726">
        <w:tc>
          <w:tcPr>
            <w:tcW w:w="0" w:type="auto"/>
            <w:hideMark/>
          </w:tcPr>
          <w:p w14:paraId="585BFAB0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5BAD1478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19F713F7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主动</w:t>
            </w:r>
            <w:r w:rsidRPr="007D07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36C5B270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14:paraId="595B4602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年化回报</w:t>
            </w:r>
          </w:p>
        </w:tc>
      </w:tr>
      <w:tr w:rsidR="007D0726" w:rsidRPr="007D0726" w14:paraId="3B37592C" w14:textId="77777777" w:rsidTr="007D0726">
        <w:tc>
          <w:tcPr>
            <w:tcW w:w="0" w:type="auto"/>
            <w:hideMark/>
          </w:tcPr>
          <w:p w14:paraId="27CE516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iShares Core US Aggregate</w:t>
            </w:r>
          </w:p>
        </w:tc>
        <w:tc>
          <w:tcPr>
            <w:tcW w:w="0" w:type="auto"/>
            <w:hideMark/>
          </w:tcPr>
          <w:p w14:paraId="3114F09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</w:t>
            </w:r>
          </w:p>
        </w:tc>
        <w:tc>
          <w:tcPr>
            <w:tcW w:w="0" w:type="auto"/>
            <w:hideMark/>
          </w:tcPr>
          <w:p w14:paraId="0B5EE8D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5316352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中期核心债</w:t>
            </w:r>
          </w:p>
        </w:tc>
        <w:tc>
          <w:tcPr>
            <w:tcW w:w="0" w:type="auto"/>
            <w:hideMark/>
          </w:tcPr>
          <w:p w14:paraId="1600E3F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-0.73</w:t>
            </w:r>
          </w:p>
        </w:tc>
      </w:tr>
      <w:tr w:rsidR="007D0726" w:rsidRPr="007D0726" w14:paraId="0C9C83B5" w14:textId="77777777" w:rsidTr="007D0726">
        <w:tc>
          <w:tcPr>
            <w:tcW w:w="0" w:type="auto"/>
            <w:hideMark/>
          </w:tcPr>
          <w:p w14:paraId="5564B4E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Schwab US Aggregate Bond</w:t>
            </w:r>
          </w:p>
        </w:tc>
        <w:tc>
          <w:tcPr>
            <w:tcW w:w="0" w:type="auto"/>
            <w:hideMark/>
          </w:tcPr>
          <w:p w14:paraId="137D5D3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SCHZ</w:t>
            </w:r>
          </w:p>
        </w:tc>
        <w:tc>
          <w:tcPr>
            <w:tcW w:w="0" w:type="auto"/>
            <w:hideMark/>
          </w:tcPr>
          <w:p w14:paraId="4B6E93A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C24154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中期核心债</w:t>
            </w:r>
          </w:p>
        </w:tc>
        <w:tc>
          <w:tcPr>
            <w:tcW w:w="0" w:type="auto"/>
            <w:hideMark/>
          </w:tcPr>
          <w:p w14:paraId="3F5074C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-0.78</w:t>
            </w:r>
          </w:p>
        </w:tc>
      </w:tr>
      <w:tr w:rsidR="007D0726" w:rsidRPr="007D0726" w14:paraId="2687AE39" w14:textId="77777777" w:rsidTr="007D0726">
        <w:tc>
          <w:tcPr>
            <w:tcW w:w="0" w:type="auto"/>
            <w:hideMark/>
          </w:tcPr>
          <w:p w14:paraId="6B757DE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SPDR Aggregate Bond</w:t>
            </w:r>
          </w:p>
        </w:tc>
        <w:tc>
          <w:tcPr>
            <w:tcW w:w="0" w:type="auto"/>
            <w:hideMark/>
          </w:tcPr>
          <w:p w14:paraId="156D291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SPAB</w:t>
            </w:r>
          </w:p>
        </w:tc>
        <w:tc>
          <w:tcPr>
            <w:tcW w:w="0" w:type="auto"/>
            <w:hideMark/>
          </w:tcPr>
          <w:p w14:paraId="17CE4D8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6080ABF3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中期核心债</w:t>
            </w:r>
          </w:p>
        </w:tc>
        <w:tc>
          <w:tcPr>
            <w:tcW w:w="0" w:type="auto"/>
            <w:hideMark/>
          </w:tcPr>
          <w:p w14:paraId="435171CD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-0.75</w:t>
            </w:r>
          </w:p>
        </w:tc>
      </w:tr>
      <w:tr w:rsidR="007D0726" w:rsidRPr="007D0726" w14:paraId="5233F5CB" w14:textId="77777777" w:rsidTr="007D0726">
        <w:tc>
          <w:tcPr>
            <w:tcW w:w="0" w:type="auto"/>
            <w:hideMark/>
          </w:tcPr>
          <w:p w14:paraId="3E33980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iShares Core USD Bond Market</w:t>
            </w:r>
          </w:p>
        </w:tc>
        <w:tc>
          <w:tcPr>
            <w:tcW w:w="0" w:type="auto"/>
            <w:hideMark/>
          </w:tcPr>
          <w:p w14:paraId="5C5B02ED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IUSB</w:t>
            </w:r>
          </w:p>
        </w:tc>
        <w:tc>
          <w:tcPr>
            <w:tcW w:w="0" w:type="auto"/>
            <w:hideMark/>
          </w:tcPr>
          <w:p w14:paraId="2A8C308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被动</w:t>
            </w:r>
          </w:p>
        </w:tc>
        <w:tc>
          <w:tcPr>
            <w:tcW w:w="0" w:type="auto"/>
            <w:hideMark/>
          </w:tcPr>
          <w:p w14:paraId="5F2DF970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核心</w:t>
            </w: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债券</w:t>
            </w:r>
          </w:p>
        </w:tc>
        <w:tc>
          <w:tcPr>
            <w:tcW w:w="0" w:type="auto"/>
            <w:hideMark/>
          </w:tcPr>
          <w:p w14:paraId="01C7347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-0.17</w:t>
            </w:r>
          </w:p>
        </w:tc>
      </w:tr>
      <w:tr w:rsidR="007D0726" w:rsidRPr="007D0726" w14:paraId="728CC714" w14:textId="77777777" w:rsidTr="007D0726">
        <w:tc>
          <w:tcPr>
            <w:tcW w:w="0" w:type="auto"/>
            <w:hideMark/>
          </w:tcPr>
          <w:p w14:paraId="2E695AA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JPMorgan Income ETF</w:t>
            </w:r>
          </w:p>
        </w:tc>
        <w:tc>
          <w:tcPr>
            <w:tcW w:w="0" w:type="auto"/>
            <w:hideMark/>
          </w:tcPr>
          <w:p w14:paraId="1AC82E83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JPIE</w:t>
            </w:r>
          </w:p>
        </w:tc>
        <w:tc>
          <w:tcPr>
            <w:tcW w:w="0" w:type="auto"/>
            <w:hideMark/>
          </w:tcPr>
          <w:p w14:paraId="0CAD09A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主动</w:t>
            </w:r>
          </w:p>
        </w:tc>
        <w:tc>
          <w:tcPr>
            <w:tcW w:w="0" w:type="auto"/>
            <w:hideMark/>
          </w:tcPr>
          <w:p w14:paraId="6557BF4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多元债券</w:t>
            </w:r>
          </w:p>
        </w:tc>
        <w:tc>
          <w:tcPr>
            <w:tcW w:w="0" w:type="auto"/>
            <w:hideMark/>
          </w:tcPr>
          <w:p w14:paraId="7252EE4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</w:tbl>
    <w:p w14:paraId="1DBE32A5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 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短期债券与通胀挂钩债券（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&amp; TIPS</w:t>
      </w:r>
      <w:r w:rsidRPr="007D0726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24A99878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AF3BC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适合短期支出规划或通胀预期升温时期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3"/>
        <w:gridCol w:w="857"/>
        <w:gridCol w:w="1416"/>
        <w:gridCol w:w="1176"/>
      </w:tblGrid>
      <w:tr w:rsidR="007D0726" w:rsidRPr="007D0726" w14:paraId="352343DC" w14:textId="77777777" w:rsidTr="007D0726">
        <w:tc>
          <w:tcPr>
            <w:tcW w:w="0" w:type="auto"/>
            <w:hideMark/>
          </w:tcPr>
          <w:p w14:paraId="6B75395A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0B262B88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5260C138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14:paraId="64E15FC0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年化回报</w:t>
            </w:r>
          </w:p>
        </w:tc>
      </w:tr>
      <w:tr w:rsidR="007D0726" w:rsidRPr="007D0726" w14:paraId="47480043" w14:textId="77777777" w:rsidTr="007D0726">
        <w:tc>
          <w:tcPr>
            <w:tcW w:w="0" w:type="auto"/>
            <w:hideMark/>
          </w:tcPr>
          <w:p w14:paraId="24EF131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PIMCO Enhanced Short Maturity</w:t>
            </w:r>
          </w:p>
        </w:tc>
        <w:tc>
          <w:tcPr>
            <w:tcW w:w="0" w:type="auto"/>
            <w:hideMark/>
          </w:tcPr>
          <w:p w14:paraId="02BCD7E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MINT</w:t>
            </w:r>
          </w:p>
        </w:tc>
        <w:tc>
          <w:tcPr>
            <w:tcW w:w="0" w:type="auto"/>
            <w:hideMark/>
          </w:tcPr>
          <w:p w14:paraId="21B2FA9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短期超短债</w:t>
            </w:r>
          </w:p>
        </w:tc>
        <w:tc>
          <w:tcPr>
            <w:tcW w:w="0" w:type="auto"/>
            <w:hideMark/>
          </w:tcPr>
          <w:p w14:paraId="6A43D4C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2.79</w:t>
            </w:r>
          </w:p>
        </w:tc>
      </w:tr>
      <w:tr w:rsidR="007D0726" w:rsidRPr="007D0726" w14:paraId="4C3A6AC6" w14:textId="77777777" w:rsidTr="007D0726">
        <w:tc>
          <w:tcPr>
            <w:tcW w:w="0" w:type="auto"/>
            <w:hideMark/>
          </w:tcPr>
          <w:p w14:paraId="303ED5D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Schwab TIPS ETF</w:t>
            </w:r>
          </w:p>
        </w:tc>
        <w:tc>
          <w:tcPr>
            <w:tcW w:w="0" w:type="auto"/>
            <w:hideMark/>
          </w:tcPr>
          <w:p w14:paraId="759F831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SCHP</w:t>
            </w:r>
          </w:p>
        </w:tc>
        <w:tc>
          <w:tcPr>
            <w:tcW w:w="0" w:type="auto"/>
            <w:hideMark/>
          </w:tcPr>
          <w:p w14:paraId="0374A9E1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通胀保值债</w:t>
            </w:r>
          </w:p>
        </w:tc>
        <w:tc>
          <w:tcPr>
            <w:tcW w:w="0" w:type="auto"/>
            <w:hideMark/>
          </w:tcPr>
          <w:p w14:paraId="2DA5C9C6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1.56</w:t>
            </w:r>
          </w:p>
        </w:tc>
      </w:tr>
      <w:tr w:rsidR="007D0726" w:rsidRPr="007D0726" w14:paraId="01CB8056" w14:textId="77777777" w:rsidTr="007D0726">
        <w:tc>
          <w:tcPr>
            <w:tcW w:w="0" w:type="auto"/>
            <w:hideMark/>
          </w:tcPr>
          <w:p w14:paraId="781F1075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Schwab Short-Term Treasury</w:t>
            </w:r>
          </w:p>
        </w:tc>
        <w:tc>
          <w:tcPr>
            <w:tcW w:w="0" w:type="auto"/>
            <w:hideMark/>
          </w:tcPr>
          <w:p w14:paraId="5AC7533C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</w:t>
            </w:r>
          </w:p>
        </w:tc>
        <w:tc>
          <w:tcPr>
            <w:tcW w:w="0" w:type="auto"/>
            <w:hideMark/>
          </w:tcPr>
          <w:p w14:paraId="2BD112DE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短期国债</w:t>
            </w:r>
          </w:p>
        </w:tc>
        <w:tc>
          <w:tcPr>
            <w:tcW w:w="0" w:type="auto"/>
            <w:hideMark/>
          </w:tcPr>
          <w:p w14:paraId="0ECDA1F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1.29</w:t>
            </w:r>
          </w:p>
        </w:tc>
      </w:tr>
    </w:tbl>
    <w:p w14:paraId="77072387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0B53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EAEC67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目标日期与配置型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Target-Date &amp; Allocation ETFs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3A7C0DA6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4782A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适合希望一站式配置的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懒人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型投资者，目标日期越近，风险配置越保守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622BB73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DFC99" w14:textId="77777777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推荐系列：</w:t>
      </w:r>
      <w:r w:rsidRPr="007D0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iShares </w:t>
      </w:r>
      <w:proofErr w:type="spellStart"/>
      <w:r w:rsidRPr="007D0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LifePath</w:t>
      </w:r>
      <w:proofErr w:type="spellEnd"/>
      <w:r w:rsidRPr="007D0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Target-Date ETF </w:t>
      </w: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系</w:t>
      </w:r>
      <w:r w:rsidRPr="007D0726">
        <w:rPr>
          <w:rFonts w:ascii="PingFang TC" w:eastAsia="PingFang TC" w:hAnsi="PingFang TC" w:cs="PingFang TC"/>
          <w:b/>
          <w:bCs/>
          <w:kern w:val="0"/>
          <w14:ligatures w14:val="none"/>
        </w:rPr>
        <w:t>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776"/>
        <w:gridCol w:w="1945"/>
      </w:tblGrid>
      <w:tr w:rsidR="007D0726" w:rsidRPr="007D0726" w14:paraId="7597A134" w14:textId="77777777" w:rsidTr="007D0726">
        <w:tc>
          <w:tcPr>
            <w:tcW w:w="0" w:type="auto"/>
            <w:hideMark/>
          </w:tcPr>
          <w:p w14:paraId="255060E9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基金名称</w:t>
            </w:r>
          </w:p>
        </w:tc>
        <w:tc>
          <w:tcPr>
            <w:tcW w:w="0" w:type="auto"/>
            <w:hideMark/>
          </w:tcPr>
          <w:p w14:paraId="17A290A1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52933CFD" w14:textId="77777777" w:rsidR="007D0726" w:rsidRPr="007D0726" w:rsidRDefault="007D0726" w:rsidP="007D07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目标日期</w:t>
            </w:r>
          </w:p>
        </w:tc>
      </w:tr>
      <w:tr w:rsidR="007D0726" w:rsidRPr="007D0726" w14:paraId="6A915950" w14:textId="77777777" w:rsidTr="007D0726">
        <w:tc>
          <w:tcPr>
            <w:tcW w:w="0" w:type="auto"/>
            <w:hideMark/>
          </w:tcPr>
          <w:p w14:paraId="55104C4A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LifePath</w:t>
            </w:r>
            <w:proofErr w:type="spellEnd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Retirement ETF</w:t>
            </w:r>
          </w:p>
        </w:tc>
        <w:tc>
          <w:tcPr>
            <w:tcW w:w="0" w:type="auto"/>
            <w:hideMark/>
          </w:tcPr>
          <w:p w14:paraId="6D4B8B39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IRTR</w:t>
            </w:r>
          </w:p>
        </w:tc>
        <w:tc>
          <w:tcPr>
            <w:tcW w:w="0" w:type="auto"/>
            <w:hideMark/>
          </w:tcPr>
          <w:p w14:paraId="0628E97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已退休</w:t>
            </w:r>
          </w:p>
        </w:tc>
      </w:tr>
      <w:tr w:rsidR="007D0726" w:rsidRPr="007D0726" w14:paraId="2508133A" w14:textId="77777777" w:rsidTr="007D0726">
        <w:tc>
          <w:tcPr>
            <w:tcW w:w="0" w:type="auto"/>
            <w:hideMark/>
          </w:tcPr>
          <w:p w14:paraId="651C3F28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LifePath</w:t>
            </w:r>
            <w:proofErr w:type="spellEnd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2030</w:t>
            </w:r>
          </w:p>
        </w:tc>
        <w:tc>
          <w:tcPr>
            <w:tcW w:w="0" w:type="auto"/>
            <w:hideMark/>
          </w:tcPr>
          <w:p w14:paraId="07AFCD5B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ITDB</w:t>
            </w:r>
          </w:p>
        </w:tc>
        <w:tc>
          <w:tcPr>
            <w:tcW w:w="0" w:type="auto"/>
            <w:hideMark/>
          </w:tcPr>
          <w:p w14:paraId="7E65DE2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2030</w:t>
            </w: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年退休目标</w:t>
            </w:r>
          </w:p>
        </w:tc>
      </w:tr>
      <w:tr w:rsidR="007D0726" w:rsidRPr="007D0726" w14:paraId="2754F9CC" w14:textId="77777777" w:rsidTr="007D0726">
        <w:tc>
          <w:tcPr>
            <w:tcW w:w="0" w:type="auto"/>
            <w:hideMark/>
          </w:tcPr>
          <w:p w14:paraId="41D64D32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LifePath</w:t>
            </w:r>
            <w:proofErr w:type="spellEnd"/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2045</w:t>
            </w:r>
          </w:p>
        </w:tc>
        <w:tc>
          <w:tcPr>
            <w:tcW w:w="0" w:type="auto"/>
            <w:hideMark/>
          </w:tcPr>
          <w:p w14:paraId="555C48AF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ITDE</w:t>
            </w:r>
          </w:p>
        </w:tc>
        <w:tc>
          <w:tcPr>
            <w:tcW w:w="0" w:type="auto"/>
            <w:hideMark/>
          </w:tcPr>
          <w:p w14:paraId="505D5364" w14:textId="77777777" w:rsidR="007D0726" w:rsidRPr="007D0726" w:rsidRDefault="007D0726" w:rsidP="007D0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7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2045</w:t>
            </w:r>
            <w:r w:rsidRPr="007D0726">
              <w:rPr>
                <w:rFonts w:ascii="PingFang TC" w:eastAsia="PingFang TC" w:hAnsi="PingFang TC" w:cs="PingFang TC"/>
                <w:kern w:val="0"/>
                <w14:ligatures w14:val="none"/>
              </w:rPr>
              <w:t>年退休目标</w:t>
            </w:r>
          </w:p>
        </w:tc>
      </w:tr>
    </w:tbl>
    <w:p w14:paraId="01FFD21E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92D25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2C758E" w14:textId="77777777" w:rsidR="007D0726" w:rsidRPr="007D0726" w:rsidRDefault="007D0726" w:rsidP="007D0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写在最后：构建</w:t>
      </w:r>
      <w:r w:rsidRPr="007D0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组合的三条原</w:t>
      </w:r>
      <w:r w:rsidRPr="007D0726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则</w:t>
      </w:r>
    </w:p>
    <w:p w14:paraId="1AA6AC52" w14:textId="77777777" w:rsidR="007D0726" w:rsidRPr="007D0726" w:rsidRDefault="007D0726" w:rsidP="007D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核心优先，周边可选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：先用低成本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构建三大核心（美股、国际股、债券），再考</w:t>
      </w:r>
      <w:r w:rsidRPr="007D0726">
        <w:rPr>
          <w:rFonts w:ascii="SimSun" w:eastAsia="SimSun" w:hAnsi="SimSun" w:cs="SimSun" w:hint="eastAsia"/>
          <w:kern w:val="0"/>
          <w14:ligatures w14:val="none"/>
        </w:rPr>
        <w:t>虑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行业主题或策略增强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72D8735" w14:textId="77777777" w:rsidR="007D0726" w:rsidRPr="007D0726" w:rsidRDefault="007D0726" w:rsidP="007D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费用为王，透明第一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：低费用在债券等低收益类资产中尤为重要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8A89F51" w14:textId="77777777" w:rsidR="007D0726" w:rsidRPr="007D0726" w:rsidRDefault="007D0726" w:rsidP="007D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组合整体胜过个体英雄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：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单只看似平凡，组合之后方能构筑财富飞轮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7F4E6ED" w14:textId="77777777" w:rsidR="007D0726" w:rsidRPr="007D0726" w:rsidRDefault="0010365E" w:rsidP="007D0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F9B87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BF8747" w14:textId="77777777" w:rsidR="007D0726" w:rsidRDefault="007D0726" w:rsidP="007D0726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如果你希望进一步了解如何将上述</w:t>
      </w:r>
      <w:r w:rsidRPr="007D0726">
        <w:rPr>
          <w:rFonts w:ascii="Times New Roman" w:eastAsia="Times New Roman" w:hAnsi="Times New Roman" w:cs="Times New Roman"/>
          <w:kern w:val="0"/>
          <w14:ligatures w14:val="none"/>
        </w:rPr>
        <w:t>ETF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组合应用到你的资产配置中，或者想定制一份个人专属投资策略，欢迎与我们联系。</w:t>
      </w:r>
    </w:p>
    <w:p w14:paraId="76B000ED" w14:textId="77777777" w:rsidR="007D0726" w:rsidRDefault="007D0726" w:rsidP="007D0726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094BFFB9" w14:textId="11B56352" w:rsidR="007D0726" w:rsidRPr="007D0726" w:rsidRDefault="007D0726" w:rsidP="007D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我们将以专业视角，助你搭建长期</w:t>
      </w:r>
      <w:r w:rsidRPr="007D0726">
        <w:rPr>
          <w:rFonts w:ascii="SimSun" w:eastAsia="SimSun" w:hAnsi="SimSun" w:cs="SimSun" w:hint="eastAsia"/>
          <w:kern w:val="0"/>
          <w14:ligatures w14:val="none"/>
        </w:rPr>
        <w:t>稳</w:t>
      </w:r>
      <w:r w:rsidRPr="007D0726">
        <w:rPr>
          <w:rFonts w:ascii="PingFang TC" w:eastAsia="PingFang TC" w:hAnsi="PingFang TC" w:cs="PingFang TC" w:hint="eastAsia"/>
          <w:kern w:val="0"/>
          <w14:ligatures w14:val="none"/>
        </w:rPr>
        <w:t>健的财富增长系统</w:t>
      </w:r>
      <w:r w:rsidRPr="007D0726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CDF4202" w14:textId="2CCD8F95" w:rsidR="007D0726" w:rsidRPr="007D0726" w:rsidRDefault="007D0726">
      <w:pPr>
        <w:rPr>
          <w:rFonts w:ascii="PingFang TC" w:eastAsia="PingFang TC" w:hAnsi="PingFang TC" w:cs="PingFang TC"/>
        </w:rPr>
      </w:pPr>
    </w:p>
    <w:sectPr w:rsidR="007D0726" w:rsidRPr="007D0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B4BD9"/>
    <w:multiLevelType w:val="multilevel"/>
    <w:tmpl w:val="317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4376E"/>
    <w:multiLevelType w:val="multilevel"/>
    <w:tmpl w:val="596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F1E36"/>
    <w:multiLevelType w:val="multilevel"/>
    <w:tmpl w:val="62F6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61408"/>
    <w:multiLevelType w:val="multilevel"/>
    <w:tmpl w:val="37A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7945">
    <w:abstractNumId w:val="0"/>
  </w:num>
  <w:num w:numId="2" w16cid:durableId="1863779585">
    <w:abstractNumId w:val="3"/>
  </w:num>
  <w:num w:numId="3" w16cid:durableId="377584076">
    <w:abstractNumId w:val="1"/>
  </w:num>
  <w:num w:numId="4" w16cid:durableId="8915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6"/>
    <w:rsid w:val="0010365E"/>
    <w:rsid w:val="00236C96"/>
    <w:rsid w:val="007D0726"/>
    <w:rsid w:val="009657B7"/>
    <w:rsid w:val="00BA458E"/>
    <w:rsid w:val="00FB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5240"/>
  <w15:chartTrackingRefBased/>
  <w15:docId w15:val="{4BF9010B-A73F-0448-B2D0-0E92348D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2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D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D0726"/>
  </w:style>
  <w:style w:type="paragraph" w:customStyle="1" w:styleId="p3">
    <w:name w:val="p3"/>
    <w:basedOn w:val="Normal"/>
    <w:rsid w:val="007D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D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D0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5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2</cp:revision>
  <dcterms:created xsi:type="dcterms:W3CDTF">2025-07-24T01:35:00Z</dcterms:created>
  <dcterms:modified xsi:type="dcterms:W3CDTF">2025-07-28T01:57:00Z</dcterms:modified>
</cp:coreProperties>
</file>