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AD01F3"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用保险产品实现海外金融投资的全面解决方案</w:t>
      </w:r>
    </w:p>
    <w:p w14:paraId="7A30920D"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34600791"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当今全球化的投资环境下，越来越多的投资者将目光投向海外金融市场。与国内投资相比，海外投资不仅提供了更广泛的投资机会，还带来了风险管理、税务筹划和财富传承等方面的挑战。为了有效应对这些问题，保险产品凭借其独特的功能成为了一种全面的海外金融投资解决方案。</w:t>
      </w:r>
    </w:p>
    <w:p w14:paraId="630F0F7A"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53D1B84D"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通过本文，我们将探讨为何保险能够满足几乎所有海外金融投资需求，从风险管理到资产传承，全面解决长期投资中的痛点。</w:t>
      </w:r>
    </w:p>
    <w:p w14:paraId="2F983AEA"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7E18EDC8"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一、解决海外投资中的长期挑战：保险姓</w:t>
      </w:r>
      <w:r>
        <w:rPr>
          <w:rFonts w:ascii="AppleSystemUIFont" w:hAnsi="AppleSystemUIFont" w:cs="AppleSystemUIFont"/>
          <w:b/>
          <w:bCs/>
          <w:kern w:val="0"/>
          <w:sz w:val="26"/>
          <w:szCs w:val="26"/>
        </w:rPr>
        <w:t>“</w:t>
      </w:r>
      <w:r>
        <w:rPr>
          <w:rFonts w:ascii="AppleSystemUIFont" w:hAnsi="AppleSystemUIFont" w:cs="AppleSystemUIFont"/>
          <w:b/>
          <w:bCs/>
          <w:kern w:val="0"/>
          <w:sz w:val="26"/>
          <w:szCs w:val="26"/>
        </w:rPr>
        <w:t>保</w:t>
      </w:r>
      <w:r>
        <w:rPr>
          <w:rFonts w:ascii="AppleSystemUIFont" w:hAnsi="AppleSystemUIFont" w:cs="AppleSystemUIFont"/>
          <w:b/>
          <w:bCs/>
          <w:kern w:val="0"/>
          <w:sz w:val="26"/>
          <w:szCs w:val="26"/>
        </w:rPr>
        <w:t>”</w:t>
      </w:r>
    </w:p>
    <w:p w14:paraId="1D671C80"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17BD244F"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海外投资的本质仍是长期投资，这意味着所有的投资者都需要首先考虑疾病、意外等风险事件的影响，这些风险都可能导致投资中断，从而影响长期投资的进行。</w:t>
      </w:r>
    </w:p>
    <w:p w14:paraId="4E269AF4"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3A135B95"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而保险就是应对这些基础性风险而诞生的。保险先天性地成为长期投资的第一步。的则可以在投资过程中提供针对性的保护。</w:t>
      </w:r>
    </w:p>
    <w:p w14:paraId="13AD2DE9"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75C701C2"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疾病和意外事故的风险往往是突如其来的，而它们的财务影响可能非常巨大。</w:t>
      </w:r>
    </w:p>
    <w:p w14:paraId="6E9B5F91"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59AE33B0"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以一个实际案例说明：张先生是一位</w:t>
      </w:r>
      <w:r>
        <w:rPr>
          <w:rFonts w:ascii="AppleSystemUIFont" w:hAnsi="AppleSystemUIFont" w:cs="AppleSystemUIFont"/>
          <w:kern w:val="0"/>
          <w:sz w:val="26"/>
          <w:szCs w:val="26"/>
        </w:rPr>
        <w:t>40</w:t>
      </w:r>
      <w:r>
        <w:rPr>
          <w:rFonts w:ascii="AppleSystemUIFont" w:hAnsi="AppleSystemUIFont" w:cs="AppleSystemUIFont"/>
          <w:kern w:val="0"/>
          <w:sz w:val="26"/>
          <w:szCs w:val="26"/>
        </w:rPr>
        <w:t>岁的中国投资者，他通过香港购买了一款针对海外市场的投资型保险产品，并定期向其中投入资金，目的是为了在未来</w:t>
      </w:r>
      <w:r>
        <w:rPr>
          <w:rFonts w:ascii="AppleSystemUIFont" w:hAnsi="AppleSystemUIFont" w:cs="AppleSystemUIFont"/>
          <w:kern w:val="0"/>
          <w:sz w:val="26"/>
          <w:szCs w:val="26"/>
        </w:rPr>
        <w:t>20</w:t>
      </w:r>
      <w:r>
        <w:rPr>
          <w:rFonts w:ascii="AppleSystemUIFont" w:hAnsi="AppleSystemUIFont" w:cs="AppleSystemUIFont"/>
          <w:kern w:val="0"/>
          <w:sz w:val="26"/>
          <w:szCs w:val="26"/>
        </w:rPr>
        <w:t>年内积累足够的财富用于退休生活。然而，</w:t>
      </w:r>
      <w:r>
        <w:rPr>
          <w:rFonts w:ascii="AppleSystemUIFont" w:hAnsi="AppleSystemUIFont" w:cs="AppleSystemUIFont"/>
          <w:kern w:val="0"/>
          <w:sz w:val="26"/>
          <w:szCs w:val="26"/>
        </w:rPr>
        <w:t>5</w:t>
      </w:r>
      <w:r>
        <w:rPr>
          <w:rFonts w:ascii="AppleSystemUIFont" w:hAnsi="AppleSystemUIFont" w:cs="AppleSystemUIFont"/>
          <w:kern w:val="0"/>
          <w:sz w:val="26"/>
          <w:szCs w:val="26"/>
        </w:rPr>
        <w:t>年后，张先生突发重病，需支付高额的医疗费用。由于他早期为自己购买了足额的重疾险，保险公司立即一次性支付数百万赔偿给予张先生。使得张先生不必动用自己的投资账户中的资产用于支付这些医疗开支和短期生活开支担忧。</w:t>
      </w:r>
    </w:p>
    <w:p w14:paraId="0B01C414"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5DCBDE46"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在这类情况下，如果没有保险的支持，张先生可能不得不提前退保他的长期投资保单，但这些保单还未产生预期的收益，甚至提前退保还会有高额的损失。</w:t>
      </w:r>
    </w:p>
    <w:p w14:paraId="711B074E"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34F44069"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正是由于保险提供了及时的资金支持，张先生得以继续保持其投资计划不变，并在疾病康复后继续增持海外资产。</w:t>
      </w:r>
    </w:p>
    <w:p w14:paraId="1957C667"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5763111E"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这种类型的保险解决的不仅仅是医疗或意外事故的直接费用问题，它实际上提供了一个</w:t>
      </w:r>
      <w:r>
        <w:rPr>
          <w:rFonts w:ascii="AppleSystemUIFont" w:hAnsi="AppleSystemUIFont" w:cs="AppleSystemUIFont"/>
          <w:kern w:val="0"/>
          <w:sz w:val="26"/>
          <w:szCs w:val="26"/>
        </w:rPr>
        <w:t>“</w:t>
      </w:r>
      <w:r>
        <w:rPr>
          <w:rFonts w:ascii="AppleSystemUIFont" w:hAnsi="AppleSystemUIFont" w:cs="AppleSystemUIFont"/>
          <w:kern w:val="0"/>
          <w:sz w:val="26"/>
          <w:szCs w:val="26"/>
        </w:rPr>
        <w:t>财务安全网</w:t>
      </w:r>
      <w:r>
        <w:rPr>
          <w:rFonts w:ascii="AppleSystemUIFont" w:hAnsi="AppleSystemUIFont" w:cs="AppleSystemUIFont"/>
          <w:kern w:val="0"/>
          <w:sz w:val="26"/>
          <w:szCs w:val="26"/>
        </w:rPr>
        <w:t>”</w:t>
      </w:r>
      <w:r>
        <w:rPr>
          <w:rFonts w:ascii="AppleSystemUIFont" w:hAnsi="AppleSystemUIFont" w:cs="AppleSystemUIFont"/>
          <w:kern w:val="0"/>
          <w:sz w:val="26"/>
          <w:szCs w:val="26"/>
        </w:rPr>
        <w:t>，确保了投资者在面对生活中的重大风险时，不必在最不利的情况下动用自己的投资资产。</w:t>
      </w:r>
    </w:p>
    <w:p w14:paraId="0E94927B"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74C41F58"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在开始进行长期投资前，做好对疾病、意外、甚至人寿的保障，这使得投资者在面对未来的不确定性时，仍能保持投资的连续性和计划性。</w:t>
      </w:r>
    </w:p>
    <w:p w14:paraId="22F368AF"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6F03C2D6"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如果没有有效的保险保障，一旦遇到重大事件，投资者很可能被迫放弃原本的投资策略或目标，影响未来的财富增长。</w:t>
      </w:r>
    </w:p>
    <w:p w14:paraId="7E566D98"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54B768F6"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1B42923E"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63F10513"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二、通过保险实现海外投资的委外管理</w:t>
      </w:r>
    </w:p>
    <w:p w14:paraId="305C9EB8"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6C41B323"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面对海外市场的复杂性，投资者通常面临时间、精力和专业知识的限制，难以自行管理全球投资组合。因此，通过保险产品实现委外管理成为了一个有效且便利的选择。</w:t>
      </w:r>
    </w:p>
    <w:p w14:paraId="2F822BB2"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2FD30762"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保险公司提供的储蓄分红险和投连险两类产品，不仅可以帮助投资者高效地进行全球资产配置，还能通过不同方式满足投资者的个性化需求。</w:t>
      </w:r>
    </w:p>
    <w:p w14:paraId="4DCF0B86"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1AF9F41D"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1. </w:t>
      </w:r>
      <w:r>
        <w:rPr>
          <w:rFonts w:ascii="AppleSystemUIFont" w:hAnsi="AppleSystemUIFont" w:cs="AppleSystemUIFont"/>
          <w:b/>
          <w:bCs/>
          <w:kern w:val="0"/>
          <w:sz w:val="26"/>
          <w:szCs w:val="26"/>
        </w:rPr>
        <w:t>储蓄分红险：借助保险公司的专业投资能力</w:t>
      </w:r>
    </w:p>
    <w:p w14:paraId="0216CD9D"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3FDAA1AE"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储蓄分红险是一种典型的</w:t>
      </w:r>
      <w:r>
        <w:rPr>
          <w:rFonts w:ascii="AppleSystemUIFont" w:hAnsi="AppleSystemUIFont" w:cs="AppleSystemUIFont"/>
          <w:kern w:val="0"/>
          <w:sz w:val="26"/>
          <w:szCs w:val="26"/>
        </w:rPr>
        <w:t>“</w:t>
      </w:r>
      <w:r>
        <w:rPr>
          <w:rFonts w:ascii="AppleSystemUIFont" w:hAnsi="AppleSystemUIFont" w:cs="AppleSystemUIFont"/>
          <w:kern w:val="0"/>
          <w:sz w:val="26"/>
          <w:szCs w:val="26"/>
        </w:rPr>
        <w:t>委外管理</w:t>
      </w:r>
      <w:r>
        <w:rPr>
          <w:rFonts w:ascii="AppleSystemUIFont" w:hAnsi="AppleSystemUIFont" w:cs="AppleSystemUIFont"/>
          <w:kern w:val="0"/>
          <w:sz w:val="26"/>
          <w:szCs w:val="26"/>
        </w:rPr>
        <w:t>”</w:t>
      </w:r>
      <w:r>
        <w:rPr>
          <w:rFonts w:ascii="AppleSystemUIFont" w:hAnsi="AppleSystemUIFont" w:cs="AppleSystemUIFont"/>
          <w:kern w:val="0"/>
          <w:sz w:val="26"/>
          <w:szCs w:val="26"/>
        </w:rPr>
        <w:t>工具，投资者通过购买此类保单，实际上是在委托保险公司的专业团队来管理自己的投资资产。储蓄分红险的核心优势在于，投资者无需主动进行资产管理，保险公司会利用其全球投资团队的资源和能力，为客户寻找最优质的投资机会。</w:t>
      </w:r>
    </w:p>
    <w:p w14:paraId="4179590B"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6759DAC1"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保险公司通常拥有庞大的资产管理规模和丰富的全球投资经验，能够通过其专业的投资团队进行精准的市场分析和资产配置。通过储蓄分红险，投资者不仅可以获取稳定的分红收益，还能享受保险公司带来的长期稳健回报。</w:t>
      </w:r>
    </w:p>
    <w:p w14:paraId="7D29FD32"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4EE35442"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案例：储蓄分红险的稳健投资策略</w:t>
      </w:r>
    </w:p>
    <w:p w14:paraId="022453CD"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46AFA18F"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以某国际保险公司的储蓄分红险产品为例，王先生是一位风险偏好较低的投资者，希望通过海外投资实现财富的长期积累。他选择了一款储蓄分红险产品，保险公司将其资金分配到全球多个资产类别中，包括固定收益类产品（债券）和增长型资产（蓝筹股、房地产基金、私募基金等）。由于这类保单的投资组合由保险公司的全球资产管理团队负责，王先生无需关心具体的投资操作，而是通过每年的分红收益实现财富的稳步增长。</w:t>
      </w:r>
    </w:p>
    <w:p w14:paraId="5AD5CCBB"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571C1459"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这种储蓄分红险的投资模式尤其适合那些没有时间深入研究市场动态、但希望借助专业力量实现长期财富增长的投资者。保险公司的管理经验和全球布局让投资者在海外市场上具备了先发优势，同时又免去了主动管理的麻烦。</w:t>
      </w:r>
    </w:p>
    <w:p w14:paraId="6B45822E"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64A01578"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 xml:space="preserve">2. </w:t>
      </w:r>
      <w:r>
        <w:rPr>
          <w:rFonts w:ascii="AppleSystemUIFont" w:hAnsi="AppleSystemUIFont" w:cs="AppleSystemUIFont"/>
          <w:b/>
          <w:bCs/>
          <w:kern w:val="0"/>
          <w:sz w:val="26"/>
          <w:szCs w:val="26"/>
        </w:rPr>
        <w:t>投连险：自由选择全球基金经理，实现个性化投资</w:t>
      </w:r>
    </w:p>
    <w:p w14:paraId="6C64990C"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6A50563F"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与储蓄分红险相比，投连险则提供了更大的灵活性，允许投资者根据个人需求和风险偏好，自由选择全球的基金经理和投资组合。投连险本质上是一个平台，投资者可以在该平台上接触到不同的基金产品，并根据自己的风险承受能力、投资目标选择适合的基金组合。</w:t>
      </w:r>
    </w:p>
    <w:p w14:paraId="27099684"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35E00172"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这种模式尤其适合那些希望在全球范围内分散投资风险、并且对投资有一定见解的投资者。投连险为他们提供了全球一流的基金管理资源，使得他们可以根据市场趋势或个人情况自由调整投资策略。</w:t>
      </w:r>
    </w:p>
    <w:p w14:paraId="6DA454CB"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5455DC8B"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李先生是一位即将退休的投资者，计划在未来十年内开始利用保单提供的现金流来补充生活开支。他已经投保了储蓄分红险，但储蓄分红险通常有较长的储蓄期（比如</w:t>
      </w:r>
      <w:r>
        <w:rPr>
          <w:rFonts w:ascii="AppleSystemUIFont" w:hAnsi="AppleSystemUIFont" w:cs="AppleSystemUIFont"/>
          <w:kern w:val="0"/>
          <w:sz w:val="26"/>
          <w:szCs w:val="26"/>
        </w:rPr>
        <w:t>5-10</w:t>
      </w:r>
      <w:r>
        <w:rPr>
          <w:rFonts w:ascii="AppleSystemUIFont" w:hAnsi="AppleSystemUIFont" w:cs="AppleSystemUIFont"/>
          <w:kern w:val="0"/>
          <w:sz w:val="26"/>
          <w:szCs w:val="26"/>
        </w:rPr>
        <w:t>年），在这个时间段内无法及时提供所需的现金流。为了应对这一需求，李先生同时搭配了投连险，尤其是以债券为主的派息基金。</w:t>
      </w:r>
    </w:p>
    <w:p w14:paraId="7CFA9071"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338437FC"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李先生抓住了近期海外市场的高息背景，选择了几支稳定派息的债券基金，不仅能够在近</w:t>
      </w:r>
      <w:r>
        <w:rPr>
          <w:rFonts w:ascii="AppleSystemUIFont" w:hAnsi="AppleSystemUIFont" w:cs="AppleSystemUIFont"/>
          <w:kern w:val="0"/>
          <w:sz w:val="26"/>
          <w:szCs w:val="26"/>
        </w:rPr>
        <w:t>10</w:t>
      </w:r>
      <w:r>
        <w:rPr>
          <w:rFonts w:ascii="AppleSystemUIFont" w:hAnsi="AppleSystemUIFont" w:cs="AppleSystemUIFont"/>
          <w:kern w:val="0"/>
          <w:sz w:val="26"/>
          <w:szCs w:val="26"/>
        </w:rPr>
        <w:t>年内定期获得稳定的现金流收入，还计划在未来利率可能下调时获得债券价格上涨带来的资本收益。这种灵活的选择不仅满足了李先生的退休资金需求，还为他在经济环境变化时提供了额外的增长潜力。</w:t>
      </w:r>
    </w:p>
    <w:p w14:paraId="72649ED4"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192E1484"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李先生同时也</w:t>
      </w:r>
      <w:r>
        <w:rPr>
          <w:rFonts w:ascii="AppleSystemUIFont" w:hAnsi="AppleSystemUIFont" w:cs="AppleSystemUIFont"/>
          <w:kern w:val="0"/>
          <w:sz w:val="26"/>
          <w:szCs w:val="26"/>
        </w:rPr>
        <w:t>是一位对市场有深入理解的投资者，他看好全球高科技板</w:t>
      </w:r>
      <w:r>
        <w:rPr>
          <w:rFonts w:ascii="AppleSystemUIFont" w:hAnsi="AppleSystemUIFont" w:cs="AppleSystemUIFont"/>
          <w:kern w:val="0"/>
          <w:sz w:val="26"/>
          <w:szCs w:val="26"/>
        </w:rPr>
        <w:lastRenderedPageBreak/>
        <w:t>块的长期发展潜力。在配置了上述的派息的债券类资产外，他将</w:t>
      </w:r>
      <w:r>
        <w:rPr>
          <w:rFonts w:ascii="AppleSystemUIFont" w:hAnsi="AppleSystemUIFont" w:cs="AppleSystemUIFont"/>
          <w:kern w:val="0"/>
          <w:sz w:val="26"/>
          <w:szCs w:val="26"/>
        </w:rPr>
        <w:t>20%</w:t>
      </w:r>
      <w:r>
        <w:rPr>
          <w:rFonts w:ascii="AppleSystemUIFont" w:hAnsi="AppleSystemUIFont" w:cs="AppleSystemUIFont"/>
          <w:kern w:val="0"/>
          <w:sz w:val="26"/>
          <w:szCs w:val="26"/>
        </w:rPr>
        <w:t>的资金配置在专注于全球科技行业的基金上，这些基金的投资标的包括全球领先的科技公司以及新兴的创新型企业。</w:t>
      </w:r>
    </w:p>
    <w:p w14:paraId="17D5DC34"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026D7EFA"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通过这种投连险的配置，李先生能够充分利用投连险配置的灵活性，不仅可以即刻享受到派息资产的现金流收入，也可以在储蓄分红保单可以提取现金流时，调整投资比例，配置更多资金投入到全球高科技行业，从而在长期投资中最大化收益。</w:t>
      </w:r>
    </w:p>
    <w:p w14:paraId="3DACE642"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2D0A369D"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储蓄分红险与投连险的区别与优势</w:t>
      </w:r>
    </w:p>
    <w:p w14:paraId="7BDDFE32"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0E6DCA37" w14:textId="77777777" w:rsidR="006F10AF" w:rsidRDefault="006F10AF" w:rsidP="006F10AF">
      <w:pPr>
        <w:autoSpaceDE w:val="0"/>
        <w:autoSpaceDN w:val="0"/>
        <w:adjustRightInd w:val="0"/>
        <w:jc w:val="left"/>
        <w:rPr>
          <w:rFonts w:ascii="System Font" w:hAnsi="System Font" w:cs="System Font"/>
          <w:kern w:val="0"/>
          <w:sz w:val="24"/>
        </w:rPr>
      </w:pPr>
      <w:r>
        <w:rPr>
          <w:rFonts w:ascii="System Font" w:hAnsi="System Font" w:cs="System Font"/>
          <w:kern w:val="0"/>
          <w:sz w:val="24"/>
        </w:rPr>
        <w:t>在委外投资的过程中，储蓄分红险和投连险各有特色，满足不同投资者的需求。</w:t>
      </w:r>
    </w:p>
    <w:p w14:paraId="24F351CF" w14:textId="77777777" w:rsidR="006F10AF" w:rsidRDefault="006F10AF" w:rsidP="006F10AF">
      <w:pPr>
        <w:autoSpaceDE w:val="0"/>
        <w:autoSpaceDN w:val="0"/>
        <w:adjustRightInd w:val="0"/>
        <w:jc w:val="left"/>
        <w:rPr>
          <w:rFonts w:ascii="System Font" w:hAnsi="System Font" w:cs="System Font"/>
          <w:kern w:val="0"/>
          <w:sz w:val="24"/>
        </w:rPr>
      </w:pPr>
    </w:p>
    <w:p w14:paraId="25964406" w14:textId="77777777" w:rsidR="006F10AF" w:rsidRDefault="006F10AF" w:rsidP="006F10AF">
      <w:pPr>
        <w:autoSpaceDE w:val="0"/>
        <w:autoSpaceDN w:val="0"/>
        <w:adjustRightInd w:val="0"/>
        <w:jc w:val="left"/>
        <w:rPr>
          <w:rFonts w:ascii="System Font" w:hAnsi="System Font" w:cs="System Font"/>
          <w:kern w:val="0"/>
          <w:sz w:val="24"/>
        </w:rPr>
      </w:pPr>
      <w:r>
        <w:rPr>
          <w:rFonts w:ascii="System Font" w:hAnsi="System Font" w:cs="System Font"/>
          <w:kern w:val="0"/>
          <w:sz w:val="24"/>
        </w:rPr>
        <w:tab/>
        <w:t>•</w:t>
      </w:r>
      <w:r>
        <w:rPr>
          <w:rFonts w:ascii="System Font" w:hAnsi="System Font" w:cs="System Font"/>
          <w:kern w:val="0"/>
          <w:sz w:val="24"/>
        </w:rPr>
        <w:tab/>
      </w:r>
      <w:r>
        <w:rPr>
          <w:rFonts w:ascii="System Font" w:hAnsi="System Font" w:cs="System Font"/>
          <w:b/>
          <w:bCs/>
          <w:kern w:val="0"/>
          <w:sz w:val="24"/>
        </w:rPr>
        <w:t>储蓄分红险</w:t>
      </w:r>
      <w:r>
        <w:rPr>
          <w:rFonts w:ascii="System Font" w:hAnsi="System Font" w:cs="System Font"/>
          <w:kern w:val="0"/>
          <w:sz w:val="24"/>
        </w:rPr>
        <w:t>更加注重稳健增长，适合风险承受能力较低、希望通过专业机构管理资产的投资者。投资者无需参与投资决策，保险公司会通过全球投资团队为客户提供稳定的收益。这种模式的优势在于省时省力，适合那些寻求长期稳健回报、但不愿承受过大波动的投资者。</w:t>
      </w:r>
    </w:p>
    <w:p w14:paraId="10BC5B25" w14:textId="77777777" w:rsidR="006F10AF" w:rsidRDefault="006F10AF" w:rsidP="006F10AF">
      <w:pPr>
        <w:autoSpaceDE w:val="0"/>
        <w:autoSpaceDN w:val="0"/>
        <w:adjustRightInd w:val="0"/>
        <w:jc w:val="left"/>
        <w:rPr>
          <w:rFonts w:ascii="System Font" w:hAnsi="System Font" w:cs="System Font"/>
          <w:kern w:val="0"/>
          <w:sz w:val="24"/>
        </w:rPr>
      </w:pPr>
      <w:r>
        <w:rPr>
          <w:rFonts w:ascii="System Font" w:hAnsi="System Font" w:cs="System Font"/>
          <w:kern w:val="0"/>
          <w:sz w:val="24"/>
        </w:rPr>
        <w:tab/>
        <w:t>•</w:t>
      </w:r>
      <w:r>
        <w:rPr>
          <w:rFonts w:ascii="System Font" w:hAnsi="System Font" w:cs="System Font"/>
          <w:kern w:val="0"/>
          <w:sz w:val="24"/>
        </w:rPr>
        <w:tab/>
      </w:r>
      <w:r>
        <w:rPr>
          <w:rFonts w:ascii="System Font" w:hAnsi="System Font" w:cs="System Font"/>
          <w:b/>
          <w:bCs/>
          <w:kern w:val="0"/>
          <w:sz w:val="24"/>
        </w:rPr>
        <w:t>投连险</w:t>
      </w:r>
      <w:r>
        <w:rPr>
          <w:rFonts w:ascii="System Font" w:hAnsi="System Font" w:cs="System Font"/>
          <w:kern w:val="0"/>
          <w:sz w:val="24"/>
        </w:rPr>
        <w:t>则提供了更大的灵活性，投资者可以自主选择和管理自己的投资组合，适合那些有一定投资经验、希望在全球市场中实现多元化布局的投资者。它的灵活性使投资者能够根据市场变化及时调整资产配置，并利用保险公司的资源接触到全球优秀的基金经理和产品。</w:t>
      </w:r>
    </w:p>
    <w:p w14:paraId="2501606D" w14:textId="77777777" w:rsidR="006F10AF" w:rsidRDefault="006F10AF" w:rsidP="006F10AF">
      <w:pPr>
        <w:autoSpaceDE w:val="0"/>
        <w:autoSpaceDN w:val="0"/>
        <w:adjustRightInd w:val="0"/>
        <w:jc w:val="left"/>
        <w:rPr>
          <w:rFonts w:ascii="System Font" w:hAnsi="System Font" w:cs="System Font"/>
          <w:kern w:val="0"/>
          <w:sz w:val="24"/>
        </w:rPr>
      </w:pPr>
    </w:p>
    <w:p w14:paraId="40DD021A" w14:textId="77777777" w:rsidR="006F10AF" w:rsidRDefault="006F10AF" w:rsidP="006F10AF">
      <w:pPr>
        <w:autoSpaceDE w:val="0"/>
        <w:autoSpaceDN w:val="0"/>
        <w:adjustRightInd w:val="0"/>
        <w:jc w:val="left"/>
        <w:rPr>
          <w:rFonts w:ascii="System Font" w:hAnsi="System Font" w:cs="System Font"/>
          <w:kern w:val="0"/>
          <w:sz w:val="24"/>
        </w:rPr>
      </w:pPr>
      <w:r>
        <w:rPr>
          <w:rFonts w:ascii="System Font" w:hAnsi="System Font" w:cs="System Font"/>
          <w:b/>
          <w:bCs/>
          <w:kern w:val="0"/>
          <w:sz w:val="24"/>
        </w:rPr>
        <w:lastRenderedPageBreak/>
        <w:t>总结</w:t>
      </w:r>
    </w:p>
    <w:p w14:paraId="79A66460"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7F65BB45"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通过保险产品实现海外投资的委外管理，为投资者提供了一个高效、稳健且灵活的资产管理方式。储蓄分红险借助保险公司全球一流的投资团队，让投资者在无需主动管理的情况下实现长期稳健的财富增长；而投连险则提供了自由选择基金经理和多元化投资组合的灵活性，使得投资者能够根据自己的需求和市场状况自由调整投资策略。</w:t>
      </w:r>
    </w:p>
    <w:p w14:paraId="7CCE44C4" w14:textId="77777777" w:rsidR="006F10AF" w:rsidRDefault="006F10AF" w:rsidP="006F10AF">
      <w:pPr>
        <w:autoSpaceDE w:val="0"/>
        <w:autoSpaceDN w:val="0"/>
        <w:adjustRightInd w:val="0"/>
        <w:jc w:val="left"/>
        <w:rPr>
          <w:rFonts w:ascii="AppleSystemUIFont" w:hAnsi="AppleSystemUIFont" w:cs="AppleSystemUIFont"/>
          <w:kern w:val="0"/>
          <w:sz w:val="26"/>
          <w:szCs w:val="26"/>
        </w:rPr>
      </w:pPr>
    </w:p>
    <w:p w14:paraId="10311967" w14:textId="77777777" w:rsidR="006F10AF" w:rsidRDefault="006F10AF" w:rsidP="006F10AF">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无论是通过储蓄分红险获取保险公司专业的</w:t>
      </w:r>
      <w:r>
        <w:rPr>
          <w:rFonts w:ascii="AppleSystemUIFont" w:hAnsi="AppleSystemUIFont" w:cs="AppleSystemUIFont"/>
          <w:kern w:val="0"/>
          <w:sz w:val="26"/>
          <w:szCs w:val="26"/>
        </w:rPr>
        <w:t>“</w:t>
      </w:r>
      <w:r>
        <w:rPr>
          <w:rFonts w:ascii="AppleSystemUIFont" w:hAnsi="AppleSystemUIFont" w:cs="AppleSystemUIFont"/>
          <w:kern w:val="0"/>
          <w:sz w:val="26"/>
          <w:szCs w:val="26"/>
        </w:rPr>
        <w:t>委外</w:t>
      </w:r>
      <w:r>
        <w:rPr>
          <w:rFonts w:ascii="AppleSystemUIFont" w:hAnsi="AppleSystemUIFont" w:cs="AppleSystemUIFont"/>
          <w:kern w:val="0"/>
          <w:sz w:val="26"/>
          <w:szCs w:val="26"/>
        </w:rPr>
        <w:t>”</w:t>
      </w:r>
      <w:r>
        <w:rPr>
          <w:rFonts w:ascii="AppleSystemUIFont" w:hAnsi="AppleSystemUIFont" w:cs="AppleSystemUIFont"/>
          <w:kern w:val="0"/>
          <w:sz w:val="26"/>
          <w:szCs w:val="26"/>
        </w:rPr>
        <w:t>投资管理，还是通过投连险实现全球化的个性化投资，保险产品都为海外投资者提供了一个低成本、高效益的全球资产配置工具，帮助他们在复杂的国际市场中获得稳健回报并实现财富的持续增长。</w:t>
      </w:r>
    </w:p>
    <w:p w14:paraId="125DF8D0" w14:textId="77777777" w:rsidR="001A3E50" w:rsidRDefault="001A3E50" w:rsidP="006F10AF">
      <w:pPr>
        <w:autoSpaceDE w:val="0"/>
        <w:autoSpaceDN w:val="0"/>
        <w:adjustRightInd w:val="0"/>
        <w:jc w:val="left"/>
        <w:rPr>
          <w:rFonts w:ascii="AppleSystemUIFont" w:hAnsi="AppleSystemUIFont" w:cs="AppleSystemUIFont"/>
          <w:kern w:val="0"/>
          <w:sz w:val="26"/>
          <w:szCs w:val="26"/>
        </w:rPr>
      </w:pPr>
    </w:p>
    <w:p w14:paraId="399BBD05"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三、平衡市场波动与黑天鹅事件的风险</w:t>
      </w:r>
    </w:p>
    <w:p w14:paraId="26AF3D90"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2BD98180"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在全球经济中，市场波动和</w:t>
      </w:r>
      <w:r>
        <w:rPr>
          <w:rFonts w:ascii="AppleSystemUIFont" w:hAnsi="AppleSystemUIFont" w:cs="AppleSystemUIFont"/>
          <w:kern w:val="0"/>
          <w:sz w:val="26"/>
          <w:szCs w:val="26"/>
        </w:rPr>
        <w:t>“</w:t>
      </w:r>
      <w:r>
        <w:rPr>
          <w:rFonts w:ascii="AppleSystemUIFont" w:hAnsi="AppleSystemUIFont" w:cs="AppleSystemUIFont"/>
          <w:kern w:val="0"/>
          <w:sz w:val="26"/>
          <w:szCs w:val="26"/>
        </w:rPr>
        <w:t>黑天鹅事件</w:t>
      </w:r>
      <w:r>
        <w:rPr>
          <w:rFonts w:ascii="AppleSystemUIFont" w:hAnsi="AppleSystemUIFont" w:cs="AppleSystemUIFont"/>
          <w:kern w:val="0"/>
          <w:sz w:val="26"/>
          <w:szCs w:val="26"/>
        </w:rPr>
        <w:t>”</w:t>
      </w:r>
      <w:r>
        <w:rPr>
          <w:rFonts w:ascii="AppleSystemUIFont" w:hAnsi="AppleSystemUIFont" w:cs="AppleSystemUIFont"/>
          <w:kern w:val="0"/>
          <w:sz w:val="26"/>
          <w:szCs w:val="26"/>
        </w:rPr>
        <w:t>是投资者难以回避的挑战。无论是国际贸易争端、突发的经济危机，还是地缘政治事件，都会引发市场剧烈波动，影响投资者的资产表现。对于长期投资者而言，这类不确定性使得坚持既定的投资策略变得更加困难，尤其是在市场大幅下跌时，现金流紧张的情况更是可能迫使投资者不得不被迫出售资产，进而造成长期财富积累的损失。</w:t>
      </w:r>
    </w:p>
    <w:p w14:paraId="5249CA37"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73DF7B17"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lastRenderedPageBreak/>
        <w:t>保险产品在这类市场环境中，展现出其独特的缓冲能力。保险公司具备强大的盈余资产管理能力和现金流管理机制，能够有效帮助投资者应对市场的不确定性，缓解波动带来的不利影响。</w:t>
      </w:r>
    </w:p>
    <w:p w14:paraId="5F821CC3"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1D9644FA"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保险公司的盈余资产管理与市场波动应对</w:t>
      </w:r>
    </w:p>
    <w:p w14:paraId="28E0E005"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55FEF84E"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保险公司长期管理巨额资产，且往往拥有较为保守稳健的投资风格。通过其盈余资产管理机制，保险公司能够平滑不同市场环境下的收益波动。例如，当市场下跌时，保险公司可以利用自身的盈余资产来保障投资者的最低收益或本金安全，而在市场上涨时，则通过合理的资产配置来帮助投资者抓住上行机会。</w:t>
      </w:r>
    </w:p>
    <w:p w14:paraId="3188B608"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64BC27BF"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这种管理能力不仅帮助投资者减小市场波动的影响，还能在</w:t>
      </w:r>
      <w:r>
        <w:rPr>
          <w:rFonts w:ascii="AppleSystemUIFont" w:hAnsi="AppleSystemUIFont" w:cs="AppleSystemUIFont"/>
          <w:kern w:val="0"/>
          <w:sz w:val="26"/>
          <w:szCs w:val="26"/>
        </w:rPr>
        <w:t>“</w:t>
      </w:r>
      <w:r>
        <w:rPr>
          <w:rFonts w:ascii="AppleSystemUIFont" w:hAnsi="AppleSystemUIFont" w:cs="AppleSystemUIFont"/>
          <w:kern w:val="0"/>
          <w:sz w:val="26"/>
          <w:szCs w:val="26"/>
        </w:rPr>
        <w:t>黑天鹅事件</w:t>
      </w:r>
      <w:r>
        <w:rPr>
          <w:rFonts w:ascii="AppleSystemUIFont" w:hAnsi="AppleSystemUIFont" w:cs="AppleSystemUIFont"/>
          <w:kern w:val="0"/>
          <w:sz w:val="26"/>
          <w:szCs w:val="26"/>
        </w:rPr>
        <w:t>”</w:t>
      </w:r>
      <w:r>
        <w:rPr>
          <w:rFonts w:ascii="AppleSystemUIFont" w:hAnsi="AppleSystemUIFont" w:cs="AppleSystemUIFont"/>
          <w:kern w:val="0"/>
          <w:sz w:val="26"/>
          <w:szCs w:val="26"/>
        </w:rPr>
        <w:t>发生时提供安全垫，避免投资者因为短期市场波动而损失长期财富积累的机会。</w:t>
      </w:r>
    </w:p>
    <w:p w14:paraId="214DB83C"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3DA19436"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案例：储蓄分红型保险的平滑机制</w:t>
      </w:r>
    </w:p>
    <w:p w14:paraId="7ABFC137"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296466E0"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以某经典的储蓄分红型保险产品为例，刘先生是一位希望通过长期海外投资实现财富增值的投资者。他对市场波动较为敏感，尤其是在全球经济动荡的背景下，担心自己的长期投资计划可能受到较大影响。因此，他选择了一款储蓄分红型保险产品，作为其全球投资组合中的核心稳定</w:t>
      </w:r>
      <w:r>
        <w:rPr>
          <w:rFonts w:ascii="AppleSystemUIFont" w:hAnsi="AppleSystemUIFont" w:cs="AppleSystemUIFont"/>
          <w:kern w:val="0"/>
          <w:sz w:val="26"/>
          <w:szCs w:val="26"/>
        </w:rPr>
        <w:lastRenderedPageBreak/>
        <w:t>器。</w:t>
      </w:r>
    </w:p>
    <w:p w14:paraId="0BCB57A6"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12EE3E98"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该产品的运行机制类似于一种</w:t>
      </w:r>
      <w:r>
        <w:rPr>
          <w:rFonts w:ascii="AppleSystemUIFont" w:hAnsi="AppleSystemUIFont" w:cs="AppleSystemUIFont"/>
          <w:kern w:val="0"/>
          <w:sz w:val="26"/>
          <w:szCs w:val="26"/>
        </w:rPr>
        <w:t>“</w:t>
      </w:r>
      <w:r>
        <w:rPr>
          <w:rFonts w:ascii="AppleSystemUIFont" w:hAnsi="AppleSystemUIFont" w:cs="AppleSystemUIFont"/>
          <w:kern w:val="0"/>
          <w:sz w:val="26"/>
          <w:szCs w:val="26"/>
        </w:rPr>
        <w:t>收益平滑</w:t>
      </w:r>
      <w:r>
        <w:rPr>
          <w:rFonts w:ascii="AppleSystemUIFont" w:hAnsi="AppleSystemUIFont" w:cs="AppleSystemUIFont"/>
          <w:kern w:val="0"/>
          <w:sz w:val="26"/>
          <w:szCs w:val="26"/>
        </w:rPr>
        <w:t>”</w:t>
      </w:r>
      <w:r>
        <w:rPr>
          <w:rFonts w:ascii="AppleSystemUIFont" w:hAnsi="AppleSystemUIFont" w:cs="AppleSystemUIFont"/>
          <w:kern w:val="0"/>
          <w:sz w:val="26"/>
          <w:szCs w:val="26"/>
        </w:rPr>
        <w:t>工具。保险公司将保单持有人的资金进行分散投资，涵盖股票、债券、房地产等多元资产。当市场出现剧烈波动时，保险公司利用其自身的盈余管理体系，为客户提供稳定的分红收益，而不会因为市场的短期波动而大幅影响保单的现金价值。</w:t>
      </w:r>
    </w:p>
    <w:p w14:paraId="58E4050A"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3EA236D6"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具体来说，当股市大幅下跌时，刘先生的储蓄分红险不会直接受到股市下跌的冲击，因为保险公司在背后通过多元化投资策略和自身的风险管理机制，已经平滑了投资组合的收益曲线。这使得保单的现金价值增长相对稳定，甚至在市场下行期间依然保持了一定的回报。这种机制为刘先生提供了一个安全的</w:t>
      </w:r>
      <w:r>
        <w:rPr>
          <w:rFonts w:ascii="AppleSystemUIFont" w:hAnsi="AppleSystemUIFont" w:cs="AppleSystemUIFont"/>
          <w:kern w:val="0"/>
          <w:sz w:val="26"/>
          <w:szCs w:val="26"/>
        </w:rPr>
        <w:t>“</w:t>
      </w:r>
      <w:r>
        <w:rPr>
          <w:rFonts w:ascii="AppleSystemUIFont" w:hAnsi="AppleSystemUIFont" w:cs="AppleSystemUIFont"/>
          <w:kern w:val="0"/>
          <w:sz w:val="26"/>
          <w:szCs w:val="26"/>
        </w:rPr>
        <w:t>财务避风港</w:t>
      </w:r>
      <w:r>
        <w:rPr>
          <w:rFonts w:ascii="AppleSystemUIFont" w:hAnsi="AppleSystemUIFont" w:cs="AppleSystemUIFont"/>
          <w:kern w:val="0"/>
          <w:sz w:val="26"/>
          <w:szCs w:val="26"/>
        </w:rPr>
        <w:t>”</w:t>
      </w:r>
      <w:r>
        <w:rPr>
          <w:rFonts w:ascii="AppleSystemUIFont" w:hAnsi="AppleSystemUIFont" w:cs="AppleSystemUIFont"/>
          <w:kern w:val="0"/>
          <w:sz w:val="26"/>
          <w:szCs w:val="26"/>
        </w:rPr>
        <w:t>，确保他的长期投资目标不受短期市场波动的干扰。</w:t>
      </w:r>
    </w:p>
    <w:p w14:paraId="701E804A"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5D2C7AD6"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储蓄分红险的</w:t>
      </w:r>
      <w:r>
        <w:rPr>
          <w:rFonts w:ascii="AppleSystemUIFont" w:hAnsi="AppleSystemUIFont" w:cs="AppleSystemUIFont"/>
          <w:b/>
          <w:bCs/>
          <w:kern w:val="0"/>
          <w:sz w:val="26"/>
          <w:szCs w:val="26"/>
        </w:rPr>
        <w:t>“</w:t>
      </w:r>
      <w:r>
        <w:rPr>
          <w:rFonts w:ascii="AppleSystemUIFont" w:hAnsi="AppleSystemUIFont" w:cs="AppleSystemUIFont"/>
          <w:b/>
          <w:bCs/>
          <w:kern w:val="0"/>
          <w:sz w:val="26"/>
          <w:szCs w:val="26"/>
        </w:rPr>
        <w:t>定海神针</w:t>
      </w:r>
      <w:r>
        <w:rPr>
          <w:rFonts w:ascii="AppleSystemUIFont" w:hAnsi="AppleSystemUIFont" w:cs="AppleSystemUIFont"/>
          <w:b/>
          <w:bCs/>
          <w:kern w:val="0"/>
          <w:sz w:val="26"/>
          <w:szCs w:val="26"/>
        </w:rPr>
        <w:t>”</w:t>
      </w:r>
      <w:r>
        <w:rPr>
          <w:rFonts w:ascii="AppleSystemUIFont" w:hAnsi="AppleSystemUIFont" w:cs="AppleSystemUIFont"/>
          <w:b/>
          <w:bCs/>
          <w:kern w:val="0"/>
          <w:sz w:val="26"/>
          <w:szCs w:val="26"/>
        </w:rPr>
        <w:t>作用</w:t>
      </w:r>
    </w:p>
    <w:p w14:paraId="0E71496C"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2B1A7A5E"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储蓄分红型保险产品能够成为投资组合的</w:t>
      </w:r>
      <w:r>
        <w:rPr>
          <w:rFonts w:ascii="AppleSystemUIFont" w:hAnsi="AppleSystemUIFont" w:cs="AppleSystemUIFont"/>
          <w:kern w:val="0"/>
          <w:sz w:val="26"/>
          <w:szCs w:val="26"/>
        </w:rPr>
        <w:t>“</w:t>
      </w:r>
      <w:r>
        <w:rPr>
          <w:rFonts w:ascii="AppleSystemUIFont" w:hAnsi="AppleSystemUIFont" w:cs="AppleSystemUIFont"/>
          <w:kern w:val="0"/>
          <w:sz w:val="26"/>
          <w:szCs w:val="26"/>
        </w:rPr>
        <w:t>定海神针</w:t>
      </w:r>
      <w:r>
        <w:rPr>
          <w:rFonts w:ascii="AppleSystemUIFont" w:hAnsi="AppleSystemUIFont" w:cs="AppleSystemUIFont"/>
          <w:kern w:val="0"/>
          <w:sz w:val="26"/>
          <w:szCs w:val="26"/>
        </w:rPr>
        <w:t>”</w:t>
      </w:r>
      <w:r>
        <w:rPr>
          <w:rFonts w:ascii="AppleSystemUIFont" w:hAnsi="AppleSystemUIFont" w:cs="AppleSystemUIFont"/>
          <w:kern w:val="0"/>
          <w:sz w:val="26"/>
          <w:szCs w:val="26"/>
        </w:rPr>
        <w:t>或</w:t>
      </w:r>
      <w:r>
        <w:rPr>
          <w:rFonts w:ascii="AppleSystemUIFont" w:hAnsi="AppleSystemUIFont" w:cs="AppleSystemUIFont"/>
          <w:kern w:val="0"/>
          <w:sz w:val="26"/>
          <w:szCs w:val="26"/>
        </w:rPr>
        <w:t>“</w:t>
      </w:r>
      <w:r>
        <w:rPr>
          <w:rFonts w:ascii="AppleSystemUIFont" w:hAnsi="AppleSystemUIFont" w:cs="AppleSystemUIFont"/>
          <w:kern w:val="0"/>
          <w:sz w:val="26"/>
          <w:szCs w:val="26"/>
        </w:rPr>
        <w:t>稳定器（阻尼器）</w:t>
      </w:r>
      <w:r>
        <w:rPr>
          <w:rFonts w:ascii="AppleSystemUIFont" w:hAnsi="AppleSystemUIFont" w:cs="AppleSystemUIFont"/>
          <w:kern w:val="0"/>
          <w:sz w:val="26"/>
          <w:szCs w:val="26"/>
        </w:rPr>
        <w:t>”</w:t>
      </w:r>
      <w:r>
        <w:rPr>
          <w:rFonts w:ascii="AppleSystemUIFont" w:hAnsi="AppleSystemUIFont" w:cs="AppleSystemUIFont"/>
          <w:kern w:val="0"/>
          <w:sz w:val="26"/>
          <w:szCs w:val="26"/>
        </w:rPr>
        <w:t>，正是因为其特有的平滑收益机制。在市场波动较大时，这类产品的收益和现金价值往往表现得更为稳定，投资者不用担心因为短期的市场剧烈波动而不得不调整长期投资计划。</w:t>
      </w:r>
    </w:p>
    <w:p w14:paraId="31D54297"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5D68578C"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这种稳定性对投资者非常重要。举例来说，如果一位投资者在市场剧烈</w:t>
      </w:r>
      <w:r>
        <w:rPr>
          <w:rFonts w:ascii="AppleSystemUIFont" w:hAnsi="AppleSystemUIFont" w:cs="AppleSystemUIFont"/>
          <w:kern w:val="0"/>
          <w:sz w:val="26"/>
          <w:szCs w:val="26"/>
        </w:rPr>
        <w:lastRenderedPageBreak/>
        <w:t>波动时面临现金流紧张的状况，而不得不抛售股票或其他风险资产来维持生活或支付重大开销，这很可能会错失市场复苏后的反弹机会。而通过储蓄分红型保险产品，投资者可以依靠保单的稳定分红收入，保证现金流的稳定，从而避免在市场底部被迫变现投资资产。</w:t>
      </w:r>
    </w:p>
    <w:p w14:paraId="06F374A6"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44CEAF2A"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b/>
          <w:bCs/>
          <w:kern w:val="0"/>
          <w:sz w:val="26"/>
          <w:szCs w:val="26"/>
        </w:rPr>
        <w:t>缓冲黑天鹅事件的影响：确保投资计划不受干扰</w:t>
      </w:r>
    </w:p>
    <w:p w14:paraId="4822B433"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7667EF7A"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黑天鹅事件是极为罕见、但一旦发生会对市场造成巨大冲击的事件，比如</w:t>
      </w:r>
      <w:r>
        <w:rPr>
          <w:rFonts w:ascii="AppleSystemUIFont" w:hAnsi="AppleSystemUIFont" w:cs="AppleSystemUIFont"/>
          <w:kern w:val="0"/>
          <w:sz w:val="26"/>
          <w:szCs w:val="26"/>
        </w:rPr>
        <w:t>2008</w:t>
      </w:r>
      <w:r>
        <w:rPr>
          <w:rFonts w:ascii="AppleSystemUIFont" w:hAnsi="AppleSystemUIFont" w:cs="AppleSystemUIFont"/>
          <w:kern w:val="0"/>
          <w:sz w:val="26"/>
          <w:szCs w:val="26"/>
        </w:rPr>
        <w:t>年的全球金融危机或</w:t>
      </w:r>
      <w:r>
        <w:rPr>
          <w:rFonts w:ascii="AppleSystemUIFont" w:hAnsi="AppleSystemUIFont" w:cs="AppleSystemUIFont"/>
          <w:kern w:val="0"/>
          <w:sz w:val="26"/>
          <w:szCs w:val="26"/>
        </w:rPr>
        <w:t>2020</w:t>
      </w:r>
      <w:r>
        <w:rPr>
          <w:rFonts w:ascii="AppleSystemUIFont" w:hAnsi="AppleSystemUIFont" w:cs="AppleSystemUIFont"/>
          <w:kern w:val="0"/>
          <w:sz w:val="26"/>
          <w:szCs w:val="26"/>
        </w:rPr>
        <w:t>年的新冠疫情。这些事件可能会导致市场在短时间内剧烈波动，投资者在面对这些突如其来的市场震荡时，通常很难预测和应对。对于长期投资者来说，黑天鹅事件可能导致财富的瞬间蒸发或投资策略的全盘打乱。</w:t>
      </w:r>
    </w:p>
    <w:p w14:paraId="0C5B0B31"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1BC9119F"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保险产品在黑天鹅事件中的表现，通常要优于纯粹的市场投资工具。由于保险公司往往采取更为保守的资产配置，并通过多年积累的盈余为客户提供缓冲，即使在市场最糟糕的情况下，客户依然能够获得一定的保障和收益。例如，在新冠疫情初期，全球股市经历了短期的剧烈下跌，但保险公司的储蓄分红产品大多仍然保持了较为稳定的分红水平，客户的保单价值也没有受到重大影响。</w:t>
      </w:r>
    </w:p>
    <w:p w14:paraId="0BB5CACB"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583192E7" w14:textId="77777777" w:rsidR="001A3E50" w:rsidRDefault="001A3E50" w:rsidP="001A3E50">
      <w:pPr>
        <w:autoSpaceDE w:val="0"/>
        <w:autoSpaceDN w:val="0"/>
        <w:adjustRightInd w:val="0"/>
        <w:jc w:val="left"/>
        <w:rPr>
          <w:rFonts w:ascii="AppleSystemUIFont" w:hAnsi="AppleSystemUIFont" w:cs="AppleSystemUIFont"/>
          <w:kern w:val="0"/>
          <w:sz w:val="26"/>
          <w:szCs w:val="26"/>
        </w:rPr>
      </w:pPr>
      <w:r>
        <w:rPr>
          <w:rFonts w:ascii="AppleSystemUIFont" w:hAnsi="AppleSystemUIFont" w:cs="AppleSystemUIFont"/>
          <w:kern w:val="0"/>
          <w:sz w:val="26"/>
          <w:szCs w:val="26"/>
        </w:rPr>
        <w:t>正是这种独特的平滑收益和风险管理机制，使得保险产品能够成为海外投资组合中的</w:t>
      </w:r>
      <w:r>
        <w:rPr>
          <w:rFonts w:ascii="AppleSystemUIFont" w:hAnsi="AppleSystemUIFont" w:cs="AppleSystemUIFont"/>
          <w:kern w:val="0"/>
          <w:sz w:val="26"/>
          <w:szCs w:val="26"/>
        </w:rPr>
        <w:t>“</w:t>
      </w:r>
      <w:r>
        <w:rPr>
          <w:rFonts w:ascii="AppleSystemUIFont" w:hAnsi="AppleSystemUIFont" w:cs="AppleSystemUIFont"/>
          <w:kern w:val="0"/>
          <w:sz w:val="26"/>
          <w:szCs w:val="26"/>
        </w:rPr>
        <w:t>定海神针</w:t>
      </w:r>
      <w:r>
        <w:rPr>
          <w:rFonts w:ascii="AppleSystemUIFont" w:hAnsi="AppleSystemUIFont" w:cs="AppleSystemUIFont"/>
          <w:kern w:val="0"/>
          <w:sz w:val="26"/>
          <w:szCs w:val="26"/>
        </w:rPr>
        <w:t>”</w:t>
      </w:r>
      <w:r>
        <w:rPr>
          <w:rFonts w:ascii="AppleSystemUIFont" w:hAnsi="AppleSystemUIFont" w:cs="AppleSystemUIFont"/>
          <w:kern w:val="0"/>
          <w:sz w:val="26"/>
          <w:szCs w:val="26"/>
        </w:rPr>
        <w:t>，帮助投资者在面对不确定性时，依然保持财富</w:t>
      </w:r>
      <w:r>
        <w:rPr>
          <w:rFonts w:ascii="AppleSystemUIFont" w:hAnsi="AppleSystemUIFont" w:cs="AppleSystemUIFont"/>
          <w:kern w:val="0"/>
          <w:sz w:val="26"/>
          <w:szCs w:val="26"/>
        </w:rPr>
        <w:lastRenderedPageBreak/>
        <w:t>增长的稳健性与持续性。</w:t>
      </w:r>
    </w:p>
    <w:p w14:paraId="00DD9ADD" w14:textId="77777777" w:rsidR="001A3E50" w:rsidRDefault="001A3E50" w:rsidP="001A3E50">
      <w:pPr>
        <w:autoSpaceDE w:val="0"/>
        <w:autoSpaceDN w:val="0"/>
        <w:adjustRightInd w:val="0"/>
        <w:jc w:val="left"/>
        <w:rPr>
          <w:rFonts w:ascii="AppleSystemUIFont" w:hAnsi="AppleSystemUIFont" w:cs="AppleSystemUIFont"/>
          <w:kern w:val="0"/>
          <w:sz w:val="26"/>
          <w:szCs w:val="26"/>
        </w:rPr>
      </w:pPr>
    </w:p>
    <w:p w14:paraId="5003B74C" w14:textId="77777777" w:rsidR="001A3E50" w:rsidRPr="001A3E50" w:rsidRDefault="001A3E50" w:rsidP="006F10AF">
      <w:pPr>
        <w:autoSpaceDE w:val="0"/>
        <w:autoSpaceDN w:val="0"/>
        <w:adjustRightInd w:val="0"/>
        <w:jc w:val="left"/>
        <w:rPr>
          <w:rFonts w:ascii="AppleSystemUIFont" w:hAnsi="AppleSystemUIFont" w:cs="AppleSystemUIFont" w:hint="eastAsia"/>
          <w:kern w:val="0"/>
          <w:sz w:val="26"/>
          <w:szCs w:val="26"/>
        </w:rPr>
      </w:pPr>
    </w:p>
    <w:sectPr w:rsidR="001A3E50" w:rsidRPr="001A3E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SystemUIFont">
    <w:altName w:val="Calibri"/>
    <w:panose1 w:val="020B0604020202020204"/>
    <w:charset w:val="00"/>
    <w:family w:val="auto"/>
    <w:notTrueType/>
    <w:pitch w:val="default"/>
    <w:sig w:usb0="00000003" w:usb1="00000000" w:usb2="00000000" w:usb3="00000000" w:csb0="00000001"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AF"/>
    <w:rsid w:val="000207C7"/>
    <w:rsid w:val="001903B2"/>
    <w:rsid w:val="001A3E50"/>
    <w:rsid w:val="006F10AF"/>
    <w:rsid w:val="00D64B7D"/>
    <w:rsid w:val="00D90ED2"/>
    <w:rsid w:val="00E367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0D0BBDD"/>
  <w15:chartTrackingRefBased/>
  <w15:docId w15:val="{3D893786-1129-714C-B9AF-09F83FB1E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10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10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10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10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10A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F10A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10A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10A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10A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F10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10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10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10AF"/>
    <w:rPr>
      <w:rFonts w:cstheme="majorBidi"/>
      <w:color w:val="0F4761" w:themeColor="accent1" w:themeShade="BF"/>
      <w:sz w:val="28"/>
      <w:szCs w:val="28"/>
    </w:rPr>
  </w:style>
  <w:style w:type="character" w:customStyle="1" w:styleId="50">
    <w:name w:val="标题 5 字符"/>
    <w:basedOn w:val="a0"/>
    <w:link w:val="5"/>
    <w:uiPriority w:val="9"/>
    <w:semiHidden/>
    <w:rsid w:val="006F10AF"/>
    <w:rPr>
      <w:rFonts w:cstheme="majorBidi"/>
      <w:color w:val="0F4761" w:themeColor="accent1" w:themeShade="BF"/>
      <w:sz w:val="24"/>
    </w:rPr>
  </w:style>
  <w:style w:type="character" w:customStyle="1" w:styleId="60">
    <w:name w:val="标题 6 字符"/>
    <w:basedOn w:val="a0"/>
    <w:link w:val="6"/>
    <w:uiPriority w:val="9"/>
    <w:semiHidden/>
    <w:rsid w:val="006F10AF"/>
    <w:rPr>
      <w:rFonts w:cstheme="majorBidi"/>
      <w:b/>
      <w:bCs/>
      <w:color w:val="0F4761" w:themeColor="accent1" w:themeShade="BF"/>
    </w:rPr>
  </w:style>
  <w:style w:type="character" w:customStyle="1" w:styleId="70">
    <w:name w:val="标题 7 字符"/>
    <w:basedOn w:val="a0"/>
    <w:link w:val="7"/>
    <w:uiPriority w:val="9"/>
    <w:semiHidden/>
    <w:rsid w:val="006F10AF"/>
    <w:rPr>
      <w:rFonts w:cstheme="majorBidi"/>
      <w:b/>
      <w:bCs/>
      <w:color w:val="595959" w:themeColor="text1" w:themeTint="A6"/>
    </w:rPr>
  </w:style>
  <w:style w:type="character" w:customStyle="1" w:styleId="80">
    <w:name w:val="标题 8 字符"/>
    <w:basedOn w:val="a0"/>
    <w:link w:val="8"/>
    <w:uiPriority w:val="9"/>
    <w:semiHidden/>
    <w:rsid w:val="006F10AF"/>
    <w:rPr>
      <w:rFonts w:cstheme="majorBidi"/>
      <w:color w:val="595959" w:themeColor="text1" w:themeTint="A6"/>
    </w:rPr>
  </w:style>
  <w:style w:type="character" w:customStyle="1" w:styleId="90">
    <w:name w:val="标题 9 字符"/>
    <w:basedOn w:val="a0"/>
    <w:link w:val="9"/>
    <w:uiPriority w:val="9"/>
    <w:semiHidden/>
    <w:rsid w:val="006F10AF"/>
    <w:rPr>
      <w:rFonts w:eastAsiaTheme="majorEastAsia" w:cstheme="majorBidi"/>
      <w:color w:val="595959" w:themeColor="text1" w:themeTint="A6"/>
    </w:rPr>
  </w:style>
  <w:style w:type="paragraph" w:styleId="a3">
    <w:name w:val="Title"/>
    <w:basedOn w:val="a"/>
    <w:next w:val="a"/>
    <w:link w:val="a4"/>
    <w:uiPriority w:val="10"/>
    <w:qFormat/>
    <w:rsid w:val="006F10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F10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F10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F10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F10AF"/>
    <w:pPr>
      <w:spacing w:before="160" w:after="160"/>
      <w:jc w:val="center"/>
    </w:pPr>
    <w:rPr>
      <w:i/>
      <w:iCs/>
      <w:color w:val="404040" w:themeColor="text1" w:themeTint="BF"/>
    </w:rPr>
  </w:style>
  <w:style w:type="character" w:customStyle="1" w:styleId="a8">
    <w:name w:val="引用 字符"/>
    <w:basedOn w:val="a0"/>
    <w:link w:val="a7"/>
    <w:uiPriority w:val="29"/>
    <w:rsid w:val="006F10AF"/>
    <w:rPr>
      <w:i/>
      <w:iCs/>
      <w:color w:val="404040" w:themeColor="text1" w:themeTint="BF"/>
    </w:rPr>
  </w:style>
  <w:style w:type="paragraph" w:styleId="a9">
    <w:name w:val="List Paragraph"/>
    <w:basedOn w:val="a"/>
    <w:uiPriority w:val="34"/>
    <w:qFormat/>
    <w:rsid w:val="006F10AF"/>
    <w:pPr>
      <w:ind w:left="720"/>
      <w:contextualSpacing/>
    </w:pPr>
  </w:style>
  <w:style w:type="character" w:styleId="aa">
    <w:name w:val="Intense Emphasis"/>
    <w:basedOn w:val="a0"/>
    <w:uiPriority w:val="21"/>
    <w:qFormat/>
    <w:rsid w:val="006F10AF"/>
    <w:rPr>
      <w:i/>
      <w:iCs/>
      <w:color w:val="0F4761" w:themeColor="accent1" w:themeShade="BF"/>
    </w:rPr>
  </w:style>
  <w:style w:type="paragraph" w:styleId="ab">
    <w:name w:val="Intense Quote"/>
    <w:basedOn w:val="a"/>
    <w:next w:val="a"/>
    <w:link w:val="ac"/>
    <w:uiPriority w:val="30"/>
    <w:qFormat/>
    <w:rsid w:val="006F10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F10AF"/>
    <w:rPr>
      <w:i/>
      <w:iCs/>
      <w:color w:val="0F4761" w:themeColor="accent1" w:themeShade="BF"/>
    </w:rPr>
  </w:style>
  <w:style w:type="character" w:styleId="ad">
    <w:name w:val="Intense Reference"/>
    <w:basedOn w:val="a0"/>
    <w:uiPriority w:val="32"/>
    <w:qFormat/>
    <w:rsid w:val="006F10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681</Words>
  <Characters>3886</Characters>
  <Application>Microsoft Office Word</Application>
  <DocSecurity>0</DocSecurity>
  <Lines>32</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April Xu</dc:creator>
  <cp:keywords/>
  <dc:description/>
  <cp:lastModifiedBy>April Xu</cp:lastModifiedBy>
  <cp:revision>3</cp:revision>
  <dcterms:created xsi:type="dcterms:W3CDTF">2024-10-20T03:44:00Z</dcterms:created>
  <dcterms:modified xsi:type="dcterms:W3CDTF">2024-10-20T03:48:00Z</dcterms:modified>
</cp:coreProperties>
</file>