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A4BF0A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 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什么是投资？探讨投资的底层逻辑与终极目标</w:t>
      </w:r>
    </w:p>
    <w:p w14:paraId="02419E21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A5C1402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投资，这个词我们每天都在听，无论是新闻、朋友圈，还是在朋友的谈话中。很多人提到投资时，脑海中浮现的第一印象可能是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赚钱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”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、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买股票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”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、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房地产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”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这些具体操作。但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投资的底层逻辑是什么？投资的目标究竟是什么？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** 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在做出每一个投资决策之前，理解这些问题是至关重要的。今天我们就来探讨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什么是投资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，以及如何把握投资的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核心逻辑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。</w:t>
      </w:r>
    </w:p>
    <w:p w14:paraId="2978572A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8B4A6DA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 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投资的底层逻辑：用钱去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买未来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”</w:t>
      </w:r>
    </w:p>
    <w:p w14:paraId="15719C57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42877059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简单地说，投资就是你在今天用一定的资金去交换未来更大的价值。无论你是购买股票、债券、房地产还是其他金融资产，最终的目的是希望通过时间的推移，这些资产能够产生价值增长，回报超越投入。这也是投资的核心逻辑：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通过资金的时间价值，获取未来更多的回报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。</w:t>
      </w:r>
    </w:p>
    <w:p w14:paraId="60EDEFC1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313AEC2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-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时间价值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：投资的基础在于资金具有时间价值。你放弃了当前的消费，把资金投入到未来希望能带来更高回报的地方。越早开始投资，资金的时间价值越大，未来的复利效应也越明显。</w:t>
      </w:r>
    </w:p>
    <w:p w14:paraId="452414AE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  </w:t>
      </w:r>
    </w:p>
    <w:p w14:paraId="143A26A3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-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风险与收益的平衡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：投资并不是无风险的。我们在未来获取回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lastRenderedPageBreak/>
        <w:t>报的同时，也要承受市场的不确定性。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风险和收益是一对伴生关系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，投资的核心在于找到合适的风险与收益平衡点，确保在风险承受范围内获取更好的回报。</w:t>
      </w:r>
    </w:p>
    <w:p w14:paraId="15E90360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7332A48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 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投资的目标：为了什么而投资？</w:t>
      </w:r>
    </w:p>
    <w:p w14:paraId="70E9CCAB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545DA505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投资的终极目标到底是什么？可能你会说，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当然是赚钱！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” 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但深入思考，我们会发现投资的目标不仅仅是财富的增加，更是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实现个人生活目标的工具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。财富是一个手段，而非目的。通过投资，最终希望实现的是生活质量的提高、财务自由、甚至是精神上的富足。以下是投资的几个主要目标：</w:t>
      </w:r>
    </w:p>
    <w:p w14:paraId="2790960C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70D90D0B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#### 1.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财富增长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</w:p>
    <w:p w14:paraId="51D65229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这是大多数人对投资的初衷：通过投资实现财富的增值。我们希望通过投资跑赢通胀，保值增值，让资产在未来拥有更强的购买力。无论是投资股票、基金、房地产还是其他资产，核心目的是希望这些资产的价值能在未来获得增长，从而为我们带来更大的财富积累。</w:t>
      </w:r>
    </w:p>
    <w:p w14:paraId="261ACFC7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6DA1D9CF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#### 2.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财富保值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</w:p>
    <w:p w14:paraId="752DD634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除了增值，投资的另一个关键目标是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财富保值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。特别是在通货膨胀的环境下，货币的购买力逐年下降。如果资金没有被合理投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lastRenderedPageBreak/>
        <w:t>资，放在银行账户中，实际价值可能随着时间逐渐缩水。投资有助于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对抗通胀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，确保我们的资产能够保值，避免在未来失去实际购买力。</w:t>
      </w:r>
    </w:p>
    <w:p w14:paraId="7A7F7A67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787C8D1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#### 3.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风险分散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</w:p>
    <w:p w14:paraId="7F2FB617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投资的一个重要目标是通过多元化配置，来分散风险。我们把资金放在不同的资产类别中，如股票、债券、房地产、黄金等，降低单一资产波动带来的影响。这种策略帮助投资者在市场波动中保持稳健，避免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“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把鸡蛋放在同一个篮子里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”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的风险集中化问题。</w:t>
      </w:r>
    </w:p>
    <w:p w14:paraId="64698B16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4009B910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#### 4.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创造被动收入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</w:p>
    <w:p w14:paraId="500D6E22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对于许多人来说，投资的目标之一是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创造被动收入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。无论是通过股票的股息、债券的利息，还是房地产的租金收入，投资能够为我们提供一种稳定的现金流，让我们即使不需要通过日常工作，也能获得持续的收入来源。这种被动收入不仅能提高生活质量，还能让我们有更多的时间去追求更高层次的个人目标。</w:t>
      </w:r>
    </w:p>
    <w:p w14:paraId="2E46E798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712F7281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#### 5.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财务自由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</w:p>
    <w:p w14:paraId="4448B939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终极的投资目标往往是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实现财务自由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。财务自由意味着你可以不再依赖工资或其他被动收入来维持生活，而是通过你的资产增值与被动收入，足以支撑你的日常支出。实现财务自由，让你可以专注于自己真正热爱的事物，而不是被生活的经济压力所束缚。</w:t>
      </w:r>
    </w:p>
    <w:p w14:paraId="34F68B03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713FBA9E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#### 6.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应对未来不确定性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</w:p>
    <w:p w14:paraId="34E73902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的另一个关键目标是为未来的不确定性做好准备。无论是退休计划、子女教育、医疗费用，还是突发意外，提前做好财务规划，投资可以为我们应对这些不确定性提供经济保障。通过投资，我们能够为未来的生活打下坚实的财务基础。</w:t>
      </w:r>
    </w:p>
    <w:p w14:paraId="2582D413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70EA848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 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投资中的长期逻辑：耐心与复利</w:t>
      </w:r>
    </w:p>
    <w:p w14:paraId="785AA1A7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47F87928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投资不是一夜暴富的游戏，它要求的是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长期的耐心和策略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。我们常说，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投资是一个马拉松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，不是短跑。市场的波动是不可避免的，但只要坚持长期投资，并持续积累复利效应，最终我们会见证时间的力量。</w:t>
      </w:r>
    </w:p>
    <w:p w14:paraId="224CC62E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765B9399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-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耐心的力量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：投资最重要的就是长期坚持。短期的市场波动难以预测，但长期来看，随着经济发展，市场整体呈现上升趋势。那些在市场波动中坚持持有的人，往往最终收获更多。</w:t>
      </w:r>
    </w:p>
    <w:p w14:paraId="323A39F6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  </w:t>
      </w:r>
    </w:p>
    <w:p w14:paraId="7ECE6310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- 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复利的魔力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：投资中的复利效应是实现财富增长的重要引擎。爱因斯坦曾说：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“**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复利是世界第八大奇迹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。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” 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通过让收益再投资，收益能够随着时间呈指数级增长。越早开始投资，复利的效果越显著。</w:t>
      </w:r>
    </w:p>
    <w:p w14:paraId="4EBB4EB4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02C72CD5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 xml:space="preserve">### 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总结：投资的本质与个人目标的实现</w:t>
      </w:r>
    </w:p>
    <w:p w14:paraId="2E0F87E6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24DD55F4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投资并不仅仅是为了短期的财富增长，它是我们实现个人生活目标的重要工具。无论是为了财富积累、财务自由、还是为未来生活做好保障，投资都需要在风险与回报之间做出平衡，并且坚持长期策略。</w:t>
      </w:r>
    </w:p>
    <w:p w14:paraId="5A37427D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14FE8EE1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投资的终极目标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**</w:t>
      </w: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并非单纯的赚钱，而是通过智慧和策略，把握住时间的复利效应，实现财富的长期增长，进而为我们的生活提供更广阔的可能性。通过理解投资的底层逻辑，并根据个人目标设定合理的投资策略，才能在复杂多变的市场中走得更加稳健、更加长远。</w:t>
      </w:r>
    </w:p>
    <w:p w14:paraId="04BBFC93" w14:textId="77777777" w:rsidR="00343A2A" w:rsidRPr="00343A2A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</w:p>
    <w:p w14:paraId="3AFE6956" w14:textId="3AD534AC" w:rsidR="00E36783" w:rsidRPr="00B61DEE" w:rsidRDefault="00343A2A" w:rsidP="00343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24" w:lineRule="auto"/>
        <w:jc w:val="left"/>
        <w:rPr>
          <w:rFonts w:ascii="System Font" w:hAnsi="System Font" w:cs="System Font"/>
          <w:color w:val="0E0E0E"/>
          <w:kern w:val="0"/>
          <w:sz w:val="28"/>
          <w:szCs w:val="28"/>
        </w:rPr>
      </w:pPr>
      <w:r w:rsidRPr="00343A2A">
        <w:rPr>
          <w:rFonts w:ascii="System Font" w:hAnsi="System Font" w:cs="System Font"/>
          <w:color w:val="0E0E0E"/>
          <w:kern w:val="0"/>
          <w:sz w:val="28"/>
          <w:szCs w:val="28"/>
        </w:rPr>
        <w:t>在这个不断变化的世界里，投资是通往更好未来的工具，帮助我们创造属于自己的人生。</w:t>
      </w:r>
    </w:p>
    <w:sectPr w:rsidR="00E36783" w:rsidRPr="00B61D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EE"/>
    <w:rsid w:val="000207C7"/>
    <w:rsid w:val="000B557E"/>
    <w:rsid w:val="00343A2A"/>
    <w:rsid w:val="00B61DEE"/>
    <w:rsid w:val="00B74ACC"/>
    <w:rsid w:val="00D64B7D"/>
    <w:rsid w:val="00D90ED2"/>
    <w:rsid w:val="00DE2208"/>
    <w:rsid w:val="00E3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F3C9B"/>
  <w15:chartTrackingRefBased/>
  <w15:docId w15:val="{DFA942A4-6654-5A47-A579-EAB1D155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D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D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D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D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D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D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D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D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D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1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1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1D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1D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1D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1D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1D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1D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1D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D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1D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D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1D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D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D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1D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Xu</dc:creator>
  <cp:keywords/>
  <dc:description/>
  <cp:lastModifiedBy>April Xu</cp:lastModifiedBy>
  <cp:revision>5</cp:revision>
  <dcterms:created xsi:type="dcterms:W3CDTF">2024-10-09T07:22:00Z</dcterms:created>
  <dcterms:modified xsi:type="dcterms:W3CDTF">2024-10-15T06:54:00Z</dcterms:modified>
</cp:coreProperties>
</file>