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104877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529D380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B8F245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35DE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🌟</w:t>
      </w:r>
      <w:r w:rsidRPr="00A35D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 </w:t>
      </w:r>
      <w:r w:rsidRPr="00A35DEA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只表现最强的公司债基金：温和时代里的</w:t>
      </w:r>
      <w:r w:rsidRPr="00A35DEA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b/>
          <w:bCs/>
          <w:kern w:val="36"/>
          <w:sz w:val="48"/>
          <w:szCs w:val="48"/>
          <w14:ligatures w14:val="none"/>
        </w:rPr>
        <w:t>健选</w:t>
      </w:r>
      <w:r w:rsidRPr="00A35DEA">
        <w:rPr>
          <w:rFonts w:ascii="PingFang TC" w:eastAsia="PingFang TC" w:hAnsi="PingFang TC" w:cs="PingFang TC"/>
          <w:b/>
          <w:bCs/>
          <w:kern w:val="36"/>
          <w:sz w:val="48"/>
          <w:szCs w:val="48"/>
          <w14:ligatures w14:val="none"/>
        </w:rPr>
        <w:t>择</w:t>
      </w:r>
    </w:p>
    <w:p w14:paraId="20331045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3DA51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Apple Color Emoji" w:eastAsia="Times New Roman" w:hAnsi="Apple Color Emoji" w:cs="Apple Color Emoji"/>
          <w:kern w:val="0"/>
          <w14:ligatures w14:val="none"/>
        </w:rPr>
        <w:t>📅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文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旺达财智整理自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 2025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月报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道</w:t>
      </w:r>
    </w:p>
    <w:p w14:paraId="48DB388E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58557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在利率进入温和区间、股市波动放大的背景下，部分高评级公司债券基金再次成为投资组合中的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压舱石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。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Morningstar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挑选了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只在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年、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年与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年维度都表现靠前的公司债基金，分别来自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Vanguard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iShares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与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SPDR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三大平台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DA927B5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652112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这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只基金不约而同地聚焦在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中等久期（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5-10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年）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高信用评级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，追求在</w:t>
      </w:r>
      <w:r w:rsidRPr="00A35DEA">
        <w:rPr>
          <w:rFonts w:ascii="SimSun" w:eastAsia="SimSun" w:hAnsi="SimSun" w:cs="SimSun" w:hint="eastAsia"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健基础上追求长期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戴维斯双击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式的信用收缩红利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BB292F7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747BC9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BD0F5B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公司债基金整体表现如何</w:t>
      </w:r>
      <w:r w:rsidRPr="00A35DEA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3C02F90A" w14:textId="77777777" w:rsidR="00A35DEA" w:rsidRPr="00A35DEA" w:rsidRDefault="00A35DEA" w:rsidP="00A35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近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个月平均收益：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+5.48%</w:t>
      </w:r>
    </w:p>
    <w:p w14:paraId="5918CC73" w14:textId="77777777" w:rsidR="00A35DEA" w:rsidRPr="00A35DEA" w:rsidRDefault="00A35DEA" w:rsidP="00A35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近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+3.96%</w:t>
      </w:r>
    </w:p>
    <w:p w14:paraId="27682D1F" w14:textId="77777777" w:rsidR="00A35DEA" w:rsidRPr="00A35DEA" w:rsidRDefault="00A35DEA" w:rsidP="00A35D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近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+0.05%</w:t>
      </w:r>
    </w:p>
    <w:p w14:paraId="6297D3D4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A6567C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相比之下，代表广义债券市场的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美国核心债指数过去五年的年化回报是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-1.04%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。公司债的信用溢价在当前阶段成为推动回报的主要力量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950D786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4BFD56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D68E88C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🏆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入选标准（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Morningstar 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筛选逻辑</w:t>
      </w:r>
      <w:r w:rsidRPr="00A35DEA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3CAE3DE4" w14:textId="77777777" w:rsidR="00A35DEA" w:rsidRPr="00A35DEA" w:rsidRDefault="00A35DEA" w:rsidP="00A3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同时在过去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年、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年、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年中处于前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1/3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表现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03893769" w14:textId="77777777" w:rsidR="00A35DEA" w:rsidRPr="00A35DEA" w:rsidRDefault="00A35DEA" w:rsidP="00A3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主动型或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ETF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均可，采用最低费率的主力份额进行评比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21F79FB" w14:textId="77777777" w:rsidR="00A35DEA" w:rsidRPr="00A35DEA" w:rsidRDefault="00A35DEA" w:rsidP="00A3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获得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Morningstar Medalist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评级（铜、银或金）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C976CEC" w14:textId="77777777" w:rsidR="00A35DEA" w:rsidRPr="00A35DEA" w:rsidRDefault="00A35DEA" w:rsidP="00A3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管理资产规模不低于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亿美元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683A724C" w14:textId="77777777" w:rsidR="00A35DEA" w:rsidRPr="00A35DEA" w:rsidRDefault="00A35DEA" w:rsidP="00A35D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覆盖度为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的分析对象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53FC246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50EB123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A0CCA27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上榜的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只基金详</w:t>
      </w:r>
      <w:r w:rsidRPr="00A35DEA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解</w:t>
      </w:r>
    </w:p>
    <w:p w14:paraId="77B40205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BE8170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E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①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iShares 5-10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年投资级公司债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ETF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IGIB</w:t>
      </w:r>
      <w:r w:rsidRPr="00A35DEA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5A7876AF" w14:textId="77777777" w:rsidR="00A35DEA" w:rsidRPr="00A35DEA" w:rsidRDefault="00A35DEA" w:rsidP="00A3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个月回报：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+7.07%</w:t>
      </w:r>
    </w:p>
    <w:p w14:paraId="5A6DFEF9" w14:textId="77777777" w:rsidR="00A35DEA" w:rsidRPr="00A35DEA" w:rsidRDefault="00A35DEA" w:rsidP="00A3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+5.08%</w:t>
      </w:r>
    </w:p>
    <w:p w14:paraId="48DB89C5" w14:textId="77777777" w:rsidR="00A35DEA" w:rsidRPr="00A35DEA" w:rsidRDefault="00A35DEA" w:rsidP="00A3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+0.67%</w:t>
      </w:r>
    </w:p>
    <w:p w14:paraId="29413950" w14:textId="77777777" w:rsidR="00A35DEA" w:rsidRPr="00A35DEA" w:rsidRDefault="00A35DEA" w:rsidP="00A35D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Medalist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评级：银牌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｜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基金规模：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$155 </w:t>
      </w:r>
      <w:r w:rsidRPr="00A35DEA">
        <w:rPr>
          <w:rFonts w:ascii="PingFang TC" w:eastAsia="PingFang TC" w:hAnsi="PingFang TC" w:cs="PingFang TC"/>
          <w:b/>
          <w:bCs/>
          <w:kern w:val="0"/>
          <w14:ligatures w14:val="none"/>
        </w:rPr>
        <w:t>亿</w:t>
      </w:r>
    </w:p>
    <w:p w14:paraId="4640775F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05207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策略特色：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专注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至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年期的美债投资级公司债，追踪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ICE </w:t>
      </w:r>
      <w:proofErr w:type="spellStart"/>
      <w:r w:rsidRPr="00A35DEA">
        <w:rPr>
          <w:rFonts w:ascii="Times New Roman" w:eastAsia="Times New Roman" w:hAnsi="Times New Roman" w:cs="Times New Roman"/>
          <w:kern w:val="0"/>
          <w14:ligatures w14:val="none"/>
        </w:rPr>
        <w:t>BofA</w:t>
      </w:r>
      <w:proofErr w:type="spellEnd"/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5-10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年指数，波动较低，利率敏感性略低于同类产品。在极端市场环境中可能不如持有短债的产品抗压，但作为配置型拼图具有高度的结构精准度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2C79A35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3978E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适合人群：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想在收益端小幅提升的同时避免长期债久期风险的投资者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7389F42F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65275D1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E699880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E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②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SPDR 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中期公司债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ETF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（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SPIB</w:t>
      </w:r>
      <w:r w:rsidRPr="00A35DEA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040C2FDC" w14:textId="77777777" w:rsidR="00A35DEA" w:rsidRPr="00A35DEA" w:rsidRDefault="00A35DEA" w:rsidP="00A35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个月回报：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+6.66%</w:t>
      </w:r>
    </w:p>
    <w:p w14:paraId="6294B7BA" w14:textId="77777777" w:rsidR="00A35DEA" w:rsidRPr="00A35DEA" w:rsidRDefault="00A35DEA" w:rsidP="00A35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+4.76%</w:t>
      </w:r>
    </w:p>
    <w:p w14:paraId="7E594C3C" w14:textId="77777777" w:rsidR="00A35DEA" w:rsidRPr="00A35DEA" w:rsidRDefault="00A35DEA" w:rsidP="00A35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+1.24%</w:t>
      </w:r>
    </w:p>
    <w:p w14:paraId="42CE88B1" w14:textId="77777777" w:rsidR="00A35DEA" w:rsidRPr="00A35DEA" w:rsidRDefault="00A35DEA" w:rsidP="00A35D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Medalist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评级：银牌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｜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基金规模：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$105 </w:t>
      </w:r>
      <w:r w:rsidRPr="00A35DEA">
        <w:rPr>
          <w:rFonts w:ascii="PingFang TC" w:eastAsia="PingFang TC" w:hAnsi="PingFang TC" w:cs="PingFang TC"/>
          <w:b/>
          <w:bCs/>
          <w:kern w:val="0"/>
          <w14:ligatures w14:val="none"/>
        </w:rPr>
        <w:t>亿</w:t>
      </w:r>
    </w:p>
    <w:p w14:paraId="085EC18D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3EA22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策略特色：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投资范围为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至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年期，排除了浮息债与可转换债等高风险品种，重仓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评级以上债券。平均久期仅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4.1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年，较同类短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年，在加息周期具备明显抗跌性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0A9DEC4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3B277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适合人群：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保守型投资者，追求低波动、</w:t>
      </w:r>
      <w:r w:rsidRPr="00A35DEA">
        <w:rPr>
          <w:rFonts w:ascii="SimSun" w:eastAsia="SimSun" w:hAnsi="SimSun" w:cs="SimSun" w:hint="eastAsia"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健票息组合者的理想选择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772279E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322A23C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66BA12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E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③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Vanguard 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中期公司债指数基金（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VCIT</w:t>
      </w:r>
      <w:r w:rsidRPr="00A35DEA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5CFD025A" w14:textId="77777777" w:rsidR="00A35DEA" w:rsidRPr="00A35DEA" w:rsidRDefault="00A35DEA" w:rsidP="00A35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个月回报：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+6.90%</w:t>
      </w:r>
    </w:p>
    <w:p w14:paraId="71503147" w14:textId="77777777" w:rsidR="00A35DEA" w:rsidRPr="00A35DEA" w:rsidRDefault="00A35DEA" w:rsidP="00A35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+4.75%</w:t>
      </w:r>
    </w:p>
    <w:p w14:paraId="2C7F5C64" w14:textId="77777777" w:rsidR="00A35DEA" w:rsidRPr="00A35DEA" w:rsidRDefault="00A35DEA" w:rsidP="00A35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+0.50%</w:t>
      </w:r>
    </w:p>
    <w:p w14:paraId="2D083BE0" w14:textId="77777777" w:rsidR="00A35DEA" w:rsidRPr="00A35DEA" w:rsidRDefault="00A35DEA" w:rsidP="00A35D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Medalist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评级：金牌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｜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基金规模：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$570 </w:t>
      </w:r>
      <w:r w:rsidRPr="00A35DEA">
        <w:rPr>
          <w:rFonts w:ascii="PingFang TC" w:eastAsia="PingFang TC" w:hAnsi="PingFang TC" w:cs="PingFang TC"/>
          <w:b/>
          <w:bCs/>
          <w:kern w:val="0"/>
          <w14:ligatures w14:val="none"/>
        </w:rPr>
        <w:t>亿</w:t>
      </w:r>
    </w:p>
    <w:p w14:paraId="2FEDC828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2480D2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策略特色：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成本极低、规模庞大，是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Vanguard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平台的核心债券产品之一。重仓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评级债券（超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40%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），有效躲避信用利差扩大风险。久期约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6.1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年，比同类平均略短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36ECD69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CAF5CE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适合人群：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想在中期内获得</w:t>
      </w:r>
      <w:r w:rsidRPr="00A35DEA">
        <w:rPr>
          <w:rFonts w:ascii="SimSun" w:eastAsia="SimSun" w:hAnsi="SimSun" w:cs="SimSun" w:hint="eastAsia"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健收益、长期保留核心债配置的机构或中产家庭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144D6AC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15AB518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8EC6179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35DEA">
        <w:rPr>
          <w:rFonts w:ascii="Cambria Math" w:eastAsia="Times New Roman" w:hAnsi="Cambria Math" w:cs="Cambria Math"/>
          <w:b/>
          <w:bCs/>
          <w:kern w:val="0"/>
          <w:sz w:val="27"/>
          <w:szCs w:val="27"/>
          <w14:ligatures w14:val="none"/>
        </w:rPr>
        <w:t>④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Vanguard 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中期投资级主动基金（</w:t>
      </w:r>
      <w:r w:rsidRPr="00A35D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VFIDX</w:t>
      </w:r>
      <w:r w:rsidRPr="00A35DEA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）</w:t>
      </w:r>
    </w:p>
    <w:p w14:paraId="6F642264" w14:textId="77777777" w:rsidR="00A35DEA" w:rsidRPr="00A35DEA" w:rsidRDefault="00A35DEA" w:rsidP="00A35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个月回报：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+6.90%</w:t>
      </w:r>
    </w:p>
    <w:p w14:paraId="6F884272" w14:textId="77777777" w:rsidR="00A35DEA" w:rsidRPr="00A35DEA" w:rsidRDefault="00A35DEA" w:rsidP="00A35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+4.76%</w:t>
      </w:r>
    </w:p>
    <w:p w14:paraId="596A13D0" w14:textId="77777777" w:rsidR="00A35DEA" w:rsidRPr="00A35DEA" w:rsidRDefault="00A35DEA" w:rsidP="00A35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年年化：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+0.55%</w:t>
      </w:r>
    </w:p>
    <w:p w14:paraId="5586EAE7" w14:textId="77777777" w:rsidR="00A35DEA" w:rsidRPr="00A35DEA" w:rsidRDefault="00A35DEA" w:rsidP="00A35D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Medalist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评级：铜牌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｜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基金规模：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$365 </w:t>
      </w:r>
      <w:r w:rsidRPr="00A35DEA">
        <w:rPr>
          <w:rFonts w:ascii="PingFang TC" w:eastAsia="PingFang TC" w:hAnsi="PingFang TC" w:cs="PingFang TC"/>
          <w:b/>
          <w:bCs/>
          <w:kern w:val="0"/>
          <w14:ligatures w14:val="none"/>
        </w:rPr>
        <w:t>亿</w:t>
      </w:r>
    </w:p>
    <w:p w14:paraId="33EE7FAD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4EEEE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策略特色：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虽是主动管理，但整体风格偏中性。自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2020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年以来，增加了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BBB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信用债与少量非投资级持仓，持有部分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AAA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美债作为对冲，久期为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年，略低于平均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56F0D8E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7EC69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适合人群：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对信用债波动容忍度较高、愿意接受部分信用风险换取潜在收益弹性的投资者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DE53A3B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68635F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F7CB36" w14:textId="77777777" w:rsidR="00A35DEA" w:rsidRPr="00A35DEA" w:rsidRDefault="00A35DEA" w:rsidP="00A35D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35DE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A35DEA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家庭配置的参考建</w:t>
      </w:r>
      <w:r w:rsidRPr="00A35DEA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议</w:t>
      </w:r>
    </w:p>
    <w:p w14:paraId="563BD864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E9653F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对于希望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通过债券资产构建</w:t>
      </w:r>
      <w:r w:rsidRPr="00A35DEA">
        <w:rPr>
          <w:rFonts w:ascii="SimSun" w:eastAsia="SimSun" w:hAnsi="SimSun" w:cs="SimSun" w:hint="eastAsia"/>
          <w:b/>
          <w:bCs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定现金流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的中高净值家庭而言，中等久期、投资级信用等级的公司债基金是长期配置的重要拼图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4DDF176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511F5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以下是几点建议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90ED8E5" w14:textId="77777777" w:rsidR="00A35DEA" w:rsidRPr="00A35DEA" w:rsidRDefault="00A35DEA" w:rsidP="00A35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与港币或美元储蓄账户协同配置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，提高整体收益预期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69A38A74" w14:textId="77777777" w:rsidR="00A35DEA" w:rsidRPr="00A35DEA" w:rsidRDefault="00A35DEA" w:rsidP="00A35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结合保险型保底资产搭配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，增加家庭资产结构的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5DEA">
        <w:rPr>
          <w:rFonts w:ascii="SimSun" w:eastAsia="SimSun" w:hAnsi="SimSun" w:cs="SimSun" w:hint="eastAsia"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定层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420365FF" w14:textId="77777777" w:rsidR="00A35DEA" w:rsidRPr="00A35DEA" w:rsidRDefault="00A35DEA" w:rsidP="00A35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谨慎看待主动基金中对高收益债的配置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，优先考</w:t>
      </w:r>
      <w:r w:rsidRPr="00A35DEA">
        <w:rPr>
          <w:rFonts w:ascii="SimSun" w:eastAsia="SimSun" w:hAnsi="SimSun" w:cs="SimSun" w:hint="eastAsia"/>
          <w:kern w:val="0"/>
          <w14:ligatures w14:val="none"/>
        </w:rPr>
        <w:t>虑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纯粹的中高等级信用债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176CCA05" w14:textId="77777777" w:rsidR="00A35DEA" w:rsidRPr="00A35DEA" w:rsidRDefault="00A35DEA" w:rsidP="00A35D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优先选择费用低、透明度高的</w:t>
      </w:r>
      <w:r w:rsidRPr="00A35D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ETF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品种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，控制长期滑点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38EE840" w14:textId="77777777" w:rsidR="00A35DEA" w:rsidRPr="00A35DEA" w:rsidRDefault="006D42DB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42DB">
        <w:rPr>
          <w:rFonts w:ascii="Times New Roman" w:eastAsia="Times New Roman" w:hAnsi="Times New Roman" w:cs="Times New Roman"/>
          <w:noProof/>
          <w:kern w:val="0"/>
        </w:rPr>
        <w:pict w14:anchorId="4750484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70AF32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Apple Color Emoji" w:eastAsia="Times New Roman" w:hAnsi="Apple Color Emoji" w:cs="Apple Color Emoji"/>
          <w:kern w:val="0"/>
          <w14:ligatures w14:val="none"/>
        </w:rPr>
        <w:t>💬</w:t>
      </w:r>
      <w:r w:rsidRPr="00A35DE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写在最后</w:t>
      </w:r>
      <w:r w:rsidRPr="00A35DEA">
        <w:rPr>
          <w:rFonts w:ascii="PingFang TC" w:eastAsia="PingFang TC" w:hAnsi="PingFang TC" w:cs="PingFang TC"/>
          <w:b/>
          <w:bCs/>
          <w:kern w:val="0"/>
          <w14:ligatures w14:val="none"/>
        </w:rPr>
        <w:t>：</w:t>
      </w:r>
    </w:p>
    <w:p w14:paraId="69FE0A19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D6415D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这几只基金的共同特征，是不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贪心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，但</w:t>
      </w:r>
      <w:r w:rsidRPr="00A35DEA">
        <w:rPr>
          <w:rFonts w:ascii="SimSun" w:eastAsia="SimSun" w:hAnsi="SimSun" w:cs="SimSun" w:hint="eastAsia"/>
          <w:kern w:val="0"/>
          <w14:ligatures w14:val="none"/>
        </w:rPr>
        <w:t>稳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。很多时候，真正陪我们走过周期、经历波动的，不是爆款投资，而是这些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默默分红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的老朋友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3967649" w14:textId="77777777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449EC4" w14:textId="19136D9B" w:rsidR="00A35DEA" w:rsidRPr="00A35DEA" w:rsidRDefault="00A35DEA" w:rsidP="00A35D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5DEA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A35D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想了解更多全球资产配置、美元投资产品、被动现金流构建的建议？欢迎留言或添加我们微信【</w:t>
      </w:r>
      <w:r>
        <w:rPr>
          <w:rFonts w:ascii="PingFang TC" w:eastAsia="PingFang TC" w:hAnsi="PingFang TC" w:cs="PingFang TC" w:hint="eastAsia"/>
          <w:kern w:val="0"/>
          <w14:ligatures w14:val="none"/>
        </w:rPr>
        <w:t>aniuwu224</w:t>
      </w:r>
      <w:r w:rsidRPr="00A35DEA">
        <w:rPr>
          <w:rFonts w:ascii="PingFang TC" w:eastAsia="PingFang TC" w:hAnsi="PingFang TC" w:cs="PingFang TC" w:hint="eastAsia"/>
          <w:kern w:val="0"/>
          <w14:ligatures w14:val="none"/>
        </w:rPr>
        <w:t>】</w:t>
      </w:r>
      <w:r w:rsidRPr="00A35DEA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98BB3A7" w14:textId="4B15AF68" w:rsidR="00A35DEA" w:rsidRPr="00A35DEA" w:rsidRDefault="00A35DEA" w:rsidP="00A35D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85D2F" w14:textId="77777777" w:rsidR="00A35DEA" w:rsidRDefault="00A35DEA"/>
    <w:sectPr w:rsidR="00A35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0CFC"/>
    <w:multiLevelType w:val="multilevel"/>
    <w:tmpl w:val="C1BA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54B0"/>
    <w:multiLevelType w:val="multilevel"/>
    <w:tmpl w:val="5A5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B6009"/>
    <w:multiLevelType w:val="multilevel"/>
    <w:tmpl w:val="F1EA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55FAF"/>
    <w:multiLevelType w:val="multilevel"/>
    <w:tmpl w:val="1966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F155C"/>
    <w:multiLevelType w:val="multilevel"/>
    <w:tmpl w:val="4A4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B1968"/>
    <w:multiLevelType w:val="multilevel"/>
    <w:tmpl w:val="ACF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65791"/>
    <w:multiLevelType w:val="multilevel"/>
    <w:tmpl w:val="405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11072">
    <w:abstractNumId w:val="5"/>
  </w:num>
  <w:num w:numId="2" w16cid:durableId="713695413">
    <w:abstractNumId w:val="2"/>
  </w:num>
  <w:num w:numId="3" w16cid:durableId="316417136">
    <w:abstractNumId w:val="0"/>
  </w:num>
  <w:num w:numId="4" w16cid:durableId="532310215">
    <w:abstractNumId w:val="1"/>
  </w:num>
  <w:num w:numId="5" w16cid:durableId="122046426">
    <w:abstractNumId w:val="6"/>
  </w:num>
  <w:num w:numId="6" w16cid:durableId="821385326">
    <w:abstractNumId w:val="3"/>
  </w:num>
  <w:num w:numId="7" w16cid:durableId="77487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DEA"/>
    <w:rsid w:val="00236C96"/>
    <w:rsid w:val="006D42DB"/>
    <w:rsid w:val="00A3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39D7"/>
  <w15:chartTrackingRefBased/>
  <w15:docId w15:val="{196B1DF3-52DE-F24F-A2F2-B044257ED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5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5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5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DE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35DEA"/>
  </w:style>
  <w:style w:type="paragraph" w:customStyle="1" w:styleId="p3">
    <w:name w:val="p3"/>
    <w:basedOn w:val="Normal"/>
    <w:rsid w:val="00A3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35DEA"/>
  </w:style>
  <w:style w:type="paragraph" w:customStyle="1" w:styleId="p4">
    <w:name w:val="p4"/>
    <w:basedOn w:val="Normal"/>
    <w:rsid w:val="00A3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35D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7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</cp:revision>
  <dcterms:created xsi:type="dcterms:W3CDTF">2025-07-26T05:02:00Z</dcterms:created>
  <dcterms:modified xsi:type="dcterms:W3CDTF">2025-07-26T05:02:00Z</dcterms:modified>
</cp:coreProperties>
</file>