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345F" w14:textId="77777777" w:rsidR="009C5CB2" w:rsidRDefault="009C5CB2"/>
    <w:p w14:paraId="4FCA1140" w14:textId="29BB03ED" w:rsidR="00A07C6F" w:rsidRPr="00A07C6F" w:rsidRDefault="00A07C6F" w:rsidP="00A07C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7C6F">
        <w:rPr>
          <w:rFonts w:ascii="Times New Roman" w:eastAsia="Times New Roman" w:hAnsi="Times New Roman" w:cs="Times New Roman"/>
          <w:b/>
          <w:bCs/>
          <w:kern w:val="0"/>
          <w:sz w:val="36"/>
          <w:szCs w:val="36"/>
          <w14:ligatures w14:val="none"/>
        </w:rPr>
        <w:t xml:space="preserve"> </w:t>
      </w:r>
      <w:r w:rsidRPr="00A07C6F">
        <w:rPr>
          <w:rFonts w:ascii="PingFang TC" w:eastAsia="PingFang TC" w:hAnsi="PingFang TC" w:cs="PingFang TC" w:hint="eastAsia"/>
          <w:b/>
          <w:bCs/>
          <w:kern w:val="0"/>
          <w:sz w:val="36"/>
          <w:szCs w:val="36"/>
          <w14:ligatures w14:val="none"/>
        </w:rPr>
        <w:t>旺达财智客户月报（</w:t>
      </w:r>
      <w:r w:rsidRPr="00A07C6F">
        <w:rPr>
          <w:rFonts w:ascii="Times New Roman" w:eastAsia="Times New Roman" w:hAnsi="Times New Roman" w:cs="Times New Roman"/>
          <w:b/>
          <w:bCs/>
          <w:kern w:val="0"/>
          <w:sz w:val="36"/>
          <w:szCs w:val="36"/>
          <w14:ligatures w14:val="none"/>
        </w:rPr>
        <w:t>2025</w:t>
      </w:r>
      <w:r w:rsidRPr="00A07C6F">
        <w:rPr>
          <w:rFonts w:ascii="PingFang TC" w:eastAsia="PingFang TC" w:hAnsi="PingFang TC" w:cs="PingFang TC" w:hint="eastAsia"/>
          <w:b/>
          <w:bCs/>
          <w:kern w:val="0"/>
          <w:sz w:val="36"/>
          <w:szCs w:val="36"/>
          <w14:ligatures w14:val="none"/>
        </w:rPr>
        <w:t>年</w:t>
      </w:r>
      <w:r w:rsidRPr="00A07C6F">
        <w:rPr>
          <w:rFonts w:ascii="Times New Roman" w:eastAsia="Times New Roman" w:hAnsi="Times New Roman" w:cs="Times New Roman"/>
          <w:b/>
          <w:bCs/>
          <w:kern w:val="0"/>
          <w:sz w:val="36"/>
          <w:szCs w:val="36"/>
          <w14:ligatures w14:val="none"/>
        </w:rPr>
        <w:t>4</w:t>
      </w:r>
      <w:r w:rsidRPr="00A07C6F">
        <w:rPr>
          <w:rFonts w:ascii="PingFang TC" w:eastAsia="PingFang TC" w:hAnsi="PingFang TC" w:cs="PingFang TC" w:hint="eastAsia"/>
          <w:b/>
          <w:bCs/>
          <w:kern w:val="0"/>
          <w:sz w:val="36"/>
          <w:szCs w:val="36"/>
          <w14:ligatures w14:val="none"/>
        </w:rPr>
        <w:t>月</w:t>
      </w:r>
      <w:r w:rsidRPr="00A07C6F">
        <w:rPr>
          <w:rFonts w:ascii="PingFang TC" w:eastAsia="PingFang TC" w:hAnsi="PingFang TC" w:cs="PingFang TC"/>
          <w:b/>
          <w:bCs/>
          <w:kern w:val="0"/>
          <w:sz w:val="36"/>
          <w:szCs w:val="36"/>
          <w14:ligatures w14:val="none"/>
        </w:rPr>
        <w:t>）</w:t>
      </w:r>
    </w:p>
    <w:p w14:paraId="16049B9F"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09F4CC53" w14:textId="52043D76"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亲爱的客户朋友</w:t>
      </w:r>
      <w:r w:rsidRPr="00D96041">
        <w:rPr>
          <w:rFonts w:ascii="KaiTi" w:eastAsia="KaiTi" w:hAnsi="KaiTi" w:cs="PingFang TC"/>
          <w:kern w:val="0"/>
          <w14:ligatures w14:val="none"/>
        </w:rPr>
        <w:t>：</w:t>
      </w:r>
    </w:p>
    <w:p w14:paraId="701D6014" w14:textId="0AD96BAB"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这个四月，市场的情绪不安分</w:t>
      </w:r>
      <w:r w:rsidRPr="00D96041">
        <w:rPr>
          <w:rFonts w:ascii="KaiTi" w:eastAsia="KaiTi" w:hAnsi="KaiTi" w:cs="PingFang TC"/>
          <w:kern w:val="0"/>
          <w14:ligatures w14:val="none"/>
        </w:rPr>
        <w:t>。</w:t>
      </w:r>
    </w:p>
    <w:p w14:paraId="23B952CC" w14:textId="7980CB3C"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你或许也看到了</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新闻在热炒</w:t>
      </w:r>
      <w:r w:rsidRPr="00D96041">
        <w:rPr>
          <w:rFonts w:ascii="KaiTi" w:eastAsia="KaiTi" w:hAnsi="KaiTi" w:cs="Times New Roman"/>
          <w:kern w:val="0"/>
          <w14:ligatures w14:val="none"/>
        </w:rPr>
        <w:t>“6</w:t>
      </w:r>
      <w:r w:rsidRPr="00D96041">
        <w:rPr>
          <w:rFonts w:ascii="KaiTi" w:eastAsia="KaiTi" w:hAnsi="KaiTi" w:cs="PingFang TC" w:hint="eastAsia"/>
          <w:kern w:val="0"/>
          <w14:ligatures w14:val="none"/>
        </w:rPr>
        <w:t>万亿美债到期风险</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美</w:t>
      </w:r>
      <w:r w:rsidR="00D96041" w:rsidRPr="00D96041">
        <w:rPr>
          <w:rFonts w:ascii="KaiTi" w:eastAsia="KaiTi" w:hAnsi="KaiTi" w:cs="PingFang TC" w:hint="eastAsia"/>
          <w:kern w:val="0"/>
          <w14:ligatures w14:val="none"/>
        </w:rPr>
        <w:t>国</w:t>
      </w:r>
      <w:r w:rsidRPr="00D96041">
        <w:rPr>
          <w:rFonts w:ascii="KaiTi" w:eastAsia="KaiTi" w:hAnsi="KaiTi" w:cs="PingFang TC" w:hint="eastAsia"/>
          <w:kern w:val="0"/>
          <w14:ligatures w14:val="none"/>
        </w:rPr>
        <w:t>股债</w:t>
      </w:r>
      <w:r w:rsidR="00D96041" w:rsidRPr="00D96041">
        <w:rPr>
          <w:rFonts w:ascii="KaiTi" w:eastAsia="KaiTi" w:hAnsi="KaiTi" w:cs="PingFang TC" w:hint="eastAsia"/>
          <w:kern w:val="0"/>
          <w14:ligatures w14:val="none"/>
        </w:rPr>
        <w:t>汇</w:t>
      </w:r>
      <w:r w:rsidRPr="00D96041">
        <w:rPr>
          <w:rFonts w:ascii="KaiTi" w:eastAsia="KaiTi" w:hAnsi="KaiTi" w:cs="PingFang TC" w:hint="eastAsia"/>
          <w:kern w:val="0"/>
          <w14:ligatures w14:val="none"/>
        </w:rPr>
        <w:t>三</w:t>
      </w:r>
      <w:r w:rsidRPr="00D96041">
        <w:rPr>
          <w:rFonts w:ascii="KaiTi" w:eastAsia="KaiTi" w:hAnsi="KaiTi" w:cs="SimSun" w:hint="eastAsia"/>
          <w:kern w:val="0"/>
          <w14:ligatures w14:val="none"/>
        </w:rPr>
        <w:t>杀</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黄金暴涨暗示危机</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等一系列惊悚标题</w:t>
      </w:r>
      <w:r w:rsidRPr="00D96041">
        <w:rPr>
          <w:rFonts w:ascii="KaiTi" w:eastAsia="KaiTi" w:hAnsi="KaiTi" w:cs="PingFang TC"/>
          <w:kern w:val="0"/>
          <w14:ligatures w14:val="none"/>
        </w:rPr>
        <w:t>。</w:t>
      </w:r>
    </w:p>
    <w:p w14:paraId="07843627" w14:textId="77777777" w:rsidR="00D96041" w:rsidRDefault="00A07C6F" w:rsidP="00A07C6F">
      <w:pPr>
        <w:spacing w:before="100" w:beforeAutospacing="1" w:after="100" w:afterAutospacing="1" w:line="240" w:lineRule="auto"/>
        <w:rPr>
          <w:rFonts w:ascii="KaiTi" w:eastAsia="KaiTi" w:hAnsi="KaiTi" w:cs="PingFang TC"/>
          <w:kern w:val="0"/>
          <w14:ligatures w14:val="none"/>
        </w:rPr>
      </w:pPr>
      <w:r w:rsidRPr="00D96041">
        <w:rPr>
          <w:rFonts w:ascii="KaiTi" w:eastAsia="KaiTi" w:hAnsi="KaiTi" w:cs="PingFang TC" w:hint="eastAsia"/>
          <w:kern w:val="0"/>
          <w14:ligatures w14:val="none"/>
        </w:rPr>
        <w:t>但在旺达财智看来，这些动荡背后，真正需要我们思考和行动的，不是</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跟着情绪起伏</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w:t>
      </w:r>
    </w:p>
    <w:p w14:paraId="17AA294A" w14:textId="07B6B681"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而是</w:t>
      </w:r>
      <w:r w:rsidRPr="00D96041">
        <w:rPr>
          <w:rFonts w:ascii="KaiTi" w:eastAsia="KaiTi" w:hAnsi="KaiTi" w:cs="PingFang TC"/>
          <w:kern w:val="0"/>
          <w14:ligatures w14:val="none"/>
        </w:rPr>
        <w:t>：</w:t>
      </w:r>
    </w:p>
    <w:p w14:paraId="75FEB2CD" w14:textId="5389893C"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如何在喧嚣中</w:t>
      </w:r>
      <w:r w:rsidR="0034739A" w:rsidRPr="00D96041">
        <w:rPr>
          <w:rFonts w:ascii="KaiTi" w:eastAsia="KaiTi" w:hAnsi="KaiTi" w:cs="PingFang TC" w:hint="eastAsia"/>
          <w:b/>
          <w:bCs/>
          <w:kern w:val="0"/>
          <w14:ligatures w14:val="none"/>
        </w:rPr>
        <w:t>不动如山</w:t>
      </w:r>
      <w:r w:rsidRPr="00D96041">
        <w:rPr>
          <w:rFonts w:ascii="KaiTi" w:eastAsia="KaiTi" w:hAnsi="KaiTi" w:cs="PingFang TC" w:hint="eastAsia"/>
          <w:b/>
          <w:bCs/>
          <w:kern w:val="0"/>
          <w14:ligatures w14:val="none"/>
        </w:rPr>
        <w:t>，守住资产配置的初心</w:t>
      </w:r>
      <w:r w:rsidRPr="00D96041">
        <w:rPr>
          <w:rFonts w:ascii="KaiTi" w:eastAsia="KaiTi" w:hAnsi="KaiTi" w:cs="PingFang TC"/>
          <w:b/>
          <w:bCs/>
          <w:kern w:val="0"/>
          <w14:ligatures w14:val="none"/>
        </w:rPr>
        <w:t>。</w:t>
      </w:r>
    </w:p>
    <w:p w14:paraId="471E6825" w14:textId="77777777" w:rsidR="00A07C6F" w:rsidRPr="00D96041" w:rsidRDefault="006C7B3E" w:rsidP="00A07C6F">
      <w:pPr>
        <w:spacing w:after="0" w:line="240" w:lineRule="auto"/>
        <w:rPr>
          <w:rFonts w:ascii="KaiTi" w:eastAsia="KaiTi" w:hAnsi="KaiTi" w:cs="Times New Roman"/>
          <w:kern w:val="0"/>
          <w14:ligatures w14:val="none"/>
        </w:rPr>
      </w:pPr>
      <w:r>
        <w:rPr>
          <w:rFonts w:ascii="KaiTi" w:eastAsia="KaiTi" w:hAnsi="KaiTi" w:cs="Times New Roman"/>
          <w:noProof/>
          <w:kern w:val="0"/>
        </w:rPr>
        <w:pict w14:anchorId="2A1B24A2">
          <v:rect id="_x0000_i1029" alt="" style="width:468pt;height:.05pt;mso-width-percent:0;mso-height-percent:0;mso-width-percent:0;mso-height-percent:0" o:hralign="center" o:hrstd="t" o:hr="t" fillcolor="#a0a0a0" stroked="f"/>
        </w:pict>
      </w:r>
    </w:p>
    <w:p w14:paraId="748E2F13" w14:textId="77777777" w:rsidR="00A07C6F" w:rsidRPr="00D96041" w:rsidRDefault="00A07C6F" w:rsidP="00A07C6F">
      <w:pPr>
        <w:spacing w:before="100" w:beforeAutospacing="1" w:after="100" w:afterAutospacing="1" w:line="240" w:lineRule="auto"/>
        <w:outlineLvl w:val="2"/>
        <w:rPr>
          <w:rFonts w:ascii="KaiTi" w:eastAsia="KaiTi" w:hAnsi="KaiTi" w:cs="Times New Roman"/>
          <w:b/>
          <w:bCs/>
          <w:kern w:val="0"/>
          <w:sz w:val="27"/>
          <w:szCs w:val="27"/>
          <w14:ligatures w14:val="none"/>
        </w:rPr>
      </w:pPr>
      <w:r w:rsidRPr="00D96041">
        <w:rPr>
          <w:rFonts w:ascii="Apple Color Emoji" w:eastAsia="KaiTi" w:hAnsi="Apple Color Emoji" w:cs="Apple Color Emoji"/>
          <w:b/>
          <w:bCs/>
          <w:kern w:val="0"/>
          <w:sz w:val="27"/>
          <w:szCs w:val="27"/>
          <w14:ligatures w14:val="none"/>
        </w:rPr>
        <w:t>✅</w:t>
      </w:r>
      <w:r w:rsidRPr="00D96041">
        <w:rPr>
          <w:rFonts w:ascii="KaiTi" w:eastAsia="KaiTi" w:hAnsi="KaiTi" w:cs="Times New Roman"/>
          <w:b/>
          <w:bCs/>
          <w:kern w:val="0"/>
          <w:sz w:val="27"/>
          <w:szCs w:val="27"/>
          <w14:ligatures w14:val="none"/>
        </w:rPr>
        <w:t xml:space="preserve"> 01</w:t>
      </w:r>
      <w:r w:rsidRPr="00D96041">
        <w:rPr>
          <w:rFonts w:ascii="KaiTi" w:eastAsia="KaiTi" w:hAnsi="KaiTi" w:cs="PingFang TC" w:hint="eastAsia"/>
          <w:b/>
          <w:bCs/>
          <w:kern w:val="0"/>
          <w:sz w:val="27"/>
          <w:szCs w:val="27"/>
          <w14:ligatures w14:val="none"/>
        </w:rPr>
        <w:t>｜</w:t>
      </w:r>
      <w:r w:rsidRPr="00D96041">
        <w:rPr>
          <w:rFonts w:ascii="KaiTi" w:eastAsia="KaiTi" w:hAnsi="KaiTi" w:cs="Times New Roman"/>
          <w:b/>
          <w:bCs/>
          <w:kern w:val="0"/>
          <w:sz w:val="27"/>
          <w:szCs w:val="27"/>
          <w14:ligatures w14:val="none"/>
        </w:rPr>
        <w:t>“6</w:t>
      </w:r>
      <w:r w:rsidRPr="00D96041">
        <w:rPr>
          <w:rFonts w:ascii="KaiTi" w:eastAsia="KaiTi" w:hAnsi="KaiTi" w:cs="PingFang TC" w:hint="eastAsia"/>
          <w:b/>
          <w:bCs/>
          <w:kern w:val="0"/>
          <w:sz w:val="27"/>
          <w:szCs w:val="27"/>
          <w14:ligatures w14:val="none"/>
        </w:rPr>
        <w:t>万亿美债到期</w:t>
      </w:r>
      <w:r w:rsidRPr="00D96041">
        <w:rPr>
          <w:rFonts w:ascii="KaiTi" w:eastAsia="KaiTi" w:hAnsi="KaiTi" w:cs="Times New Roman"/>
          <w:b/>
          <w:bCs/>
          <w:kern w:val="0"/>
          <w:sz w:val="27"/>
          <w:szCs w:val="27"/>
          <w14:ligatures w14:val="none"/>
        </w:rPr>
        <w:t>”</w:t>
      </w:r>
      <w:r w:rsidRPr="00D96041">
        <w:rPr>
          <w:rFonts w:ascii="KaiTi" w:eastAsia="KaiTi" w:hAnsi="KaiTi" w:cs="PingFang TC" w:hint="eastAsia"/>
          <w:b/>
          <w:bCs/>
          <w:kern w:val="0"/>
          <w:sz w:val="27"/>
          <w:szCs w:val="27"/>
          <w14:ligatures w14:val="none"/>
        </w:rPr>
        <w:t>？没那么严</w:t>
      </w:r>
      <w:r w:rsidRPr="00D96041">
        <w:rPr>
          <w:rFonts w:ascii="KaiTi" w:eastAsia="KaiTi" w:hAnsi="KaiTi" w:cs="PingFang TC"/>
          <w:b/>
          <w:bCs/>
          <w:kern w:val="0"/>
          <w:sz w:val="27"/>
          <w:szCs w:val="27"/>
          <w14:ligatures w14:val="none"/>
        </w:rPr>
        <w:t>重</w:t>
      </w:r>
    </w:p>
    <w:p w14:paraId="0DB0F1BA"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31D3E2E0" w14:textId="1F510E16"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最近最热的恐慌来源，是</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美债将在</w:t>
      </w:r>
      <w:r w:rsidRPr="00D96041">
        <w:rPr>
          <w:rFonts w:ascii="KaiTi" w:eastAsia="KaiTi" w:hAnsi="KaiTi" w:cs="Times New Roman"/>
          <w:kern w:val="0"/>
          <w14:ligatures w14:val="none"/>
        </w:rPr>
        <w:t>6</w:t>
      </w:r>
      <w:r w:rsidRPr="00D96041">
        <w:rPr>
          <w:rFonts w:ascii="KaiTi" w:eastAsia="KaiTi" w:hAnsi="KaiTi" w:cs="PingFang TC" w:hint="eastAsia"/>
          <w:kern w:val="0"/>
          <w14:ligatures w14:val="none"/>
        </w:rPr>
        <w:t>月集中到期</w:t>
      </w:r>
      <w:r w:rsidRPr="00D96041">
        <w:rPr>
          <w:rFonts w:ascii="KaiTi" w:eastAsia="KaiTi" w:hAnsi="KaiTi" w:cs="Times New Roman"/>
          <w:kern w:val="0"/>
          <w14:ligatures w14:val="none"/>
        </w:rPr>
        <w:t>6</w:t>
      </w:r>
      <w:r w:rsidRPr="00D96041">
        <w:rPr>
          <w:rFonts w:ascii="KaiTi" w:eastAsia="KaiTi" w:hAnsi="KaiTi" w:cs="PingFang TC" w:hint="eastAsia"/>
          <w:kern w:val="0"/>
          <w14:ligatures w14:val="none"/>
        </w:rPr>
        <w:t>万亿美元</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，担心财政部无力再融资、引发系统性流动性危机</w:t>
      </w:r>
      <w:r w:rsidRPr="00D96041">
        <w:rPr>
          <w:rFonts w:ascii="KaiTi" w:eastAsia="KaiTi" w:hAnsi="KaiTi" w:cs="PingFang TC"/>
          <w:kern w:val="0"/>
          <w14:ligatures w14:val="none"/>
        </w:rPr>
        <w:t>。</w:t>
      </w:r>
    </w:p>
    <w:p w14:paraId="28B36F56"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我们梳理数据后发现</w:t>
      </w:r>
      <w:r w:rsidRPr="00D96041">
        <w:rPr>
          <w:rFonts w:ascii="KaiTi" w:eastAsia="KaiTi" w:hAnsi="KaiTi" w:cs="PingFang TC"/>
          <w:kern w:val="0"/>
          <w14:ligatures w14:val="none"/>
        </w:rPr>
        <w:t>：</w:t>
      </w:r>
    </w:p>
    <w:p w14:paraId="06C3066B" w14:textId="77777777" w:rsidR="00A07C6F" w:rsidRPr="00D96041" w:rsidRDefault="00A07C6F" w:rsidP="00A07C6F">
      <w:pPr>
        <w:numPr>
          <w:ilvl w:val="0"/>
          <w:numId w:val="1"/>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财政部数据显示，实际</w:t>
      </w:r>
      <w:r w:rsidRPr="00D96041">
        <w:rPr>
          <w:rFonts w:ascii="KaiTi" w:eastAsia="KaiTi" w:hAnsi="KaiTi" w:cs="Times New Roman"/>
          <w:kern w:val="0"/>
          <w14:ligatures w14:val="none"/>
        </w:rPr>
        <w:t>6</w:t>
      </w:r>
      <w:r w:rsidRPr="00D96041">
        <w:rPr>
          <w:rFonts w:ascii="KaiTi" w:eastAsia="KaiTi" w:hAnsi="KaiTi" w:cs="PingFang TC" w:hint="eastAsia"/>
          <w:kern w:val="0"/>
          <w14:ligatures w14:val="none"/>
        </w:rPr>
        <w:t>月到期额预计在</w:t>
      </w:r>
      <w:r w:rsidRPr="00D96041">
        <w:rPr>
          <w:rFonts w:ascii="KaiTi" w:eastAsia="KaiTi" w:hAnsi="KaiTi" w:cs="Times New Roman"/>
          <w:b/>
          <w:bCs/>
          <w:kern w:val="0"/>
          <w14:ligatures w14:val="none"/>
        </w:rPr>
        <w:t>2</w:t>
      </w:r>
      <w:r w:rsidRPr="00D96041">
        <w:rPr>
          <w:rFonts w:ascii="KaiTi" w:eastAsia="KaiTi" w:hAnsi="KaiTi" w:cs="PingFang TC" w:hint="eastAsia"/>
          <w:b/>
          <w:bCs/>
          <w:kern w:val="0"/>
          <w14:ligatures w14:val="none"/>
        </w:rPr>
        <w:t>万亿美元左右</w:t>
      </w:r>
      <w:r w:rsidRPr="00D96041">
        <w:rPr>
          <w:rFonts w:ascii="KaiTi" w:eastAsia="KaiTi" w:hAnsi="KaiTi" w:cs="PingFang TC"/>
          <w:kern w:val="0"/>
          <w14:ligatures w14:val="none"/>
        </w:rPr>
        <w:t>；</w:t>
      </w:r>
    </w:p>
    <w:p w14:paraId="02D9F7FD" w14:textId="77777777" w:rsidR="00A07C6F" w:rsidRPr="00D96041" w:rsidRDefault="00A07C6F" w:rsidP="00A07C6F">
      <w:pPr>
        <w:numPr>
          <w:ilvl w:val="0"/>
          <w:numId w:val="1"/>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所谓</w:t>
      </w:r>
      <w:r w:rsidRPr="00D96041">
        <w:rPr>
          <w:rFonts w:ascii="KaiTi" w:eastAsia="KaiTi" w:hAnsi="KaiTi" w:cs="Times New Roman"/>
          <w:kern w:val="0"/>
          <w14:ligatures w14:val="none"/>
        </w:rPr>
        <w:t>6</w:t>
      </w:r>
      <w:r w:rsidRPr="00D96041">
        <w:rPr>
          <w:rFonts w:ascii="KaiTi" w:eastAsia="KaiTi" w:hAnsi="KaiTi" w:cs="PingFang TC" w:hint="eastAsia"/>
          <w:kern w:val="0"/>
          <w14:ligatures w14:val="none"/>
        </w:rPr>
        <w:t>万亿只是极限假设，不具现实基础</w:t>
      </w:r>
      <w:r w:rsidRPr="00D96041">
        <w:rPr>
          <w:rFonts w:ascii="KaiTi" w:eastAsia="KaiTi" w:hAnsi="KaiTi" w:cs="PingFang TC"/>
          <w:kern w:val="0"/>
          <w14:ligatures w14:val="none"/>
        </w:rPr>
        <w:t>；</w:t>
      </w:r>
    </w:p>
    <w:p w14:paraId="7F0B5277" w14:textId="77777777" w:rsidR="00A07C6F" w:rsidRPr="00D96041" w:rsidRDefault="00A07C6F" w:rsidP="00A07C6F">
      <w:pPr>
        <w:numPr>
          <w:ilvl w:val="0"/>
          <w:numId w:val="1"/>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美债体系高度成熟、灵活，</w:t>
      </w:r>
      <w:r w:rsidRPr="00D96041">
        <w:rPr>
          <w:rFonts w:ascii="KaiTi" w:eastAsia="KaiTi" w:hAnsi="KaiTi" w:cs="PingFang TC" w:hint="eastAsia"/>
          <w:b/>
          <w:bCs/>
          <w:kern w:val="0"/>
          <w14:ligatures w14:val="none"/>
        </w:rPr>
        <w:t>短期到期债务（</w:t>
      </w:r>
      <w:proofErr w:type="spellStart"/>
      <w:r w:rsidRPr="00D96041">
        <w:rPr>
          <w:rFonts w:ascii="KaiTi" w:eastAsia="KaiTi" w:hAnsi="KaiTi" w:cs="Times New Roman"/>
          <w:b/>
          <w:bCs/>
          <w:kern w:val="0"/>
          <w14:ligatures w14:val="none"/>
        </w:rPr>
        <w:t>Tbills</w:t>
      </w:r>
      <w:proofErr w:type="spellEnd"/>
      <w:r w:rsidRPr="00D96041">
        <w:rPr>
          <w:rFonts w:ascii="KaiTi" w:eastAsia="KaiTi" w:hAnsi="KaiTi" w:cs="PingFang TC" w:hint="eastAsia"/>
          <w:b/>
          <w:bCs/>
          <w:kern w:val="0"/>
          <w14:ligatures w14:val="none"/>
        </w:rPr>
        <w:t>）可滚动操作</w:t>
      </w:r>
      <w:r w:rsidRPr="00D96041">
        <w:rPr>
          <w:rFonts w:ascii="KaiTi" w:eastAsia="KaiTi" w:hAnsi="KaiTi" w:cs="PingFang TC" w:hint="eastAsia"/>
          <w:kern w:val="0"/>
          <w14:ligatures w14:val="none"/>
        </w:rPr>
        <w:t>，并非必须一次性偿还</w:t>
      </w:r>
      <w:r w:rsidRPr="00D96041">
        <w:rPr>
          <w:rFonts w:ascii="KaiTi" w:eastAsia="KaiTi" w:hAnsi="KaiTi" w:cs="PingFang TC"/>
          <w:kern w:val="0"/>
          <w14:ligatures w14:val="none"/>
        </w:rPr>
        <w:t>；</w:t>
      </w:r>
    </w:p>
    <w:p w14:paraId="706789DA" w14:textId="77777777" w:rsidR="00A07C6F" w:rsidRPr="00D96041" w:rsidRDefault="00A07C6F" w:rsidP="00A07C6F">
      <w:pPr>
        <w:numPr>
          <w:ilvl w:val="0"/>
          <w:numId w:val="1"/>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市场中有大量短期流动性资金（如货币市场基金、银行准备金）为美债提供</w:t>
      </w:r>
      <w:r w:rsidRPr="00D96041">
        <w:rPr>
          <w:rFonts w:ascii="KaiTi" w:eastAsia="KaiTi" w:hAnsi="KaiTi" w:cs="SimSun" w:hint="eastAsia"/>
          <w:kern w:val="0"/>
          <w14:ligatures w14:val="none"/>
        </w:rPr>
        <w:t>稳</w:t>
      </w:r>
      <w:r w:rsidRPr="00D96041">
        <w:rPr>
          <w:rFonts w:ascii="KaiTi" w:eastAsia="KaiTi" w:hAnsi="KaiTi" w:cs="PingFang TC" w:hint="eastAsia"/>
          <w:kern w:val="0"/>
          <w14:ligatures w14:val="none"/>
        </w:rPr>
        <w:t>定</w:t>
      </w:r>
      <w:r w:rsidRPr="00D96041">
        <w:rPr>
          <w:rFonts w:ascii="KaiTi" w:eastAsia="KaiTi" w:hAnsi="KaiTi" w:cs="Times New Roman"/>
          <w:kern w:val="0"/>
          <w14:ligatures w14:val="none"/>
        </w:rPr>
        <w:t>“</w:t>
      </w:r>
      <w:r w:rsidRPr="00D96041">
        <w:rPr>
          <w:rFonts w:ascii="KaiTi" w:eastAsia="KaiTi" w:hAnsi="KaiTi" w:cs="PingFang TC" w:hint="eastAsia"/>
          <w:kern w:val="0"/>
          <w14:ligatures w14:val="none"/>
        </w:rPr>
        <w:t>接盘力</w:t>
      </w:r>
      <w:r w:rsidRPr="00D96041">
        <w:rPr>
          <w:rFonts w:ascii="KaiTi" w:eastAsia="KaiTi" w:hAnsi="KaiTi" w:cs="Times New Roman"/>
          <w:kern w:val="0"/>
          <w14:ligatures w14:val="none"/>
        </w:rPr>
        <w:t>”</w:t>
      </w:r>
      <w:r w:rsidRPr="00D96041">
        <w:rPr>
          <w:rFonts w:ascii="KaiTi" w:eastAsia="KaiTi" w:hAnsi="KaiTi" w:cs="PingFang TC"/>
          <w:kern w:val="0"/>
          <w14:ligatures w14:val="none"/>
        </w:rPr>
        <w:t>。</w:t>
      </w:r>
    </w:p>
    <w:p w14:paraId="31495CAE" w14:textId="26670B32" w:rsidR="00D96041" w:rsidRPr="00D96041" w:rsidRDefault="00D96041" w:rsidP="00A07C6F">
      <w:pPr>
        <w:numPr>
          <w:ilvl w:val="0"/>
          <w:numId w:val="1"/>
        </w:numPr>
        <w:spacing w:before="100" w:beforeAutospacing="1" w:after="100" w:afterAutospacing="1" w:line="240" w:lineRule="auto"/>
        <w:rPr>
          <w:rFonts w:ascii="KaiTi" w:eastAsia="KaiTi" w:hAnsi="KaiTi" w:cs="Times New Roman"/>
          <w:kern w:val="0"/>
          <w14:ligatures w14:val="none"/>
        </w:rPr>
      </w:pPr>
      <w:r>
        <w:rPr>
          <w:rFonts w:ascii="KaiTi" w:eastAsia="KaiTi" w:hAnsi="KaiTi" w:cs="PingFang TC" w:hint="eastAsia"/>
          <w:kern w:val="0"/>
          <w14:ligatures w14:val="none"/>
        </w:rPr>
        <w:t>最近的美国国债拍卖情况其实还不错，好于预期。</w:t>
      </w:r>
    </w:p>
    <w:p w14:paraId="0624CCC0" w14:textId="1808726B" w:rsidR="00A07C6F" w:rsidRPr="00D96041" w:rsidRDefault="00A07C6F" w:rsidP="00A07C6F">
      <w:pPr>
        <w:pStyle w:val="p1"/>
        <w:rPr>
          <w:rFonts w:ascii="KaiTi" w:eastAsia="KaiTi" w:hAnsi="KaiTi"/>
        </w:rPr>
      </w:pPr>
      <w:r w:rsidRPr="00D96041">
        <w:rPr>
          <w:rFonts w:ascii="KaiTi" w:eastAsia="KaiTi" w:hAnsi="KaiTi" w:cs="PingFang TC" w:hint="eastAsia"/>
        </w:rPr>
        <w:t>我们始终相信，市场的短期波动往往是</w:t>
      </w:r>
      <w:r w:rsidRPr="00D96041">
        <w:rPr>
          <w:rFonts w:ascii="KaiTi" w:eastAsia="KaiTi" w:hAnsi="KaiTi"/>
        </w:rPr>
        <w:t>“</w:t>
      </w:r>
      <w:r w:rsidRPr="00D96041">
        <w:rPr>
          <w:rFonts w:ascii="KaiTi" w:eastAsia="KaiTi" w:hAnsi="KaiTi" w:cs="PingFang TC" w:hint="eastAsia"/>
        </w:rPr>
        <w:t>情绪的反应</w:t>
      </w:r>
      <w:r w:rsidRPr="00D96041">
        <w:rPr>
          <w:rFonts w:ascii="KaiTi" w:eastAsia="KaiTi" w:hAnsi="KaiTi"/>
        </w:rPr>
        <w:t>”</w:t>
      </w:r>
      <w:r w:rsidRPr="00D96041">
        <w:rPr>
          <w:rFonts w:ascii="KaiTi" w:eastAsia="KaiTi" w:hAnsi="KaiTi" w:cs="PingFang TC" w:hint="eastAsia"/>
        </w:rPr>
        <w:t>，而真正决定长期走势的，是制度、政策与结构性变量。</w:t>
      </w:r>
    </w:p>
    <w:p w14:paraId="409482D0" w14:textId="660C02AE" w:rsidR="00083DF1" w:rsidRPr="00D96041" w:rsidRDefault="00083DF1" w:rsidP="00083DF1">
      <w:pPr>
        <w:pStyle w:val="p1"/>
        <w:rPr>
          <w:rFonts w:ascii="KaiTi" w:eastAsia="KaiTi" w:hAnsi="KaiTi" w:cs="PingFang TC"/>
          <w:b/>
          <w:bCs/>
        </w:rPr>
      </w:pPr>
      <w:r w:rsidRPr="00D96041">
        <w:rPr>
          <w:rFonts w:ascii="KaiTi" w:eastAsia="KaiTi" w:hAnsi="KaiTi" w:cs="PingFang TC" w:hint="eastAsia"/>
        </w:rPr>
        <w:lastRenderedPageBreak/>
        <w:t>我们不认为美国会</w:t>
      </w:r>
      <w:r w:rsidRPr="00D96041">
        <w:rPr>
          <w:rFonts w:ascii="KaiTi" w:eastAsia="KaiTi" w:hAnsi="KaiTi"/>
        </w:rPr>
        <w:t>“</w:t>
      </w:r>
      <w:r w:rsidRPr="00D96041">
        <w:rPr>
          <w:rFonts w:ascii="KaiTi" w:eastAsia="KaiTi" w:hAnsi="KaiTi" w:cs="PingFang TC" w:hint="eastAsia"/>
        </w:rPr>
        <w:t>违约</w:t>
      </w:r>
      <w:r w:rsidRPr="00D96041">
        <w:rPr>
          <w:rFonts w:ascii="KaiTi" w:eastAsia="KaiTi" w:hAnsi="KaiTi"/>
        </w:rPr>
        <w:t>”</w:t>
      </w:r>
      <w:r w:rsidRPr="00D96041">
        <w:rPr>
          <w:rFonts w:ascii="KaiTi" w:eastAsia="KaiTi" w:hAnsi="KaiTi" w:cs="PingFang TC" w:hint="eastAsia"/>
        </w:rPr>
        <w:t>或</w:t>
      </w:r>
      <w:r w:rsidRPr="00D96041">
        <w:rPr>
          <w:rFonts w:ascii="KaiTi" w:eastAsia="KaiTi" w:hAnsi="KaiTi"/>
        </w:rPr>
        <w:t>“</w:t>
      </w:r>
      <w:r w:rsidRPr="00D96041">
        <w:rPr>
          <w:rFonts w:ascii="KaiTi" w:eastAsia="KaiTi" w:hAnsi="KaiTi" w:cs="PingFang TC" w:hint="eastAsia"/>
        </w:rPr>
        <w:t>崩盘</w:t>
      </w:r>
      <w:r w:rsidRPr="00D96041">
        <w:rPr>
          <w:rFonts w:ascii="KaiTi" w:eastAsia="KaiTi" w:hAnsi="KaiTi"/>
        </w:rPr>
        <w:t>”</w:t>
      </w:r>
      <w:r w:rsidRPr="00D96041">
        <w:rPr>
          <w:rFonts w:ascii="KaiTi" w:eastAsia="KaiTi" w:hAnsi="KaiTi" w:cs="PingFang TC" w:hint="eastAsia"/>
        </w:rPr>
        <w:t>，真正值得我们密切关注的，是以下</w:t>
      </w:r>
      <w:r w:rsidR="00D96041">
        <w:rPr>
          <w:rFonts w:ascii="KaiTi" w:eastAsia="KaiTi" w:hAnsi="KaiTi" w:cs="PingFang TC" w:hint="eastAsia"/>
        </w:rPr>
        <w:t>几个</w:t>
      </w:r>
      <w:r w:rsidRPr="00D96041">
        <w:rPr>
          <w:rFonts w:ascii="KaiTi" w:eastAsia="KaiTi" w:hAnsi="KaiTi" w:cs="PingFang TC" w:hint="eastAsia"/>
        </w:rPr>
        <w:t>趋势：</w:t>
      </w:r>
    </w:p>
    <w:p w14:paraId="1C6B3FB4" w14:textId="04FA7D5E" w:rsidR="00083DF1" w:rsidRPr="00D96041" w:rsidRDefault="00083DF1" w:rsidP="00083DF1">
      <w:pPr>
        <w:pStyle w:val="p1"/>
        <w:numPr>
          <w:ilvl w:val="0"/>
          <w:numId w:val="9"/>
        </w:numPr>
        <w:rPr>
          <w:rFonts w:ascii="KaiTi" w:eastAsia="KaiTi" w:hAnsi="KaiTi"/>
        </w:rPr>
      </w:pPr>
      <w:r w:rsidRPr="00D96041">
        <w:rPr>
          <w:rStyle w:val="s1"/>
          <w:rFonts w:ascii="KaiTi" w:eastAsia="KaiTi" w:hAnsi="KaiTi"/>
          <w:b/>
          <w:bCs/>
        </w:rPr>
        <w:t>美国财政赤字不断扩张</w:t>
      </w:r>
      <w:r w:rsidRPr="00D96041">
        <w:rPr>
          <w:rFonts w:ascii="KaiTi" w:eastAsia="KaiTi" w:hAnsi="KaiTi" w:cs="PingFang TC" w:hint="eastAsia"/>
        </w:rPr>
        <w:t>，</w:t>
      </w:r>
      <w:r w:rsidR="00D96041">
        <w:rPr>
          <w:rFonts w:ascii="KaiTi" w:eastAsia="KaiTi" w:hAnsi="KaiTi" w:cs="PingFang TC" w:hint="eastAsia"/>
        </w:rPr>
        <w:t>是否有切实有效的对应措施</w:t>
      </w:r>
      <w:r w:rsidRPr="00D96041">
        <w:rPr>
          <w:rFonts w:ascii="KaiTi" w:eastAsia="KaiTi" w:hAnsi="KaiTi" w:cs="PingFang TC" w:hint="eastAsia"/>
        </w:rPr>
        <w:t>；</w:t>
      </w:r>
    </w:p>
    <w:p w14:paraId="5DCB074E" w14:textId="0A73D5BA" w:rsidR="00083DF1" w:rsidRPr="00D96041" w:rsidRDefault="00083DF1" w:rsidP="00083DF1">
      <w:pPr>
        <w:pStyle w:val="p1"/>
        <w:numPr>
          <w:ilvl w:val="0"/>
          <w:numId w:val="9"/>
        </w:numPr>
        <w:rPr>
          <w:rStyle w:val="s1"/>
          <w:rFonts w:ascii="KaiTi" w:eastAsia="KaiTi" w:hAnsi="KaiTi"/>
        </w:rPr>
      </w:pPr>
      <w:r w:rsidRPr="00D96041">
        <w:rPr>
          <w:rFonts w:ascii="KaiTi" w:eastAsia="KaiTi" w:hAnsi="KaiTi" w:cs="PingFang TC" w:hint="eastAsia"/>
          <w:b/>
          <w:bCs/>
        </w:rPr>
        <w:t>美联储面临更大的政治干扰风险</w:t>
      </w:r>
      <w:r w:rsidRPr="00D96041">
        <w:rPr>
          <w:rStyle w:val="s1"/>
          <w:rFonts w:ascii="KaiTi" w:eastAsia="KaiTi" w:hAnsi="KaiTi"/>
        </w:rPr>
        <w:t>，长期独立性是否坚守值得关注</w:t>
      </w:r>
      <w:r w:rsidR="00257760" w:rsidRPr="00D96041">
        <w:rPr>
          <w:rStyle w:val="s1"/>
          <w:rFonts w:ascii="KaiTi" w:eastAsia="KaiTi" w:hAnsi="KaiTi" w:cs="PingFang TC" w:hint="eastAsia"/>
        </w:rPr>
        <w:t>；</w:t>
      </w:r>
    </w:p>
    <w:p w14:paraId="23860E28" w14:textId="6F198241" w:rsidR="00257760" w:rsidRPr="00D96041" w:rsidRDefault="00257760" w:rsidP="00257760">
      <w:pPr>
        <w:pStyle w:val="p1"/>
        <w:numPr>
          <w:ilvl w:val="0"/>
          <w:numId w:val="9"/>
        </w:numPr>
        <w:rPr>
          <w:rFonts w:ascii="KaiTi" w:eastAsia="KaiTi" w:hAnsi="KaiTi"/>
        </w:rPr>
      </w:pPr>
      <w:r w:rsidRPr="00D96041">
        <w:rPr>
          <w:rStyle w:val="s1"/>
          <w:rFonts w:ascii="KaiTi" w:eastAsia="KaiTi" w:hAnsi="KaiTi"/>
          <w:b/>
          <w:bCs/>
        </w:rPr>
        <w:t>美国的资本与产权制度</w:t>
      </w:r>
      <w:r w:rsidRPr="00D96041">
        <w:rPr>
          <w:rFonts w:ascii="KaiTi" w:eastAsia="KaiTi" w:hAnsi="KaiTi" w:cs="PingFang TC" w:hint="eastAsia"/>
        </w:rPr>
        <w:t>是否仍能持续支持科技创新、保障投资人利益。</w:t>
      </w:r>
    </w:p>
    <w:p w14:paraId="17D80F52" w14:textId="77777777" w:rsidR="00257760" w:rsidRPr="00D96041" w:rsidRDefault="00257760" w:rsidP="00257760">
      <w:pPr>
        <w:pStyle w:val="p1"/>
        <w:rPr>
          <w:rFonts w:ascii="KaiTi" w:eastAsia="KaiTi" w:hAnsi="KaiTi"/>
        </w:rPr>
      </w:pPr>
    </w:p>
    <w:p w14:paraId="50E4316C" w14:textId="77777777" w:rsidR="00083DF1" w:rsidRPr="00D96041" w:rsidRDefault="00083DF1" w:rsidP="00083DF1">
      <w:pPr>
        <w:pStyle w:val="p1"/>
        <w:rPr>
          <w:rFonts w:ascii="KaiTi" w:eastAsia="KaiTi" w:hAnsi="KaiTi"/>
          <w:b/>
          <w:bCs/>
        </w:rPr>
      </w:pPr>
      <w:r w:rsidRPr="00D96041">
        <w:rPr>
          <w:rFonts w:ascii="KaiTi" w:eastAsia="KaiTi" w:hAnsi="KaiTi" w:cs="PingFang TC" w:hint="eastAsia"/>
          <w:b/>
          <w:bCs/>
        </w:rPr>
        <w:t>这些因素可能导致：</w:t>
      </w:r>
    </w:p>
    <w:p w14:paraId="5D48E043" w14:textId="77777777" w:rsidR="00083DF1" w:rsidRPr="00D96041" w:rsidRDefault="00083DF1" w:rsidP="00083DF1">
      <w:pPr>
        <w:pStyle w:val="p1"/>
        <w:rPr>
          <w:rFonts w:ascii="KaiTi" w:eastAsia="KaiTi" w:hAnsi="KaiTi"/>
        </w:rPr>
      </w:pPr>
      <w:r w:rsidRPr="00D96041">
        <w:rPr>
          <w:rFonts w:ascii="Apple Color Emoji" w:eastAsia="KaiTi" w:hAnsi="Apple Color Emoji" w:cs="Apple Color Emoji"/>
        </w:rPr>
        <w:t>🔸</w:t>
      </w:r>
      <w:r w:rsidRPr="00D96041">
        <w:rPr>
          <w:rFonts w:ascii="KaiTi" w:eastAsia="KaiTi" w:hAnsi="KaiTi"/>
        </w:rPr>
        <w:t xml:space="preserve"> </w:t>
      </w:r>
      <w:r w:rsidRPr="00D96041">
        <w:rPr>
          <w:rFonts w:ascii="KaiTi" w:eastAsia="KaiTi" w:hAnsi="KaiTi" w:cs="PingFang TC" w:hint="eastAsia"/>
        </w:rPr>
        <w:t>投资者要求更高的利率溢价才能继续持有美债；</w:t>
      </w:r>
    </w:p>
    <w:p w14:paraId="4FD056FC" w14:textId="210BECC8" w:rsidR="00083DF1" w:rsidRPr="00D96041" w:rsidRDefault="00083DF1" w:rsidP="00083DF1">
      <w:pPr>
        <w:pStyle w:val="p1"/>
        <w:rPr>
          <w:rFonts w:ascii="KaiTi" w:eastAsia="KaiTi" w:hAnsi="KaiTi"/>
        </w:rPr>
      </w:pPr>
      <w:r w:rsidRPr="00D96041">
        <w:rPr>
          <w:rFonts w:ascii="Apple Color Emoji" w:eastAsia="KaiTi" w:hAnsi="Apple Color Emoji" w:cs="Apple Color Emoji"/>
        </w:rPr>
        <w:t>🔸</w:t>
      </w:r>
      <w:r w:rsidRPr="00D96041">
        <w:rPr>
          <w:rFonts w:ascii="KaiTi" w:eastAsia="KaiTi" w:hAnsi="KaiTi"/>
        </w:rPr>
        <w:t xml:space="preserve"> </w:t>
      </w:r>
      <w:r w:rsidRPr="00D96041">
        <w:rPr>
          <w:rFonts w:ascii="KaiTi" w:eastAsia="KaiTi" w:hAnsi="KaiTi" w:cs="PingFang TC" w:hint="eastAsia"/>
        </w:rPr>
        <w:t>美元信用受到挑战，避险资产</w:t>
      </w:r>
      <w:r w:rsidR="00D96041">
        <w:rPr>
          <w:rFonts w:ascii="KaiTi" w:eastAsia="KaiTi" w:hAnsi="KaiTi" w:cs="PingFang TC" w:hint="eastAsia"/>
        </w:rPr>
        <w:t>（例如黄金）</w:t>
      </w:r>
      <w:r w:rsidRPr="00D96041">
        <w:rPr>
          <w:rFonts w:ascii="KaiTi" w:eastAsia="KaiTi" w:hAnsi="KaiTi" w:cs="PingFang TC" w:hint="eastAsia"/>
        </w:rPr>
        <w:t>短期获得青睐；</w:t>
      </w:r>
    </w:p>
    <w:p w14:paraId="63D00DE2" w14:textId="0ECEA0FE" w:rsidR="00A07C6F" w:rsidRPr="00D96041" w:rsidRDefault="00083DF1" w:rsidP="00A07C6F">
      <w:pPr>
        <w:pStyle w:val="p1"/>
        <w:rPr>
          <w:rFonts w:ascii="KaiTi" w:eastAsia="KaiTi" w:hAnsi="KaiTi" w:cs="PingFang TC"/>
        </w:rPr>
      </w:pPr>
      <w:r w:rsidRPr="00D96041">
        <w:rPr>
          <w:rFonts w:ascii="Apple Color Emoji" w:eastAsia="KaiTi" w:hAnsi="Apple Color Emoji" w:cs="Apple Color Emoji"/>
        </w:rPr>
        <w:t>🔸</w:t>
      </w:r>
      <w:r w:rsidRPr="00D96041">
        <w:rPr>
          <w:rFonts w:ascii="KaiTi" w:eastAsia="KaiTi" w:hAnsi="KaiTi"/>
        </w:rPr>
        <w:t xml:space="preserve"> </w:t>
      </w:r>
      <w:r w:rsidRPr="00D96041">
        <w:rPr>
          <w:rFonts w:ascii="KaiTi" w:eastAsia="KaiTi" w:hAnsi="KaiTi" w:cs="PingFang TC" w:hint="eastAsia"/>
        </w:rPr>
        <w:t>通胀成为未来若干年的中长期</w:t>
      </w:r>
      <w:r w:rsidRPr="00D96041">
        <w:rPr>
          <w:rFonts w:ascii="KaiTi" w:eastAsia="KaiTi" w:hAnsi="KaiTi"/>
        </w:rPr>
        <w:t>“</w:t>
      </w:r>
      <w:r w:rsidRPr="00D96041">
        <w:rPr>
          <w:rFonts w:ascii="KaiTi" w:eastAsia="KaiTi" w:hAnsi="KaiTi" w:cs="PingFang TC" w:hint="eastAsia"/>
        </w:rPr>
        <w:t>常客</w:t>
      </w:r>
      <w:r w:rsidRPr="00D96041">
        <w:rPr>
          <w:rFonts w:ascii="KaiTi" w:eastAsia="KaiTi" w:hAnsi="KaiTi"/>
        </w:rPr>
        <w:t>”</w:t>
      </w:r>
      <w:r w:rsidR="00D96041">
        <w:rPr>
          <w:rFonts w:ascii="KaiTi" w:eastAsia="KaiTi" w:hAnsi="KaiTi" w:hint="eastAsia"/>
        </w:rPr>
        <w:t>，使得降息节奏不确定</w:t>
      </w:r>
      <w:r w:rsidR="00257760" w:rsidRPr="00D96041">
        <w:rPr>
          <w:rFonts w:ascii="KaiTi" w:eastAsia="KaiTi" w:hAnsi="KaiTi" w:cs="PingFang TC" w:hint="eastAsia"/>
        </w:rPr>
        <w:t>；</w:t>
      </w:r>
    </w:p>
    <w:p w14:paraId="600AEC4A" w14:textId="31ADB69A" w:rsidR="00257760" w:rsidRPr="00D96041" w:rsidRDefault="00257760" w:rsidP="00257760">
      <w:pPr>
        <w:pStyle w:val="p1"/>
        <w:rPr>
          <w:rFonts w:ascii="KaiTi" w:eastAsia="KaiTi" w:hAnsi="KaiTi" w:cs="PingFang TC"/>
        </w:rPr>
      </w:pPr>
      <w:r w:rsidRPr="00D96041">
        <w:rPr>
          <w:rFonts w:ascii="Apple Color Emoji" w:eastAsia="KaiTi" w:hAnsi="Apple Color Emoji" w:cs="Apple Color Emoji"/>
        </w:rPr>
        <w:t>🔸</w:t>
      </w:r>
      <w:r w:rsidRPr="00D96041">
        <w:rPr>
          <w:rFonts w:ascii="KaiTi" w:eastAsia="KaiTi" w:hAnsi="KaiTi"/>
        </w:rPr>
        <w:t xml:space="preserve"> </w:t>
      </w:r>
      <w:r w:rsidRPr="00D96041">
        <w:rPr>
          <w:rFonts w:ascii="KaiTi" w:eastAsia="KaiTi" w:hAnsi="KaiTi" w:cs="PingFang TC" w:hint="eastAsia"/>
        </w:rPr>
        <w:t>短期政治博弈和政策可预见性下降带来</w:t>
      </w:r>
      <w:r w:rsidR="0034739A" w:rsidRPr="00D96041">
        <w:rPr>
          <w:rFonts w:ascii="KaiTi" w:eastAsia="KaiTi" w:hAnsi="KaiTi" w:cs="PingFang TC" w:hint="eastAsia"/>
        </w:rPr>
        <w:t>的</w:t>
      </w:r>
      <w:r w:rsidRPr="00D96041">
        <w:rPr>
          <w:rFonts w:ascii="KaiTi" w:eastAsia="KaiTi" w:hAnsi="KaiTi" w:cs="PingFang TC" w:hint="eastAsia"/>
        </w:rPr>
        <w:t>市场剧烈波动。</w:t>
      </w:r>
    </w:p>
    <w:p w14:paraId="152D4325" w14:textId="77777777" w:rsidR="00257760" w:rsidRPr="00D96041" w:rsidRDefault="00257760" w:rsidP="00A07C6F">
      <w:pPr>
        <w:pStyle w:val="p1"/>
        <w:rPr>
          <w:rStyle w:val="s2"/>
          <w:rFonts w:ascii="KaiTi" w:eastAsia="KaiTi" w:hAnsi="KaiTi"/>
        </w:rPr>
      </w:pPr>
    </w:p>
    <w:p w14:paraId="21D8B2AE" w14:textId="77777777" w:rsidR="00A07C6F" w:rsidRPr="00D96041" w:rsidRDefault="006C7B3E" w:rsidP="00A07C6F">
      <w:pPr>
        <w:spacing w:after="0" w:line="240" w:lineRule="auto"/>
        <w:rPr>
          <w:rFonts w:ascii="KaiTi" w:eastAsia="KaiTi" w:hAnsi="KaiTi" w:cs="Times New Roman"/>
          <w:kern w:val="0"/>
          <w14:ligatures w14:val="none"/>
        </w:rPr>
      </w:pPr>
      <w:r>
        <w:rPr>
          <w:rFonts w:ascii="KaiTi" w:eastAsia="KaiTi" w:hAnsi="KaiTi" w:cs="Times New Roman"/>
          <w:noProof/>
          <w:kern w:val="0"/>
        </w:rPr>
        <w:pict w14:anchorId="6E5914FE">
          <v:rect id="_x0000_i1028" alt="" style="width:468pt;height:.05pt;mso-width-percent:0;mso-height-percent:0;mso-width-percent:0;mso-height-percent:0" o:hralign="center" o:hrstd="t" o:hr="t" fillcolor="#a0a0a0" stroked="f"/>
        </w:pict>
      </w:r>
    </w:p>
    <w:p w14:paraId="114B6F31" w14:textId="77777777" w:rsidR="00A07C6F" w:rsidRPr="00D96041" w:rsidRDefault="00A07C6F" w:rsidP="00A07C6F">
      <w:pPr>
        <w:spacing w:before="100" w:beforeAutospacing="1" w:after="100" w:afterAutospacing="1" w:line="240" w:lineRule="auto"/>
        <w:outlineLvl w:val="2"/>
        <w:rPr>
          <w:rFonts w:ascii="KaiTi" w:eastAsia="KaiTi" w:hAnsi="KaiTi" w:cs="Times New Roman"/>
          <w:b/>
          <w:bCs/>
          <w:kern w:val="0"/>
          <w:sz w:val="27"/>
          <w:szCs w:val="27"/>
          <w14:ligatures w14:val="none"/>
        </w:rPr>
      </w:pPr>
      <w:r w:rsidRPr="00D96041">
        <w:rPr>
          <w:rFonts w:ascii="Apple Color Emoji" w:eastAsia="KaiTi" w:hAnsi="Apple Color Emoji" w:cs="Apple Color Emoji"/>
          <w:b/>
          <w:bCs/>
          <w:kern w:val="0"/>
          <w:sz w:val="27"/>
          <w:szCs w:val="27"/>
          <w14:ligatures w14:val="none"/>
        </w:rPr>
        <w:t>🧭</w:t>
      </w:r>
      <w:r w:rsidRPr="00D96041">
        <w:rPr>
          <w:rFonts w:ascii="KaiTi" w:eastAsia="KaiTi" w:hAnsi="KaiTi" w:cs="Times New Roman"/>
          <w:b/>
          <w:bCs/>
          <w:kern w:val="0"/>
          <w:sz w:val="27"/>
          <w:szCs w:val="27"/>
          <w14:ligatures w14:val="none"/>
        </w:rPr>
        <w:t xml:space="preserve"> 02</w:t>
      </w:r>
      <w:r w:rsidRPr="00D96041">
        <w:rPr>
          <w:rFonts w:ascii="KaiTi" w:eastAsia="KaiTi" w:hAnsi="KaiTi" w:cs="PingFang TC" w:hint="eastAsia"/>
          <w:b/>
          <w:bCs/>
          <w:kern w:val="0"/>
          <w:sz w:val="27"/>
          <w:szCs w:val="27"/>
          <w14:ligatures w14:val="none"/>
        </w:rPr>
        <w:t>｜美股估值合理回调，结构性机会初</w:t>
      </w:r>
      <w:r w:rsidRPr="00D96041">
        <w:rPr>
          <w:rFonts w:ascii="KaiTi" w:eastAsia="KaiTi" w:hAnsi="KaiTi" w:cs="PingFang TC"/>
          <w:b/>
          <w:bCs/>
          <w:kern w:val="0"/>
          <w:sz w:val="27"/>
          <w:szCs w:val="27"/>
          <w14:ligatures w14:val="none"/>
        </w:rPr>
        <w:t>现</w:t>
      </w:r>
    </w:p>
    <w:p w14:paraId="15F56433"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7BC9AAFB" w14:textId="604D43BE"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我们也观察到，近期美股出现</w:t>
      </w:r>
      <w:r w:rsidR="00D96041">
        <w:rPr>
          <w:rFonts w:ascii="KaiTi" w:eastAsia="KaiTi" w:hAnsi="KaiTi" w:cs="PingFang TC" w:hint="eastAsia"/>
          <w:kern w:val="0"/>
          <w14:ligatures w14:val="none"/>
        </w:rPr>
        <w:t>较大幅度的回调</w:t>
      </w:r>
      <w:r w:rsidRPr="00D96041">
        <w:rPr>
          <w:rFonts w:ascii="KaiTi" w:eastAsia="KaiTi" w:hAnsi="KaiTi" w:cs="PingFang TC" w:hint="eastAsia"/>
          <w:kern w:val="0"/>
          <w14:ligatures w14:val="none"/>
        </w:rPr>
        <w:t>，有人担心</w:t>
      </w:r>
      <w:r w:rsidR="00D96041">
        <w:rPr>
          <w:rFonts w:ascii="KaiTi" w:eastAsia="KaiTi" w:hAnsi="KaiTi" w:cs="PingFang TC" w:hint="eastAsia"/>
          <w:kern w:val="0"/>
          <w14:ligatures w14:val="none"/>
        </w:rPr>
        <w:t>美股是否会“崩盘”，是否还有投资配置美股的必要</w:t>
      </w:r>
      <w:r w:rsidRPr="00D96041">
        <w:rPr>
          <w:rFonts w:ascii="KaiTi" w:eastAsia="KaiTi" w:hAnsi="KaiTi" w:cs="PingFang TC"/>
          <w:kern w:val="0"/>
          <w14:ligatures w14:val="none"/>
        </w:rPr>
        <w:t>。</w:t>
      </w:r>
    </w:p>
    <w:p w14:paraId="02B14B03" w14:textId="5EBF96F0" w:rsidR="00A07C6F" w:rsidRPr="00D96041" w:rsidRDefault="00A07C6F" w:rsidP="00A07C6F">
      <w:pPr>
        <w:spacing w:before="100" w:beforeAutospacing="1" w:after="100" w:afterAutospacing="1" w:line="240" w:lineRule="auto"/>
        <w:rPr>
          <w:rFonts w:ascii="KaiTi" w:eastAsia="KaiTi" w:hAnsi="KaiTi" w:cs="PingFang TC"/>
          <w:kern w:val="0"/>
          <w14:ligatures w14:val="none"/>
        </w:rPr>
      </w:pPr>
      <w:r w:rsidRPr="00D96041">
        <w:rPr>
          <w:rFonts w:ascii="KaiTi" w:eastAsia="KaiTi" w:hAnsi="KaiTi" w:cs="PingFang TC" w:hint="eastAsia"/>
          <w:kern w:val="0"/>
          <w14:ligatures w14:val="none"/>
        </w:rPr>
        <w:t>从晨星</w:t>
      </w:r>
      <w:r w:rsidR="00D96041">
        <w:rPr>
          <w:rFonts w:ascii="KaiTi" w:eastAsia="KaiTi" w:hAnsi="KaiTi" w:cs="PingFang TC" w:hint="eastAsia"/>
          <w:kern w:val="0"/>
          <w14:ligatures w14:val="none"/>
        </w:rPr>
        <w:t>最新的</w:t>
      </w:r>
      <w:r w:rsidRPr="00D96041">
        <w:rPr>
          <w:rFonts w:ascii="KaiTi" w:eastAsia="KaiTi" w:hAnsi="KaiTi" w:cs="PingFang TC" w:hint="eastAsia"/>
          <w:kern w:val="0"/>
          <w14:ligatures w14:val="none"/>
        </w:rPr>
        <w:t>全市场评估</w:t>
      </w:r>
      <w:r w:rsidR="00D96041">
        <w:rPr>
          <w:rFonts w:ascii="KaiTi" w:eastAsia="KaiTi" w:hAnsi="KaiTi" w:cs="PingFang TC" w:hint="eastAsia"/>
          <w:kern w:val="0"/>
          <w14:ligatures w14:val="none"/>
        </w:rPr>
        <w:t>来</w:t>
      </w:r>
      <w:r w:rsidRPr="00D96041">
        <w:rPr>
          <w:rFonts w:ascii="KaiTi" w:eastAsia="KaiTi" w:hAnsi="KaiTi" w:cs="PingFang TC" w:hint="eastAsia"/>
          <w:kern w:val="0"/>
          <w14:ligatures w14:val="none"/>
        </w:rPr>
        <w:t>看</w:t>
      </w:r>
      <w:r w:rsidRPr="00D96041">
        <w:rPr>
          <w:rFonts w:ascii="KaiTi" w:eastAsia="KaiTi" w:hAnsi="KaiTi" w:cs="PingFang TC"/>
          <w:kern w:val="0"/>
          <w14:ligatures w14:val="none"/>
        </w:rPr>
        <w:t>：</w:t>
      </w:r>
    </w:p>
    <w:p w14:paraId="0CCFBCB1" w14:textId="77777777" w:rsidR="0034739A" w:rsidRPr="00D96041" w:rsidRDefault="0034739A" w:rsidP="00A07C6F">
      <w:pPr>
        <w:spacing w:before="100" w:beforeAutospacing="1" w:after="100" w:afterAutospacing="1" w:line="240" w:lineRule="auto"/>
        <w:rPr>
          <w:rFonts w:ascii="KaiTi" w:eastAsia="KaiTi" w:hAnsi="KaiTi" w:cs="PingFang TC"/>
          <w:kern w:val="0"/>
          <w14:ligatures w14:val="none"/>
        </w:rPr>
      </w:pPr>
    </w:p>
    <w:p w14:paraId="7ACFD714" w14:textId="6DD6A723" w:rsidR="0034739A" w:rsidRPr="00D96041" w:rsidRDefault="0034739A" w:rsidP="00A07C6F">
      <w:pPr>
        <w:spacing w:before="100" w:beforeAutospacing="1" w:after="100" w:afterAutospacing="1" w:line="240" w:lineRule="auto"/>
        <w:rPr>
          <w:rFonts w:ascii="KaiTi" w:eastAsia="KaiTi" w:hAnsi="KaiTi" w:cs="PingFang TC"/>
          <w:kern w:val="0"/>
          <w14:ligatures w14:val="none"/>
        </w:rPr>
      </w:pPr>
      <w:r w:rsidRPr="00D96041">
        <w:rPr>
          <w:rFonts w:ascii="KaiTi" w:eastAsia="KaiTi" w:hAnsi="KaiTi" w:cs="PingFang TC"/>
          <w:noProof/>
          <w:kern w:val="0"/>
          <w14:ligatures w14:val="none"/>
        </w:rPr>
        <w:lastRenderedPageBreak/>
        <w:drawing>
          <wp:inline distT="0" distB="0" distL="0" distR="0" wp14:anchorId="5ED6D8D5" wp14:editId="5222F372">
            <wp:extent cx="5943600" cy="4278630"/>
            <wp:effectExtent l="0" t="0" r="0" b="1270"/>
            <wp:docPr id="57478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86540" name=""/>
                    <pic:cNvPicPr/>
                  </pic:nvPicPr>
                  <pic:blipFill>
                    <a:blip r:embed="rId5"/>
                    <a:stretch>
                      <a:fillRect/>
                    </a:stretch>
                  </pic:blipFill>
                  <pic:spPr>
                    <a:xfrm>
                      <a:off x="0" y="0"/>
                      <a:ext cx="5943600" cy="4278630"/>
                    </a:xfrm>
                    <a:prstGeom prst="rect">
                      <a:avLst/>
                    </a:prstGeom>
                  </pic:spPr>
                </pic:pic>
              </a:graphicData>
            </a:graphic>
          </wp:inline>
        </w:drawing>
      </w:r>
    </w:p>
    <w:p w14:paraId="7E98A9A9" w14:textId="44A01E89" w:rsidR="0034739A" w:rsidRPr="00D96041" w:rsidRDefault="0034739A" w:rsidP="00A07C6F">
      <w:pPr>
        <w:spacing w:before="100" w:beforeAutospacing="1" w:after="100" w:afterAutospacing="1" w:line="240" w:lineRule="auto"/>
        <w:rPr>
          <w:rFonts w:ascii="KaiTi" w:eastAsia="KaiTi" w:hAnsi="KaiTi" w:cs="PingFang TC"/>
          <w:kern w:val="0"/>
          <w14:ligatures w14:val="none"/>
        </w:rPr>
      </w:pPr>
      <w:r w:rsidRPr="00D96041">
        <w:rPr>
          <w:rFonts w:ascii="KaiTi" w:eastAsia="KaiTi" w:hAnsi="KaiTi" w:cs="PingFang TC" w:hint="eastAsia"/>
          <w:kern w:val="0"/>
          <w14:ligatures w14:val="none"/>
        </w:rPr>
        <w:t>2025年1月6日</w:t>
      </w:r>
    </w:p>
    <w:p w14:paraId="04715893" w14:textId="68532DDF" w:rsidR="00083DF1" w:rsidRPr="00D96041" w:rsidRDefault="00083DF1"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noProof/>
        </w:rPr>
        <w:lastRenderedPageBreak/>
        <w:drawing>
          <wp:inline distT="0" distB="0" distL="0" distR="0" wp14:anchorId="5A13A4F8" wp14:editId="5C2DF816">
            <wp:extent cx="5943600" cy="4387215"/>
            <wp:effectExtent l="0" t="0" r="0" b="0"/>
            <wp:docPr id="13504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52009" name=""/>
                    <pic:cNvPicPr/>
                  </pic:nvPicPr>
                  <pic:blipFill>
                    <a:blip r:embed="rId6"/>
                    <a:stretch>
                      <a:fillRect/>
                    </a:stretch>
                  </pic:blipFill>
                  <pic:spPr>
                    <a:xfrm>
                      <a:off x="0" y="0"/>
                      <a:ext cx="5943600" cy="4387215"/>
                    </a:xfrm>
                    <a:prstGeom prst="rect">
                      <a:avLst/>
                    </a:prstGeom>
                  </pic:spPr>
                </pic:pic>
              </a:graphicData>
            </a:graphic>
          </wp:inline>
        </w:drawing>
      </w:r>
    </w:p>
    <w:p w14:paraId="669764D0" w14:textId="37516BBB" w:rsidR="00A07C6F" w:rsidRPr="00D96041" w:rsidRDefault="00A07C6F" w:rsidP="00A07C6F">
      <w:pPr>
        <w:numPr>
          <w:ilvl w:val="0"/>
          <w:numId w:val="2"/>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截至</w:t>
      </w:r>
      <w:r w:rsidRPr="00D96041">
        <w:rPr>
          <w:rFonts w:ascii="KaiTi" w:eastAsia="KaiTi" w:hAnsi="KaiTi" w:cs="Times New Roman"/>
          <w:kern w:val="0"/>
          <w14:ligatures w14:val="none"/>
        </w:rPr>
        <w:t>3</w:t>
      </w:r>
      <w:r w:rsidRPr="00D96041">
        <w:rPr>
          <w:rFonts w:ascii="KaiTi" w:eastAsia="KaiTi" w:hAnsi="KaiTi" w:cs="PingFang TC" w:hint="eastAsia"/>
          <w:kern w:val="0"/>
          <w14:ligatures w14:val="none"/>
        </w:rPr>
        <w:t>月</w:t>
      </w:r>
      <w:r w:rsidR="00D96041">
        <w:rPr>
          <w:rFonts w:ascii="KaiTi" w:eastAsia="KaiTi" w:hAnsi="KaiTi" w:cs="PingFang TC" w:hint="eastAsia"/>
          <w:kern w:val="0"/>
          <w14:ligatures w14:val="none"/>
        </w:rPr>
        <w:t>24日</w:t>
      </w:r>
      <w:r w:rsidRPr="00D96041">
        <w:rPr>
          <w:rFonts w:ascii="KaiTi" w:eastAsia="KaiTi" w:hAnsi="KaiTi" w:cs="PingFang TC" w:hint="eastAsia"/>
          <w:kern w:val="0"/>
          <w14:ligatures w14:val="none"/>
        </w:rPr>
        <w:t>，美股整体估值</w:t>
      </w:r>
      <w:r w:rsidR="0034739A" w:rsidRPr="00D96041">
        <w:rPr>
          <w:rFonts w:ascii="KaiTi" w:eastAsia="KaiTi" w:hAnsi="KaiTi" w:cs="PingFang TC" w:hint="eastAsia"/>
          <w:kern w:val="0"/>
          <w14:ligatures w14:val="none"/>
        </w:rPr>
        <w:t>比例（价格/价值）自1月份的1.04下降至</w:t>
      </w:r>
      <w:r w:rsidRPr="00D96041">
        <w:rPr>
          <w:rFonts w:ascii="KaiTi" w:eastAsia="KaiTi" w:hAnsi="KaiTi" w:cs="PingFang TC" w:hint="eastAsia"/>
          <w:kern w:val="0"/>
          <w14:ligatures w14:val="none"/>
        </w:rPr>
        <w:t>公允价值以下</w:t>
      </w:r>
      <w:r w:rsidRPr="00D96041">
        <w:rPr>
          <w:rFonts w:ascii="KaiTi" w:eastAsia="KaiTi" w:hAnsi="KaiTi" w:cs="Times New Roman"/>
          <w:kern w:val="0"/>
          <w14:ligatures w14:val="none"/>
        </w:rPr>
        <w:t>5%</w:t>
      </w:r>
      <w:r w:rsidRPr="00D96041">
        <w:rPr>
          <w:rFonts w:ascii="KaiTi" w:eastAsia="KaiTi" w:hAnsi="KaiTi" w:cs="PingFang TC"/>
          <w:kern w:val="0"/>
          <w14:ligatures w14:val="none"/>
        </w:rPr>
        <w:t>；</w:t>
      </w:r>
      <w:r w:rsidR="00D96041">
        <w:rPr>
          <w:rFonts w:ascii="KaiTi" w:eastAsia="KaiTi" w:hAnsi="KaiTi" w:cs="PingFang TC" w:hint="eastAsia"/>
          <w:kern w:val="0"/>
          <w14:ligatures w14:val="none"/>
        </w:rPr>
        <w:t>如果考虑到4月这波指数10%的下跌，目前的估值比例应该接近0.85</w:t>
      </w:r>
      <w:r w:rsidR="00D96041">
        <w:rPr>
          <w:rFonts w:ascii="KaiTi" w:eastAsia="KaiTi" w:hAnsi="KaiTi" w:cs="PingFang TC"/>
          <w:kern w:val="0"/>
          <w14:ligatures w14:val="none"/>
        </w:rPr>
        <w:t>~0.9</w:t>
      </w:r>
      <w:r w:rsidR="00D96041">
        <w:rPr>
          <w:rFonts w:ascii="KaiTi" w:eastAsia="KaiTi" w:hAnsi="KaiTi" w:cs="PingFang TC" w:hint="eastAsia"/>
          <w:kern w:val="0"/>
          <w14:ligatures w14:val="none"/>
        </w:rPr>
        <w:t>的水平；</w:t>
      </w:r>
    </w:p>
    <w:p w14:paraId="59037EA4" w14:textId="6B5B1E62" w:rsidR="00A07C6F" w:rsidRPr="00D96041" w:rsidRDefault="00A07C6F" w:rsidP="00A07C6F">
      <w:pPr>
        <w:numPr>
          <w:ilvl w:val="0"/>
          <w:numId w:val="2"/>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成长股</w:t>
      </w:r>
      <w:r w:rsidRPr="00D96041">
        <w:rPr>
          <w:rFonts w:ascii="KaiTi" w:eastAsia="KaiTi" w:hAnsi="KaiTi" w:cs="PingFang TC" w:hint="eastAsia"/>
          <w:kern w:val="0"/>
          <w14:ligatures w14:val="none"/>
        </w:rPr>
        <w:t>估值从年初高估</w:t>
      </w:r>
      <w:r w:rsidRPr="00D96041">
        <w:rPr>
          <w:rFonts w:ascii="KaiTi" w:eastAsia="KaiTi" w:hAnsi="KaiTi" w:cs="Times New Roman"/>
          <w:kern w:val="0"/>
          <w14:ligatures w14:val="none"/>
        </w:rPr>
        <w:t>24%</w:t>
      </w:r>
      <w:r w:rsidRPr="00D96041">
        <w:rPr>
          <w:rFonts w:ascii="KaiTi" w:eastAsia="KaiTi" w:hAnsi="KaiTi" w:cs="PingFang TC" w:hint="eastAsia"/>
          <w:kern w:val="0"/>
          <w14:ligatures w14:val="none"/>
        </w:rPr>
        <w:t>回调至仅溢价</w:t>
      </w:r>
      <w:r w:rsidRPr="00D96041">
        <w:rPr>
          <w:rFonts w:ascii="KaiTi" w:eastAsia="KaiTi" w:hAnsi="KaiTi" w:cs="Times New Roman"/>
          <w:kern w:val="0"/>
          <w14:ligatures w14:val="none"/>
        </w:rPr>
        <w:t>3%</w:t>
      </w:r>
      <w:r w:rsidRPr="00D96041">
        <w:rPr>
          <w:rFonts w:ascii="KaiTi" w:eastAsia="KaiTi" w:hAnsi="KaiTi" w:cs="PingFang TC" w:hint="eastAsia"/>
          <w:kern w:val="0"/>
          <w14:ligatures w14:val="none"/>
        </w:rPr>
        <w:t>，</w:t>
      </w:r>
      <w:r w:rsidR="00083DF1" w:rsidRPr="00D96041">
        <w:rPr>
          <w:rFonts w:ascii="KaiTi" w:eastAsia="KaiTi" w:hAnsi="KaiTi" w:cs="PingFang TC" w:hint="eastAsia"/>
          <w:kern w:val="0"/>
          <w14:ligatures w14:val="none"/>
        </w:rPr>
        <w:t>估值水平</w:t>
      </w:r>
      <w:r w:rsidRPr="00D96041">
        <w:rPr>
          <w:rFonts w:ascii="KaiTi" w:eastAsia="KaiTi" w:hAnsi="KaiTi" w:cs="PingFang TC" w:hint="eastAsia"/>
          <w:kern w:val="0"/>
          <w14:ligatures w14:val="none"/>
        </w:rPr>
        <w:t>大幅收敛</w:t>
      </w:r>
      <w:r w:rsidRPr="00D96041">
        <w:rPr>
          <w:rFonts w:ascii="KaiTi" w:eastAsia="KaiTi" w:hAnsi="KaiTi" w:cs="PingFang TC"/>
          <w:kern w:val="0"/>
          <w14:ligatures w14:val="none"/>
        </w:rPr>
        <w:t>；</w:t>
      </w:r>
      <w:r w:rsidR="00D96041">
        <w:rPr>
          <w:rFonts w:ascii="KaiTi" w:eastAsia="KaiTi" w:hAnsi="KaiTi" w:cs="PingFang TC" w:hint="eastAsia"/>
          <w:kern w:val="0"/>
          <w14:ligatures w14:val="none"/>
        </w:rPr>
        <w:t>最新的估值水平应该下降至0.9附近；</w:t>
      </w:r>
    </w:p>
    <w:p w14:paraId="761E4CD1" w14:textId="4B6FBA44" w:rsidR="00A07C6F" w:rsidRPr="00D96041" w:rsidRDefault="00A07C6F" w:rsidP="00A07C6F">
      <w:pPr>
        <w:numPr>
          <w:ilvl w:val="0"/>
          <w:numId w:val="2"/>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价值股</w:t>
      </w:r>
      <w:r w:rsidRPr="00D96041">
        <w:rPr>
          <w:rFonts w:ascii="KaiTi" w:eastAsia="KaiTi" w:hAnsi="KaiTi" w:cs="PingFang TC" w:hint="eastAsia"/>
          <w:kern w:val="0"/>
          <w14:ligatures w14:val="none"/>
        </w:rPr>
        <w:t>目前仍被低估约</w:t>
      </w:r>
      <w:r w:rsidRPr="00D96041">
        <w:rPr>
          <w:rFonts w:ascii="KaiTi" w:eastAsia="KaiTi" w:hAnsi="KaiTi" w:cs="Times New Roman"/>
          <w:kern w:val="0"/>
          <w14:ligatures w14:val="none"/>
        </w:rPr>
        <w:t>13%</w:t>
      </w:r>
      <w:r w:rsidRPr="00D96041">
        <w:rPr>
          <w:rFonts w:ascii="KaiTi" w:eastAsia="KaiTi" w:hAnsi="KaiTi" w:cs="PingFang TC" w:hint="eastAsia"/>
          <w:kern w:val="0"/>
          <w14:ligatures w14:val="none"/>
        </w:rPr>
        <w:t>，</w:t>
      </w:r>
      <w:r w:rsidR="00D96041">
        <w:rPr>
          <w:rFonts w:ascii="KaiTi" w:eastAsia="KaiTi" w:hAnsi="KaiTi" w:cs="PingFang TC" w:hint="eastAsia"/>
          <w:kern w:val="0"/>
          <w14:ligatures w14:val="none"/>
        </w:rPr>
        <w:t>最新估值下这一比例将扩大到20%。</w:t>
      </w:r>
      <w:r w:rsidRPr="00D96041">
        <w:rPr>
          <w:rFonts w:ascii="KaiTi" w:eastAsia="KaiTi" w:hAnsi="KaiTi" w:cs="PingFang TC" w:hint="eastAsia"/>
          <w:kern w:val="0"/>
          <w14:ligatures w14:val="none"/>
        </w:rPr>
        <w:t>结构性机会正在重启</w:t>
      </w:r>
      <w:r w:rsidRPr="00D96041">
        <w:rPr>
          <w:rFonts w:ascii="KaiTi" w:eastAsia="KaiTi" w:hAnsi="KaiTi" w:cs="PingFang TC"/>
          <w:kern w:val="0"/>
          <w14:ligatures w14:val="none"/>
        </w:rPr>
        <w:t>；</w:t>
      </w:r>
    </w:p>
    <w:p w14:paraId="4EF297CA" w14:textId="2AB3CE7A" w:rsidR="00083DF1" w:rsidRPr="00D96041" w:rsidRDefault="00083DF1" w:rsidP="00083DF1">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noProof/>
        </w:rPr>
        <w:lastRenderedPageBreak/>
        <w:drawing>
          <wp:inline distT="0" distB="0" distL="0" distR="0" wp14:anchorId="4F04EBA6" wp14:editId="69D21798">
            <wp:extent cx="5943600" cy="4589780"/>
            <wp:effectExtent l="0" t="0" r="0" b="0"/>
            <wp:docPr id="113371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6603" name=""/>
                    <pic:cNvPicPr/>
                  </pic:nvPicPr>
                  <pic:blipFill>
                    <a:blip r:embed="rId7"/>
                    <a:stretch>
                      <a:fillRect/>
                    </a:stretch>
                  </pic:blipFill>
                  <pic:spPr>
                    <a:xfrm>
                      <a:off x="0" y="0"/>
                      <a:ext cx="5943600" cy="4589780"/>
                    </a:xfrm>
                    <a:prstGeom prst="rect">
                      <a:avLst/>
                    </a:prstGeom>
                  </pic:spPr>
                </pic:pic>
              </a:graphicData>
            </a:graphic>
          </wp:inline>
        </w:drawing>
      </w:r>
    </w:p>
    <w:p w14:paraId="21F38FDC" w14:textId="77777777" w:rsidR="00083DF1" w:rsidRPr="00D96041" w:rsidRDefault="00083DF1" w:rsidP="00083DF1">
      <w:pPr>
        <w:spacing w:before="100" w:beforeAutospacing="1" w:after="100" w:afterAutospacing="1" w:line="240" w:lineRule="auto"/>
        <w:rPr>
          <w:rFonts w:ascii="KaiTi" w:eastAsia="KaiTi" w:hAnsi="KaiTi" w:cs="Times New Roman"/>
          <w:kern w:val="0"/>
          <w14:ligatures w14:val="none"/>
        </w:rPr>
      </w:pPr>
    </w:p>
    <w:p w14:paraId="0375D5B5" w14:textId="563B5C47" w:rsidR="00A07C6F" w:rsidRPr="00D96041" w:rsidRDefault="00A07C6F" w:rsidP="00A07C6F">
      <w:pPr>
        <w:numPr>
          <w:ilvl w:val="0"/>
          <w:numId w:val="2"/>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行业方面，通讯与科技</w:t>
      </w:r>
      <w:r w:rsidR="00083DF1" w:rsidRPr="00D96041">
        <w:rPr>
          <w:rFonts w:ascii="KaiTi" w:eastAsia="KaiTi" w:hAnsi="KaiTi" w:cs="PingFang TC" w:hint="eastAsia"/>
          <w:kern w:val="0"/>
          <w14:ligatures w14:val="none"/>
        </w:rPr>
        <w:t>开始走向合理甚至略微低估</w:t>
      </w:r>
      <w:r w:rsidRPr="00D96041">
        <w:rPr>
          <w:rFonts w:ascii="KaiTi" w:eastAsia="KaiTi" w:hAnsi="KaiTi" w:cs="PingFang TC" w:hint="eastAsia"/>
          <w:kern w:val="0"/>
          <w14:ligatures w14:val="none"/>
        </w:rPr>
        <w:t>，医疗与能源继续温和修复</w:t>
      </w:r>
      <w:r w:rsidRPr="00D96041">
        <w:rPr>
          <w:rFonts w:ascii="KaiTi" w:eastAsia="KaiTi" w:hAnsi="KaiTi" w:cs="PingFang TC"/>
          <w:kern w:val="0"/>
          <w14:ligatures w14:val="none"/>
        </w:rPr>
        <w:t>；</w:t>
      </w:r>
    </w:p>
    <w:p w14:paraId="31C8773C" w14:textId="6CC6CB5C" w:rsidR="00083DF1" w:rsidRPr="00D96041" w:rsidRDefault="00083DF1" w:rsidP="00083DF1">
      <w:pPr>
        <w:spacing w:before="100" w:beforeAutospacing="1" w:after="100" w:afterAutospacing="1" w:line="240" w:lineRule="auto"/>
        <w:ind w:left="720"/>
        <w:rPr>
          <w:rFonts w:ascii="KaiTi" w:eastAsia="KaiTi" w:hAnsi="KaiTi" w:cs="Times New Roman"/>
          <w:kern w:val="0"/>
          <w14:ligatures w14:val="none"/>
        </w:rPr>
      </w:pPr>
      <w:r w:rsidRPr="00D96041">
        <w:rPr>
          <w:rFonts w:ascii="KaiTi" w:eastAsia="KaiTi" w:hAnsi="KaiTi"/>
          <w:noProof/>
        </w:rPr>
        <w:lastRenderedPageBreak/>
        <w:drawing>
          <wp:inline distT="0" distB="0" distL="0" distR="0" wp14:anchorId="217470B9" wp14:editId="647ADBAC">
            <wp:extent cx="5943600" cy="2985135"/>
            <wp:effectExtent l="0" t="0" r="0" b="0"/>
            <wp:docPr id="14037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2199" name=""/>
                    <pic:cNvPicPr/>
                  </pic:nvPicPr>
                  <pic:blipFill>
                    <a:blip r:embed="rId8"/>
                    <a:stretch>
                      <a:fillRect/>
                    </a:stretch>
                  </pic:blipFill>
                  <pic:spPr>
                    <a:xfrm>
                      <a:off x="0" y="0"/>
                      <a:ext cx="5943600" cy="2985135"/>
                    </a:xfrm>
                    <a:prstGeom prst="rect">
                      <a:avLst/>
                    </a:prstGeom>
                  </pic:spPr>
                </pic:pic>
              </a:graphicData>
            </a:graphic>
          </wp:inline>
        </w:drawing>
      </w:r>
    </w:p>
    <w:p w14:paraId="5A9423E5" w14:textId="21AD71F5" w:rsidR="00A07C6F" w:rsidRPr="00D96041" w:rsidRDefault="00A07C6F" w:rsidP="00A07C6F">
      <w:pPr>
        <w:numPr>
          <w:ilvl w:val="0"/>
          <w:numId w:val="2"/>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公用事业</w:t>
      </w:r>
      <w:r w:rsidR="00083DF1" w:rsidRPr="00D96041">
        <w:rPr>
          <w:rFonts w:ascii="KaiTi" w:eastAsia="KaiTi" w:hAnsi="KaiTi" w:cs="PingFang TC" w:hint="eastAsia"/>
          <w:kern w:val="0"/>
          <w14:ligatures w14:val="none"/>
        </w:rPr>
        <w:t>和防御性消费板块受避险情绪</w:t>
      </w:r>
      <w:r w:rsidRPr="00D96041">
        <w:rPr>
          <w:rFonts w:ascii="KaiTi" w:eastAsia="KaiTi" w:hAnsi="KaiTi" w:cs="PingFang TC" w:hint="eastAsia"/>
          <w:kern w:val="0"/>
          <w14:ligatures w14:val="none"/>
        </w:rPr>
        <w:t>刺激，目前估值偏高</w:t>
      </w:r>
      <w:r w:rsidRPr="00D96041">
        <w:rPr>
          <w:rFonts w:ascii="KaiTi" w:eastAsia="KaiTi" w:hAnsi="KaiTi" w:cs="PingFang TC"/>
          <w:kern w:val="0"/>
          <w14:ligatures w14:val="none"/>
        </w:rPr>
        <w:t>。</w:t>
      </w:r>
    </w:p>
    <w:p w14:paraId="0031E94D"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4C861F93" w14:textId="5F9E2D17" w:rsidR="00485224" w:rsidRDefault="00A07C6F" w:rsidP="00485224">
      <w:pPr>
        <w:spacing w:before="100" w:beforeAutospacing="1" w:after="100" w:afterAutospacing="1" w:line="240" w:lineRule="auto"/>
        <w:rPr>
          <w:rFonts w:ascii="KaiTi" w:eastAsia="KaiTi" w:hAnsi="KaiTi" w:cs="PingFang TC"/>
          <w:b/>
          <w:bCs/>
          <w:kern w:val="0"/>
          <w14:ligatures w14:val="none"/>
        </w:rPr>
      </w:pPr>
      <w:r w:rsidRPr="00D96041">
        <w:rPr>
          <w:rFonts w:ascii="KaiTi" w:eastAsia="KaiTi" w:hAnsi="KaiTi" w:cs="PingFang TC" w:hint="eastAsia"/>
          <w:kern w:val="0"/>
          <w14:ligatures w14:val="none"/>
        </w:rPr>
        <w:t>我们认为：</w:t>
      </w:r>
      <w:r w:rsidRPr="00D96041">
        <w:rPr>
          <w:rFonts w:ascii="KaiTi" w:eastAsia="KaiTi" w:hAnsi="KaiTi" w:cs="PingFang TC" w:hint="eastAsia"/>
          <w:b/>
          <w:bCs/>
          <w:kern w:val="0"/>
          <w14:ligatures w14:val="none"/>
        </w:rPr>
        <w:t>市场</w:t>
      </w:r>
      <w:r w:rsidR="00083DF1" w:rsidRPr="00D96041">
        <w:rPr>
          <w:rFonts w:ascii="KaiTi" w:eastAsia="KaiTi" w:hAnsi="KaiTi" w:cs="PingFang TC" w:hint="eastAsia"/>
          <w:b/>
          <w:bCs/>
          <w:kern w:val="0"/>
          <w14:ligatures w14:val="none"/>
        </w:rPr>
        <w:t>短期的调整和波动</w:t>
      </w:r>
      <w:r w:rsidRPr="00D96041">
        <w:rPr>
          <w:rFonts w:ascii="KaiTi" w:eastAsia="KaiTi" w:hAnsi="KaiTi" w:cs="PingFang TC" w:hint="eastAsia"/>
          <w:b/>
          <w:bCs/>
          <w:kern w:val="0"/>
          <w14:ligatures w14:val="none"/>
        </w:rPr>
        <w:t>，恰恰是重新布局的机会窗口</w:t>
      </w:r>
      <w:r w:rsidRPr="00D96041">
        <w:rPr>
          <w:rFonts w:ascii="KaiTi" w:eastAsia="KaiTi" w:hAnsi="KaiTi" w:cs="PingFang TC"/>
          <w:b/>
          <w:bCs/>
          <w:kern w:val="0"/>
          <w14:ligatures w14:val="none"/>
        </w:rPr>
        <w:t>。</w:t>
      </w:r>
    </w:p>
    <w:p w14:paraId="5BBC6A05" w14:textId="77777777" w:rsidR="00D96041" w:rsidRPr="00D96041" w:rsidRDefault="00D96041" w:rsidP="00485224">
      <w:pPr>
        <w:spacing w:before="100" w:beforeAutospacing="1" w:after="100" w:afterAutospacing="1" w:line="240" w:lineRule="auto"/>
        <w:rPr>
          <w:rFonts w:ascii="KaiTi" w:eastAsia="KaiTi" w:hAnsi="KaiTi" w:cs="PingFang TC"/>
          <w:b/>
          <w:bCs/>
          <w:kern w:val="0"/>
          <w14:ligatures w14:val="none"/>
        </w:rPr>
      </w:pPr>
    </w:p>
    <w:p w14:paraId="5BCD69EA" w14:textId="7056F8B5" w:rsidR="00485224" w:rsidRPr="00D96041" w:rsidRDefault="00485224" w:rsidP="00485224">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长期</w:t>
      </w:r>
      <w:r w:rsidR="0034739A" w:rsidRPr="00D96041">
        <w:rPr>
          <w:rFonts w:ascii="KaiTi" w:eastAsia="KaiTi" w:hAnsi="KaiTi" w:cs="PingFang TC" w:hint="eastAsia"/>
          <w:kern w:val="0"/>
          <w14:ligatures w14:val="none"/>
        </w:rPr>
        <w:t>的价值</w:t>
      </w:r>
      <w:r w:rsidRPr="00D96041">
        <w:rPr>
          <w:rFonts w:ascii="KaiTi" w:eastAsia="KaiTi" w:hAnsi="KaiTi" w:cs="PingFang TC" w:hint="eastAsia"/>
          <w:kern w:val="0"/>
          <w14:ligatures w14:val="none"/>
        </w:rPr>
        <w:t>投资者都知道一句话：</w:t>
      </w:r>
      <w:r w:rsidRPr="00D96041">
        <w:rPr>
          <w:rFonts w:ascii="KaiTi" w:eastAsia="KaiTi" w:hAnsi="KaiTi" w:cs="Times New Roman"/>
          <w:kern w:val="0"/>
          <w14:ligatures w14:val="none"/>
        </w:rPr>
        <w:t>“</w:t>
      </w:r>
      <w:r w:rsidRPr="00D96041">
        <w:rPr>
          <w:rFonts w:ascii="KaiTi" w:eastAsia="KaiTi" w:hAnsi="KaiTi" w:cs="PingFang TC" w:hint="eastAsia"/>
          <w:b/>
          <w:bCs/>
          <w:kern w:val="0"/>
          <w14:ligatures w14:val="none"/>
        </w:rPr>
        <w:t>你的买入价格，决定了你的长期回报。</w:t>
      </w:r>
      <w:r w:rsidRPr="00D96041">
        <w:rPr>
          <w:rFonts w:ascii="KaiTi" w:eastAsia="KaiTi" w:hAnsi="KaiTi" w:cs="Times New Roman"/>
          <w:kern w:val="0"/>
          <w14:ligatures w14:val="none"/>
        </w:rPr>
        <w:t>”</w:t>
      </w:r>
    </w:p>
    <w:p w14:paraId="4B0DE5AD" w14:textId="1E45B028" w:rsidR="00485224" w:rsidRPr="00D96041" w:rsidRDefault="00485224" w:rsidP="00485224">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noProof/>
        </w:rPr>
        <w:lastRenderedPageBreak/>
        <w:drawing>
          <wp:inline distT="0" distB="0" distL="0" distR="0" wp14:anchorId="7283C31F" wp14:editId="05F441CE">
            <wp:extent cx="5943600" cy="3591560"/>
            <wp:effectExtent l="0" t="0" r="0" b="2540"/>
            <wp:docPr id="208548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5668" name=""/>
                    <pic:cNvPicPr/>
                  </pic:nvPicPr>
                  <pic:blipFill>
                    <a:blip r:embed="rId9"/>
                    <a:stretch>
                      <a:fillRect/>
                    </a:stretch>
                  </pic:blipFill>
                  <pic:spPr>
                    <a:xfrm>
                      <a:off x="0" y="0"/>
                      <a:ext cx="5943600" cy="3591560"/>
                    </a:xfrm>
                    <a:prstGeom prst="rect">
                      <a:avLst/>
                    </a:prstGeom>
                  </pic:spPr>
                </pic:pic>
              </a:graphicData>
            </a:graphic>
          </wp:inline>
        </w:drawing>
      </w:r>
    </w:p>
    <w:p w14:paraId="7265226D" w14:textId="77777777" w:rsidR="00485224" w:rsidRPr="00D96041" w:rsidRDefault="00485224" w:rsidP="00485224">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从这张</w:t>
      </w:r>
      <w:r w:rsidRPr="00D96041">
        <w:rPr>
          <w:rFonts w:ascii="KaiTi" w:eastAsia="KaiTi" w:hAnsi="KaiTi" w:cs="Times New Roman"/>
          <w:kern w:val="0"/>
          <w14:ligatures w14:val="none"/>
        </w:rPr>
        <w:t xml:space="preserve"> Value Line </w:t>
      </w:r>
      <w:r w:rsidRPr="00D96041">
        <w:rPr>
          <w:rFonts w:ascii="KaiTi" w:eastAsia="KaiTi" w:hAnsi="KaiTi" w:cs="PingFang TC" w:hint="eastAsia"/>
          <w:kern w:val="0"/>
          <w14:ligatures w14:val="none"/>
        </w:rPr>
        <w:t>的历史图表中（</w:t>
      </w:r>
      <w:r w:rsidRPr="00D96041">
        <w:rPr>
          <w:rFonts w:ascii="KaiTi" w:eastAsia="KaiTi" w:hAnsi="KaiTi" w:cs="Times New Roman"/>
          <w:kern w:val="0"/>
          <w14:ligatures w14:val="none"/>
        </w:rPr>
        <w:t>2009</w:t>
      </w:r>
      <w:r w:rsidRPr="00D96041">
        <w:rPr>
          <w:rFonts w:ascii="KaiTi" w:eastAsia="KaiTi" w:hAnsi="KaiTi" w:cs="PingFang TC" w:hint="eastAsia"/>
          <w:kern w:val="0"/>
          <w14:ligatures w14:val="none"/>
        </w:rPr>
        <w:t>年</w:t>
      </w:r>
      <w:r w:rsidRPr="00D96041">
        <w:rPr>
          <w:rFonts w:ascii="KaiTi" w:eastAsia="KaiTi" w:hAnsi="KaiTi" w:cs="Times New Roman"/>
          <w:kern w:val="0"/>
          <w14:ligatures w14:val="none"/>
        </w:rPr>
        <w:t>–2025</w:t>
      </w:r>
      <w:r w:rsidRPr="00D96041">
        <w:rPr>
          <w:rFonts w:ascii="KaiTi" w:eastAsia="KaiTi" w:hAnsi="KaiTi" w:cs="PingFang TC" w:hint="eastAsia"/>
          <w:kern w:val="0"/>
          <w14:ligatures w14:val="none"/>
        </w:rPr>
        <w:t>年），我们可以清晰看到三组趋势的相互作用</w:t>
      </w:r>
      <w:r w:rsidRPr="00D96041">
        <w:rPr>
          <w:rFonts w:ascii="KaiTi" w:eastAsia="KaiTi" w:hAnsi="KaiTi" w:cs="PingFang TC"/>
          <w:kern w:val="0"/>
          <w14:ligatures w14:val="none"/>
        </w:rPr>
        <w:t>：</w:t>
      </w:r>
    </w:p>
    <w:p w14:paraId="2CE6A96F" w14:textId="77777777" w:rsidR="00485224" w:rsidRPr="00D96041" w:rsidRDefault="00485224" w:rsidP="00485224">
      <w:pPr>
        <w:numPr>
          <w:ilvl w:val="0"/>
          <w:numId w:val="10"/>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估值水平（</w:t>
      </w:r>
      <w:r w:rsidRPr="00D96041">
        <w:rPr>
          <w:rFonts w:ascii="KaiTi" w:eastAsia="KaiTi" w:hAnsi="KaiTi" w:cs="Times New Roman"/>
          <w:b/>
          <w:bCs/>
          <w:kern w:val="0"/>
          <w14:ligatures w14:val="none"/>
        </w:rPr>
        <w:t>Estimated P/E</w:t>
      </w:r>
      <w:r w:rsidRPr="00D96041">
        <w:rPr>
          <w:rFonts w:ascii="KaiTi" w:eastAsia="KaiTi" w:hAnsi="KaiTi" w:cs="PingFang TC"/>
          <w:b/>
          <w:bCs/>
          <w:kern w:val="0"/>
          <w14:ligatures w14:val="none"/>
        </w:rPr>
        <w:t>）</w:t>
      </w:r>
    </w:p>
    <w:p w14:paraId="27FEC824" w14:textId="77777777" w:rsidR="00485224" w:rsidRPr="00D96041" w:rsidRDefault="00485224" w:rsidP="00485224">
      <w:pPr>
        <w:numPr>
          <w:ilvl w:val="0"/>
          <w:numId w:val="10"/>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未来</w:t>
      </w:r>
      <w:r w:rsidRPr="00D96041">
        <w:rPr>
          <w:rFonts w:ascii="KaiTi" w:eastAsia="KaiTi" w:hAnsi="KaiTi" w:cs="Times New Roman"/>
          <w:b/>
          <w:bCs/>
          <w:kern w:val="0"/>
          <w14:ligatures w14:val="none"/>
        </w:rPr>
        <w:t>3–5</w:t>
      </w:r>
      <w:r w:rsidRPr="00D96041">
        <w:rPr>
          <w:rFonts w:ascii="KaiTi" w:eastAsia="KaiTi" w:hAnsi="KaiTi" w:cs="PingFang TC" w:hint="eastAsia"/>
          <w:b/>
          <w:bCs/>
          <w:kern w:val="0"/>
          <w14:ligatures w14:val="none"/>
        </w:rPr>
        <w:t>年升值潜力（</w:t>
      </w:r>
      <w:r w:rsidRPr="00D96041">
        <w:rPr>
          <w:rFonts w:ascii="KaiTi" w:eastAsia="KaiTi" w:hAnsi="KaiTi" w:cs="Times New Roman"/>
          <w:b/>
          <w:bCs/>
          <w:kern w:val="0"/>
          <w14:ligatures w14:val="none"/>
        </w:rPr>
        <w:t>Appreciation Potential</w:t>
      </w:r>
      <w:r w:rsidRPr="00D96041">
        <w:rPr>
          <w:rFonts w:ascii="KaiTi" w:eastAsia="KaiTi" w:hAnsi="KaiTi" w:cs="PingFang TC"/>
          <w:b/>
          <w:bCs/>
          <w:kern w:val="0"/>
          <w14:ligatures w14:val="none"/>
        </w:rPr>
        <w:t>）</w:t>
      </w:r>
    </w:p>
    <w:p w14:paraId="59A7315E" w14:textId="0912F034" w:rsidR="00485224" w:rsidRPr="00B82FA9" w:rsidRDefault="00485224" w:rsidP="00485224">
      <w:pPr>
        <w:numPr>
          <w:ilvl w:val="0"/>
          <w:numId w:val="10"/>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股息率（</w:t>
      </w:r>
      <w:r w:rsidRPr="00D96041">
        <w:rPr>
          <w:rFonts w:ascii="KaiTi" w:eastAsia="KaiTi" w:hAnsi="KaiTi" w:cs="Times New Roman"/>
          <w:b/>
          <w:bCs/>
          <w:kern w:val="0"/>
          <w14:ligatures w14:val="none"/>
        </w:rPr>
        <w:t>Estimated Yield</w:t>
      </w:r>
      <w:r w:rsidRPr="00D96041">
        <w:rPr>
          <w:rFonts w:ascii="KaiTi" w:eastAsia="KaiTi" w:hAnsi="KaiTi" w:cs="PingFang TC"/>
          <w:b/>
          <w:bCs/>
          <w:kern w:val="0"/>
          <w14:ligatures w14:val="none"/>
        </w:rPr>
        <w:t>）</w:t>
      </w:r>
    </w:p>
    <w:p w14:paraId="2A293CF9" w14:textId="77777777" w:rsidR="00B82FA9" w:rsidRDefault="00B82FA9" w:rsidP="00485224">
      <w:pPr>
        <w:spacing w:after="0" w:line="240" w:lineRule="auto"/>
        <w:rPr>
          <w:rFonts w:ascii="KaiTi" w:eastAsia="KaiTi" w:hAnsi="KaiTi" w:cs="PingFang TC"/>
          <w:kern w:val="0"/>
          <w14:ligatures w14:val="none"/>
        </w:rPr>
      </w:pPr>
    </w:p>
    <w:p w14:paraId="3F146007" w14:textId="3695C166" w:rsidR="00485224" w:rsidRPr="00D96041" w:rsidRDefault="00485224" w:rsidP="00485224">
      <w:pPr>
        <w:spacing w:after="0" w:line="240" w:lineRule="auto"/>
        <w:rPr>
          <w:rFonts w:ascii="KaiTi" w:eastAsia="KaiTi" w:hAnsi="KaiTi" w:cs="Times New Roman"/>
          <w:color w:val="0E0E0E"/>
          <w:kern w:val="0"/>
          <w14:ligatures w14:val="none"/>
        </w:rPr>
      </w:pPr>
      <w:r w:rsidRPr="00D96041">
        <w:rPr>
          <w:rFonts w:ascii="KaiTi" w:eastAsia="KaiTi" w:hAnsi="KaiTi" w:cs="PingFang TC" w:hint="eastAsia"/>
          <w:b/>
          <w:bCs/>
          <w:color w:val="0E0E0E"/>
          <w:kern w:val="0"/>
          <w14:ligatures w14:val="none"/>
        </w:rPr>
        <w:t>当市盈率上升（估值变贵）时，当期股息率降低，未来的升值潜力就下降</w:t>
      </w:r>
      <w:r w:rsidRPr="00D96041">
        <w:rPr>
          <w:rFonts w:ascii="KaiTi" w:eastAsia="KaiTi" w:hAnsi="KaiTi" w:cs="PingFang TC"/>
          <w:b/>
          <w:bCs/>
          <w:color w:val="0E0E0E"/>
          <w:kern w:val="0"/>
          <w14:ligatures w14:val="none"/>
        </w:rPr>
        <w:t>；</w:t>
      </w:r>
    </w:p>
    <w:p w14:paraId="3081D6E8" w14:textId="7B8D1E07" w:rsidR="00485224" w:rsidRDefault="00485224" w:rsidP="00485224">
      <w:pPr>
        <w:spacing w:after="0" w:line="240" w:lineRule="auto"/>
        <w:rPr>
          <w:rFonts w:ascii="KaiTi" w:eastAsia="KaiTi" w:hAnsi="KaiTi" w:cs="PingFang TC"/>
          <w:b/>
          <w:bCs/>
          <w:color w:val="0E0E0E"/>
          <w:kern w:val="0"/>
          <w14:ligatures w14:val="none"/>
        </w:rPr>
      </w:pPr>
      <w:r w:rsidRPr="00D96041">
        <w:rPr>
          <w:rFonts w:ascii="KaiTi" w:eastAsia="KaiTi" w:hAnsi="KaiTi" w:cs="PingFang TC" w:hint="eastAsia"/>
          <w:b/>
          <w:bCs/>
          <w:color w:val="0E0E0E"/>
          <w:kern w:val="0"/>
          <w14:ligatures w14:val="none"/>
        </w:rPr>
        <w:t>反之，当估值下调，当期股息率升高，未来升值空间就显著扩大</w:t>
      </w:r>
      <w:r w:rsidRPr="00D96041">
        <w:rPr>
          <w:rFonts w:ascii="KaiTi" w:eastAsia="KaiTi" w:hAnsi="KaiTi" w:cs="PingFang TC"/>
          <w:b/>
          <w:bCs/>
          <w:color w:val="0E0E0E"/>
          <w:kern w:val="0"/>
          <w14:ligatures w14:val="none"/>
        </w:rPr>
        <w:t>。</w:t>
      </w:r>
    </w:p>
    <w:p w14:paraId="0135516B" w14:textId="77777777" w:rsidR="00BD230F" w:rsidRDefault="00BD230F" w:rsidP="00485224">
      <w:pPr>
        <w:spacing w:after="0" w:line="240" w:lineRule="auto"/>
        <w:rPr>
          <w:rFonts w:ascii="KaiTi" w:eastAsia="KaiTi" w:hAnsi="KaiTi" w:cs="PingFang TC"/>
          <w:b/>
          <w:bCs/>
          <w:color w:val="0E0E0E"/>
          <w:kern w:val="0"/>
          <w14:ligatures w14:val="none"/>
        </w:rPr>
      </w:pPr>
    </w:p>
    <w:p w14:paraId="3B8ABE6B" w14:textId="77777777" w:rsidR="00BD230F" w:rsidRPr="00D96041" w:rsidRDefault="00BD230F" w:rsidP="00BD230F">
      <w:pPr>
        <w:pStyle w:val="p3"/>
        <w:rPr>
          <w:rFonts w:ascii="KaiTi" w:eastAsia="KaiTi" w:hAnsi="KaiTi"/>
        </w:rPr>
      </w:pPr>
      <w:r w:rsidRPr="00D96041">
        <w:rPr>
          <w:rFonts w:ascii="KaiTi" w:eastAsia="KaiTi" w:hAnsi="KaiTi"/>
          <w:noProof/>
        </w:rPr>
        <w:drawing>
          <wp:inline distT="0" distB="0" distL="0" distR="0" wp14:anchorId="2D02EFD4" wp14:editId="64B75754">
            <wp:extent cx="5943600" cy="1346200"/>
            <wp:effectExtent l="0" t="0" r="0" b="0"/>
            <wp:docPr id="1790795325" name="Picture 1" descr="A close-up of a price t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5325" name="Picture 1" descr="A close-up of a price tag&#10;&#10;Description automatically generated"/>
                    <pic:cNvPicPr/>
                  </pic:nvPicPr>
                  <pic:blipFill>
                    <a:blip r:embed="rId10"/>
                    <a:stretch>
                      <a:fillRect/>
                    </a:stretch>
                  </pic:blipFill>
                  <pic:spPr>
                    <a:xfrm>
                      <a:off x="0" y="0"/>
                      <a:ext cx="5943600" cy="1346200"/>
                    </a:xfrm>
                    <a:prstGeom prst="rect">
                      <a:avLst/>
                    </a:prstGeom>
                  </pic:spPr>
                </pic:pic>
              </a:graphicData>
            </a:graphic>
          </wp:inline>
        </w:drawing>
      </w:r>
    </w:p>
    <w:p w14:paraId="54B7DF6B" w14:textId="77777777" w:rsidR="00BD230F" w:rsidRPr="00BD230F" w:rsidRDefault="00BD230F" w:rsidP="00BD230F">
      <w:pPr>
        <w:pStyle w:val="p1"/>
        <w:rPr>
          <w:rFonts w:ascii="KaiTi" w:eastAsia="KaiTi" w:hAnsi="KaiTi" w:cs="PingFang TC"/>
          <w:color w:val="000000" w:themeColor="text1"/>
          <w:sz w:val="20"/>
          <w:szCs w:val="20"/>
        </w:rPr>
      </w:pPr>
      <w:r w:rsidRPr="00BD230F">
        <w:rPr>
          <w:rFonts w:ascii="KaiTi" w:eastAsia="KaiTi" w:hAnsi="KaiTi" w:cs="PingFang TC" w:hint="eastAsia"/>
          <w:color w:val="000000" w:themeColor="text1"/>
          <w:sz w:val="20"/>
          <w:szCs w:val="20"/>
        </w:rPr>
        <w:t>Value Line测算目前市场的市盈率PE中位数未16.7，未来3-5年的全市场股票价格增幅的中位数大约为65%。</w:t>
      </w:r>
    </w:p>
    <w:p w14:paraId="764476B4" w14:textId="77777777" w:rsidR="00BD230F" w:rsidRPr="00D96041" w:rsidRDefault="00BD230F" w:rsidP="00485224">
      <w:pPr>
        <w:spacing w:after="0" w:line="240" w:lineRule="auto"/>
        <w:rPr>
          <w:rFonts w:ascii="KaiTi" w:eastAsia="KaiTi" w:hAnsi="KaiTi" w:cs="Times New Roman"/>
          <w:color w:val="0E0E0E"/>
          <w:kern w:val="0"/>
          <w14:ligatures w14:val="none"/>
        </w:rPr>
      </w:pPr>
    </w:p>
    <w:p w14:paraId="23E12F8E" w14:textId="77777777" w:rsidR="00485224" w:rsidRPr="00D96041" w:rsidRDefault="00485224" w:rsidP="00485224">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在估值温和回落、市场情绪调整的时候，正是</w:t>
      </w:r>
      <w:r w:rsidRPr="00D96041">
        <w:rPr>
          <w:rFonts w:ascii="KaiTi" w:eastAsia="KaiTi" w:hAnsi="KaiTi" w:cs="PingFang TC" w:hint="eastAsia"/>
          <w:b/>
          <w:bCs/>
          <w:kern w:val="0"/>
          <w14:ligatures w14:val="none"/>
        </w:rPr>
        <w:t>中长期资产配置的战略机会窗口</w:t>
      </w:r>
      <w:r w:rsidRPr="00D96041">
        <w:rPr>
          <w:rFonts w:ascii="KaiTi" w:eastAsia="KaiTi" w:hAnsi="KaiTi" w:cs="PingFang TC"/>
          <w:kern w:val="0"/>
          <w14:ligatures w14:val="none"/>
        </w:rPr>
        <w:t>。</w:t>
      </w:r>
    </w:p>
    <w:p w14:paraId="331C61E7" w14:textId="261C70EE" w:rsidR="00485224" w:rsidRPr="00D96041" w:rsidRDefault="00485224" w:rsidP="00485224">
      <w:pPr>
        <w:pStyle w:val="p1"/>
        <w:rPr>
          <w:rFonts w:ascii="KaiTi" w:eastAsia="KaiTi" w:hAnsi="KaiTi"/>
        </w:rPr>
      </w:pPr>
      <w:r w:rsidRPr="00D96041">
        <w:rPr>
          <w:rFonts w:ascii="KaiTi" w:eastAsia="KaiTi" w:hAnsi="KaiTi" w:cs="PingFang TC" w:hint="eastAsia"/>
        </w:rPr>
        <w:t>在这个市场波动</w:t>
      </w:r>
      <w:r w:rsidR="00B82FA9">
        <w:rPr>
          <w:rFonts w:ascii="KaiTi" w:eastAsia="KaiTi" w:hAnsi="KaiTi" w:cs="PingFang TC" w:hint="eastAsia"/>
        </w:rPr>
        <w:t>，人心动荡</w:t>
      </w:r>
      <w:r w:rsidRPr="00D96041">
        <w:rPr>
          <w:rFonts w:ascii="KaiTi" w:eastAsia="KaiTi" w:hAnsi="KaiTi" w:cs="PingFang TC" w:hint="eastAsia"/>
        </w:rPr>
        <w:t>的时点，不妨问问自己：</w:t>
      </w:r>
    </w:p>
    <w:p w14:paraId="62E4A4A5" w14:textId="77777777" w:rsidR="00485224" w:rsidRPr="00D96041" w:rsidRDefault="00485224" w:rsidP="00485224">
      <w:pPr>
        <w:pStyle w:val="p1"/>
        <w:numPr>
          <w:ilvl w:val="0"/>
          <w:numId w:val="11"/>
        </w:numPr>
        <w:rPr>
          <w:rFonts w:ascii="KaiTi" w:eastAsia="KaiTi" w:hAnsi="KaiTi"/>
        </w:rPr>
      </w:pPr>
      <w:r w:rsidRPr="00D96041">
        <w:rPr>
          <w:rFonts w:ascii="KaiTi" w:eastAsia="KaiTi" w:hAnsi="KaiTi" w:cs="PingFang TC" w:hint="eastAsia"/>
          <w:b/>
          <w:bCs/>
        </w:rPr>
        <w:t>今天的估值区间，是否足够让我在未来三到五年内收获满意的回报？</w:t>
      </w:r>
    </w:p>
    <w:p w14:paraId="788D43F3" w14:textId="77777777" w:rsidR="00485224" w:rsidRPr="00D96041" w:rsidRDefault="00485224" w:rsidP="00485224">
      <w:pPr>
        <w:pStyle w:val="p1"/>
        <w:numPr>
          <w:ilvl w:val="0"/>
          <w:numId w:val="11"/>
        </w:numPr>
        <w:rPr>
          <w:rFonts w:ascii="KaiTi" w:eastAsia="KaiTi" w:hAnsi="KaiTi"/>
        </w:rPr>
      </w:pPr>
      <w:r w:rsidRPr="00D96041">
        <w:rPr>
          <w:rFonts w:ascii="KaiTi" w:eastAsia="KaiTi" w:hAnsi="KaiTi" w:cs="PingFang TC" w:hint="eastAsia"/>
          <w:b/>
          <w:bCs/>
        </w:rPr>
        <w:t>在当前的宏观环境下，我是否依然对未来企业的盈利增长有足够的信心？</w:t>
      </w:r>
    </w:p>
    <w:p w14:paraId="5E74C4B3" w14:textId="77777777" w:rsidR="00485224" w:rsidRPr="00D96041" w:rsidRDefault="00485224" w:rsidP="00485224">
      <w:pPr>
        <w:pStyle w:val="p1"/>
        <w:numPr>
          <w:ilvl w:val="0"/>
          <w:numId w:val="11"/>
        </w:numPr>
        <w:rPr>
          <w:rFonts w:ascii="KaiTi" w:eastAsia="KaiTi" w:hAnsi="KaiTi"/>
        </w:rPr>
      </w:pPr>
      <w:r w:rsidRPr="00D96041">
        <w:rPr>
          <w:rFonts w:ascii="KaiTi" w:eastAsia="KaiTi" w:hAnsi="KaiTi" w:cs="PingFang TC" w:hint="eastAsia"/>
          <w:b/>
          <w:bCs/>
        </w:rPr>
        <w:t>我是否要预留更多的安全边际？是否需要在更深的折扣时才考</w:t>
      </w:r>
      <w:r w:rsidRPr="00D96041">
        <w:rPr>
          <w:rFonts w:ascii="KaiTi" w:eastAsia="KaiTi" w:hAnsi="KaiTi" w:cs="SimSun" w:hint="eastAsia"/>
          <w:b/>
          <w:bCs/>
        </w:rPr>
        <w:t>虑</w:t>
      </w:r>
      <w:r w:rsidRPr="00D96041">
        <w:rPr>
          <w:rFonts w:ascii="KaiTi" w:eastAsia="KaiTi" w:hAnsi="KaiTi" w:cs="PingFang TC" w:hint="eastAsia"/>
          <w:b/>
          <w:bCs/>
        </w:rPr>
        <w:t>出手配置？</w:t>
      </w:r>
    </w:p>
    <w:p w14:paraId="40AAF7CB" w14:textId="77777777" w:rsidR="00485224" w:rsidRPr="00D96041" w:rsidRDefault="00485224" w:rsidP="00485224">
      <w:pPr>
        <w:pStyle w:val="p1"/>
        <w:numPr>
          <w:ilvl w:val="0"/>
          <w:numId w:val="11"/>
        </w:numPr>
        <w:rPr>
          <w:rFonts w:ascii="KaiTi" w:eastAsia="KaiTi" w:hAnsi="KaiTi"/>
        </w:rPr>
      </w:pPr>
      <w:r w:rsidRPr="00D96041">
        <w:rPr>
          <w:rFonts w:ascii="KaiTi" w:eastAsia="KaiTi" w:hAnsi="KaiTi" w:cs="PingFang TC" w:hint="eastAsia"/>
          <w:b/>
          <w:bCs/>
        </w:rPr>
        <w:t>我当前持有的资产，有没有更好的替换选项？有没有更高质量、更有确定性的长期资产？</w:t>
      </w:r>
    </w:p>
    <w:p w14:paraId="79F10EBE" w14:textId="4E8829ED" w:rsidR="00485224" w:rsidRPr="00D96041" w:rsidRDefault="00485224" w:rsidP="00485224">
      <w:pPr>
        <w:pStyle w:val="p1"/>
        <w:numPr>
          <w:ilvl w:val="0"/>
          <w:numId w:val="11"/>
        </w:numPr>
        <w:rPr>
          <w:rFonts w:ascii="KaiTi" w:eastAsia="KaiTi" w:hAnsi="KaiTi"/>
        </w:rPr>
      </w:pPr>
      <w:r w:rsidRPr="00D96041">
        <w:rPr>
          <w:rFonts w:ascii="KaiTi" w:eastAsia="KaiTi" w:hAnsi="KaiTi" w:cs="PingFang TC" w:hint="eastAsia"/>
          <w:b/>
          <w:bCs/>
        </w:rPr>
        <w:t>我设定的投资目标和</w:t>
      </w:r>
      <w:r w:rsidR="00B82FA9">
        <w:rPr>
          <w:rFonts w:ascii="KaiTi" w:eastAsia="KaiTi" w:hAnsi="KaiTi" w:cs="PingFang TC" w:hint="eastAsia"/>
          <w:b/>
          <w:bCs/>
        </w:rPr>
        <w:t>期限</w:t>
      </w:r>
      <w:r w:rsidRPr="00D96041">
        <w:rPr>
          <w:rFonts w:ascii="KaiTi" w:eastAsia="KaiTi" w:hAnsi="KaiTi" w:cs="PingFang TC" w:hint="eastAsia"/>
          <w:b/>
          <w:bCs/>
        </w:rPr>
        <w:t>，是否依然</w:t>
      </w:r>
      <w:r w:rsidR="00B82FA9">
        <w:rPr>
          <w:rFonts w:ascii="KaiTi" w:eastAsia="KaiTi" w:hAnsi="KaiTi" w:cs="PingFang TC" w:hint="eastAsia"/>
          <w:b/>
          <w:bCs/>
        </w:rPr>
        <w:t>按照既定计划</w:t>
      </w:r>
      <w:r w:rsidRPr="00D96041">
        <w:rPr>
          <w:rFonts w:ascii="KaiTi" w:eastAsia="KaiTi" w:hAnsi="KaiTi" w:cs="PingFang TC" w:hint="eastAsia"/>
          <w:b/>
          <w:bCs/>
        </w:rPr>
        <w:t>有节奏地在推进？</w:t>
      </w:r>
    </w:p>
    <w:p w14:paraId="0ACABBF7" w14:textId="77777777" w:rsidR="00B82FA9" w:rsidRDefault="00B82FA9" w:rsidP="0034739A">
      <w:pPr>
        <w:pStyle w:val="p1"/>
        <w:rPr>
          <w:rFonts w:ascii="KaiTi" w:eastAsia="KaiTi" w:hAnsi="KaiTi" w:cs="PingFang TC"/>
          <w:b/>
          <w:bCs/>
          <w:color w:val="FF0000"/>
        </w:rPr>
      </w:pPr>
    </w:p>
    <w:p w14:paraId="32CD0EDE" w14:textId="354DE18F" w:rsidR="00083DF1" w:rsidRPr="00BD230F" w:rsidRDefault="00485224" w:rsidP="00BD230F">
      <w:pPr>
        <w:pStyle w:val="p1"/>
        <w:rPr>
          <w:rFonts w:ascii="KaiTi" w:eastAsia="KaiTi" w:hAnsi="KaiTi"/>
          <w:b/>
          <w:bCs/>
          <w:color w:val="FF0000"/>
        </w:rPr>
      </w:pPr>
      <w:r w:rsidRPr="00B82FA9">
        <w:rPr>
          <w:rFonts w:ascii="KaiTi" w:eastAsia="KaiTi" w:hAnsi="KaiTi" w:cs="PingFang TC" w:hint="eastAsia"/>
          <w:b/>
          <w:bCs/>
          <w:color w:val="FF0000"/>
        </w:rPr>
        <w:t>这些问题的答案，没有标准，只属于你自己。</w:t>
      </w:r>
    </w:p>
    <w:p w14:paraId="65850C8D" w14:textId="77777777" w:rsidR="00A07C6F" w:rsidRPr="00D96041" w:rsidRDefault="006C7B3E" w:rsidP="00A07C6F">
      <w:pPr>
        <w:spacing w:after="0" w:line="240" w:lineRule="auto"/>
        <w:rPr>
          <w:rFonts w:ascii="KaiTi" w:eastAsia="KaiTi" w:hAnsi="KaiTi" w:cs="Times New Roman"/>
          <w:kern w:val="0"/>
          <w14:ligatures w14:val="none"/>
        </w:rPr>
      </w:pPr>
      <w:r>
        <w:rPr>
          <w:rFonts w:ascii="KaiTi" w:eastAsia="KaiTi" w:hAnsi="KaiTi" w:cs="Times New Roman"/>
          <w:noProof/>
          <w:kern w:val="0"/>
        </w:rPr>
        <w:pict w14:anchorId="6A8752AD">
          <v:rect id="_x0000_i1027" alt="" style="width:468pt;height:.05pt;mso-width-percent:0;mso-height-percent:0;mso-width-percent:0;mso-height-percent:0" o:hralign="center" o:hrstd="t" o:hr="t" fillcolor="#a0a0a0" stroked="f"/>
        </w:pict>
      </w:r>
    </w:p>
    <w:p w14:paraId="3C3F57CB" w14:textId="77777777" w:rsidR="00A07C6F" w:rsidRPr="00D96041" w:rsidRDefault="00A07C6F" w:rsidP="00A07C6F">
      <w:pPr>
        <w:spacing w:before="100" w:beforeAutospacing="1" w:after="100" w:afterAutospacing="1" w:line="240" w:lineRule="auto"/>
        <w:outlineLvl w:val="2"/>
        <w:rPr>
          <w:rFonts w:ascii="KaiTi" w:eastAsia="KaiTi" w:hAnsi="KaiTi" w:cs="Times New Roman"/>
          <w:b/>
          <w:bCs/>
          <w:kern w:val="0"/>
          <w:sz w:val="27"/>
          <w:szCs w:val="27"/>
          <w14:ligatures w14:val="none"/>
        </w:rPr>
      </w:pPr>
      <w:r w:rsidRPr="00D96041">
        <w:rPr>
          <w:rFonts w:ascii="Apple Color Emoji" w:eastAsia="KaiTi" w:hAnsi="Apple Color Emoji" w:cs="Apple Color Emoji"/>
          <w:b/>
          <w:bCs/>
          <w:kern w:val="0"/>
          <w:sz w:val="27"/>
          <w:szCs w:val="27"/>
          <w14:ligatures w14:val="none"/>
        </w:rPr>
        <w:t>🌍</w:t>
      </w:r>
      <w:r w:rsidRPr="00D96041">
        <w:rPr>
          <w:rFonts w:ascii="KaiTi" w:eastAsia="KaiTi" w:hAnsi="KaiTi" w:cs="Times New Roman"/>
          <w:b/>
          <w:bCs/>
          <w:kern w:val="0"/>
          <w:sz w:val="27"/>
          <w:szCs w:val="27"/>
          <w14:ligatures w14:val="none"/>
        </w:rPr>
        <w:t xml:space="preserve"> 03</w:t>
      </w:r>
      <w:r w:rsidRPr="00D96041">
        <w:rPr>
          <w:rFonts w:ascii="KaiTi" w:eastAsia="KaiTi" w:hAnsi="KaiTi" w:cs="PingFang TC" w:hint="eastAsia"/>
          <w:b/>
          <w:bCs/>
          <w:kern w:val="0"/>
          <w:sz w:val="27"/>
          <w:szCs w:val="27"/>
          <w14:ligatures w14:val="none"/>
        </w:rPr>
        <w:t>｜中国资产的挑战，是对</w:t>
      </w:r>
      <w:r w:rsidRPr="00D96041">
        <w:rPr>
          <w:rFonts w:ascii="KaiTi" w:eastAsia="KaiTi" w:hAnsi="KaiTi" w:cs="Times New Roman"/>
          <w:b/>
          <w:bCs/>
          <w:kern w:val="0"/>
          <w:sz w:val="27"/>
          <w:szCs w:val="27"/>
          <w14:ligatures w14:val="none"/>
        </w:rPr>
        <w:t>“</w:t>
      </w:r>
      <w:r w:rsidRPr="00D96041">
        <w:rPr>
          <w:rFonts w:ascii="KaiTi" w:eastAsia="KaiTi" w:hAnsi="KaiTi" w:cs="PingFang TC" w:hint="eastAsia"/>
          <w:b/>
          <w:bCs/>
          <w:kern w:val="0"/>
          <w:sz w:val="27"/>
          <w:szCs w:val="27"/>
          <w14:ligatures w14:val="none"/>
        </w:rPr>
        <w:t>全球配置思维</w:t>
      </w:r>
      <w:r w:rsidRPr="00D96041">
        <w:rPr>
          <w:rFonts w:ascii="KaiTi" w:eastAsia="KaiTi" w:hAnsi="KaiTi" w:cs="Times New Roman"/>
          <w:b/>
          <w:bCs/>
          <w:kern w:val="0"/>
          <w:sz w:val="27"/>
          <w:szCs w:val="27"/>
          <w14:ligatures w14:val="none"/>
        </w:rPr>
        <w:t>”</w:t>
      </w:r>
      <w:r w:rsidRPr="00D96041">
        <w:rPr>
          <w:rFonts w:ascii="KaiTi" w:eastAsia="KaiTi" w:hAnsi="KaiTi" w:cs="PingFang TC" w:hint="eastAsia"/>
          <w:b/>
          <w:bCs/>
          <w:kern w:val="0"/>
          <w:sz w:val="27"/>
          <w:szCs w:val="27"/>
          <w14:ligatures w14:val="none"/>
        </w:rPr>
        <w:t>的提</w:t>
      </w:r>
      <w:r w:rsidRPr="00D96041">
        <w:rPr>
          <w:rFonts w:ascii="KaiTi" w:eastAsia="KaiTi" w:hAnsi="KaiTi" w:cs="PingFang TC"/>
          <w:b/>
          <w:bCs/>
          <w:kern w:val="0"/>
          <w:sz w:val="27"/>
          <w:szCs w:val="27"/>
          <w14:ligatures w14:val="none"/>
        </w:rPr>
        <w:t>醒</w:t>
      </w:r>
    </w:p>
    <w:p w14:paraId="6517D93D"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5EF5F8D6"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与此同时，我们更不能忽视中国资产所面临的长期变量</w:t>
      </w:r>
      <w:r w:rsidRPr="00D96041">
        <w:rPr>
          <w:rFonts w:ascii="KaiTi" w:eastAsia="KaiTi" w:hAnsi="KaiTi" w:cs="PingFang TC"/>
          <w:kern w:val="0"/>
          <w14:ligatures w14:val="none"/>
        </w:rPr>
        <w:t>：</w:t>
      </w:r>
    </w:p>
    <w:p w14:paraId="1D58175D" w14:textId="124583C4" w:rsidR="00A07C6F" w:rsidRPr="00D96041" w:rsidRDefault="00A07C6F" w:rsidP="00A07C6F">
      <w:pPr>
        <w:numPr>
          <w:ilvl w:val="0"/>
          <w:numId w:val="3"/>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关税战</w:t>
      </w:r>
      <w:r w:rsidR="00FF15F9" w:rsidRPr="00D96041">
        <w:rPr>
          <w:rFonts w:ascii="KaiTi" w:eastAsia="KaiTi" w:hAnsi="KaiTi" w:cs="PingFang TC" w:hint="eastAsia"/>
          <w:b/>
          <w:bCs/>
          <w:kern w:val="0"/>
          <w14:ligatures w14:val="none"/>
        </w:rPr>
        <w:t>冲突升级</w:t>
      </w:r>
      <w:r w:rsidRPr="00D96041">
        <w:rPr>
          <w:rFonts w:ascii="KaiTi" w:eastAsia="KaiTi" w:hAnsi="KaiTi" w:cs="PingFang TC" w:hint="eastAsia"/>
          <w:kern w:val="0"/>
          <w14:ligatures w14:val="none"/>
        </w:rPr>
        <w:t>，出口环境</w:t>
      </w:r>
      <w:r w:rsidR="00FF15F9" w:rsidRPr="00D96041">
        <w:rPr>
          <w:rFonts w:ascii="KaiTi" w:eastAsia="KaiTi" w:hAnsi="KaiTi" w:cs="PingFang TC" w:hint="eastAsia"/>
          <w:kern w:val="0"/>
          <w14:ligatures w14:val="none"/>
        </w:rPr>
        <w:t>压力前所未有，经济前景不明</w:t>
      </w:r>
      <w:r w:rsidRPr="00D96041">
        <w:rPr>
          <w:rFonts w:ascii="KaiTi" w:eastAsia="KaiTi" w:hAnsi="KaiTi" w:cs="PingFang TC"/>
          <w:kern w:val="0"/>
          <w14:ligatures w14:val="none"/>
        </w:rPr>
        <w:t>；</w:t>
      </w:r>
    </w:p>
    <w:p w14:paraId="57851AA8" w14:textId="411E8D0D" w:rsidR="00A07C6F" w:rsidRPr="00D96041" w:rsidRDefault="00A07C6F" w:rsidP="00A07C6F">
      <w:pPr>
        <w:numPr>
          <w:ilvl w:val="0"/>
          <w:numId w:val="3"/>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全球产业链加速重构</w:t>
      </w:r>
      <w:r w:rsidRPr="00D96041">
        <w:rPr>
          <w:rFonts w:ascii="KaiTi" w:eastAsia="KaiTi" w:hAnsi="KaiTi" w:cs="PingFang TC" w:hint="eastAsia"/>
          <w:kern w:val="0"/>
          <w14:ligatures w14:val="none"/>
        </w:rPr>
        <w:t>，越来越多</w:t>
      </w:r>
      <w:r w:rsidR="00FF15F9" w:rsidRPr="00D96041">
        <w:rPr>
          <w:rFonts w:ascii="KaiTi" w:eastAsia="KaiTi" w:hAnsi="KaiTi" w:cs="PingFang TC" w:hint="eastAsia"/>
          <w:b/>
          <w:bCs/>
          <w:kern w:val="0"/>
          <w14:ligatures w14:val="none"/>
        </w:rPr>
        <w:t>产业链</w:t>
      </w:r>
      <w:r w:rsidRPr="00D96041">
        <w:rPr>
          <w:rFonts w:ascii="KaiTi" w:eastAsia="KaiTi" w:hAnsi="KaiTi" w:cs="PingFang TC" w:hint="eastAsia"/>
          <w:b/>
          <w:bCs/>
          <w:kern w:val="0"/>
          <w14:ligatures w14:val="none"/>
        </w:rPr>
        <w:t>环节在中国以外地区布局</w:t>
      </w:r>
      <w:r w:rsidRPr="00D96041">
        <w:rPr>
          <w:rFonts w:ascii="KaiTi" w:eastAsia="KaiTi" w:hAnsi="KaiTi" w:cs="PingFang TC"/>
          <w:kern w:val="0"/>
          <w14:ligatures w14:val="none"/>
        </w:rPr>
        <w:t>；</w:t>
      </w:r>
    </w:p>
    <w:p w14:paraId="285C9100" w14:textId="77777777" w:rsidR="00A07C6F" w:rsidRPr="00D96041" w:rsidRDefault="00A07C6F" w:rsidP="00A07C6F">
      <w:pPr>
        <w:numPr>
          <w:ilvl w:val="0"/>
          <w:numId w:val="3"/>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中美关系处于极限拉扯状态</w:t>
      </w:r>
      <w:r w:rsidRPr="00D96041">
        <w:rPr>
          <w:rFonts w:ascii="KaiTi" w:eastAsia="KaiTi" w:hAnsi="KaiTi" w:cs="PingFang TC" w:hint="eastAsia"/>
          <w:kern w:val="0"/>
          <w14:ligatures w14:val="none"/>
        </w:rPr>
        <w:t>，技术、资本、人才流动频繁受限</w:t>
      </w:r>
      <w:r w:rsidRPr="00D96041">
        <w:rPr>
          <w:rFonts w:ascii="KaiTi" w:eastAsia="KaiTi" w:hAnsi="KaiTi" w:cs="PingFang TC"/>
          <w:kern w:val="0"/>
          <w14:ligatures w14:val="none"/>
        </w:rPr>
        <w:t>；</w:t>
      </w:r>
    </w:p>
    <w:p w14:paraId="02336B0B" w14:textId="77777777" w:rsidR="00A07C6F" w:rsidRPr="00D96041" w:rsidRDefault="00A07C6F" w:rsidP="00A07C6F">
      <w:pPr>
        <w:numPr>
          <w:ilvl w:val="0"/>
          <w:numId w:val="3"/>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地缘政治持续紧张</w:t>
      </w:r>
      <w:r w:rsidRPr="00D96041">
        <w:rPr>
          <w:rFonts w:ascii="KaiTi" w:eastAsia="KaiTi" w:hAnsi="KaiTi" w:cs="PingFang TC" w:hint="eastAsia"/>
          <w:kern w:val="0"/>
          <w14:ligatures w14:val="none"/>
        </w:rPr>
        <w:t>，区域局势从红海、台海到中东不断升温</w:t>
      </w:r>
      <w:r w:rsidRPr="00D96041">
        <w:rPr>
          <w:rFonts w:ascii="KaiTi" w:eastAsia="KaiTi" w:hAnsi="KaiTi" w:cs="PingFang TC"/>
          <w:kern w:val="0"/>
          <w14:ligatures w14:val="none"/>
        </w:rPr>
        <w:t>。</w:t>
      </w:r>
    </w:p>
    <w:p w14:paraId="1833B140" w14:textId="3B521B4D"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这些因素</w:t>
      </w:r>
      <w:r w:rsidR="00C90DC8">
        <w:rPr>
          <w:rFonts w:ascii="KaiTi" w:eastAsia="KaiTi" w:hAnsi="KaiTi" w:cs="PingFang TC" w:hint="eastAsia"/>
          <w:kern w:val="0"/>
          <w14:ligatures w14:val="none"/>
        </w:rPr>
        <w:t>也</w:t>
      </w:r>
      <w:r w:rsidRPr="00D96041">
        <w:rPr>
          <w:rFonts w:ascii="KaiTi" w:eastAsia="KaiTi" w:hAnsi="KaiTi" w:cs="PingFang TC" w:hint="eastAsia"/>
          <w:kern w:val="0"/>
          <w14:ligatures w14:val="none"/>
        </w:rPr>
        <w:t>正在持续改变人民币资产的风险收益特征，也提醒我们</w:t>
      </w:r>
      <w:r w:rsidRPr="00D96041">
        <w:rPr>
          <w:rFonts w:ascii="KaiTi" w:eastAsia="KaiTi" w:hAnsi="KaiTi" w:cs="PingFang TC"/>
          <w:kern w:val="0"/>
          <w14:ligatures w14:val="none"/>
        </w:rPr>
        <w:t>：</w:t>
      </w:r>
    </w:p>
    <w:p w14:paraId="7E5FE3A6"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作为大部分资产配置仍集中在中国本土的高净值家庭，</w:t>
      </w:r>
      <w:r w:rsidRPr="00D96041">
        <w:rPr>
          <w:rFonts w:ascii="KaiTi" w:eastAsia="KaiTi" w:hAnsi="KaiTi" w:cs="PingFang TC" w:hint="eastAsia"/>
          <w:b/>
          <w:bCs/>
          <w:kern w:val="0"/>
          <w14:ligatures w14:val="none"/>
        </w:rPr>
        <w:t>此刻更应认真考</w:t>
      </w:r>
      <w:r w:rsidRPr="00D96041">
        <w:rPr>
          <w:rFonts w:ascii="KaiTi" w:eastAsia="KaiTi" w:hAnsi="KaiTi" w:cs="SimSun" w:hint="eastAsia"/>
          <w:b/>
          <w:bCs/>
          <w:kern w:val="0"/>
          <w14:ligatures w14:val="none"/>
        </w:rPr>
        <w:t>虑</w:t>
      </w:r>
      <w:r w:rsidRPr="00D96041">
        <w:rPr>
          <w:rFonts w:ascii="KaiTi" w:eastAsia="KaiTi" w:hAnsi="KaiTi" w:cs="PingFang TC" w:hint="eastAsia"/>
          <w:b/>
          <w:bCs/>
          <w:kern w:val="0"/>
          <w14:ligatures w14:val="none"/>
        </w:rPr>
        <w:t>海外资产的配置比例与路径</w:t>
      </w:r>
      <w:r w:rsidRPr="00D96041">
        <w:rPr>
          <w:rFonts w:ascii="KaiTi" w:eastAsia="KaiTi" w:hAnsi="KaiTi" w:cs="PingFang TC"/>
          <w:kern w:val="0"/>
          <w14:ligatures w14:val="none"/>
        </w:rPr>
        <w:t>。</w:t>
      </w:r>
    </w:p>
    <w:p w14:paraId="3FAD42F1" w14:textId="77777777" w:rsidR="00A07C6F" w:rsidRPr="00D96041" w:rsidRDefault="006C7B3E" w:rsidP="00A07C6F">
      <w:pPr>
        <w:spacing w:after="0" w:line="240" w:lineRule="auto"/>
        <w:rPr>
          <w:rFonts w:ascii="KaiTi" w:eastAsia="KaiTi" w:hAnsi="KaiTi" w:cs="Times New Roman"/>
          <w:kern w:val="0"/>
          <w14:ligatures w14:val="none"/>
        </w:rPr>
      </w:pPr>
      <w:r>
        <w:rPr>
          <w:rFonts w:ascii="KaiTi" w:eastAsia="KaiTi" w:hAnsi="KaiTi" w:cs="Times New Roman"/>
          <w:noProof/>
          <w:kern w:val="0"/>
        </w:rPr>
        <w:pict w14:anchorId="647BA12B">
          <v:rect id="_x0000_i1026" alt="" style="width:468pt;height:.05pt;mso-width-percent:0;mso-height-percent:0;mso-width-percent:0;mso-height-percent:0" o:hralign="center" o:hrstd="t" o:hr="t" fillcolor="#a0a0a0" stroked="f"/>
        </w:pict>
      </w:r>
    </w:p>
    <w:p w14:paraId="74EDDB5C" w14:textId="77777777" w:rsidR="00A07C6F" w:rsidRPr="00D96041" w:rsidRDefault="00A07C6F" w:rsidP="00A07C6F">
      <w:pPr>
        <w:spacing w:before="100" w:beforeAutospacing="1" w:after="100" w:afterAutospacing="1" w:line="240" w:lineRule="auto"/>
        <w:outlineLvl w:val="2"/>
        <w:rPr>
          <w:rFonts w:ascii="KaiTi" w:eastAsia="KaiTi" w:hAnsi="KaiTi" w:cs="Times New Roman"/>
          <w:b/>
          <w:bCs/>
          <w:kern w:val="0"/>
          <w:sz w:val="27"/>
          <w:szCs w:val="27"/>
          <w14:ligatures w14:val="none"/>
        </w:rPr>
      </w:pPr>
      <w:r w:rsidRPr="00D96041">
        <w:rPr>
          <w:rFonts w:ascii="Apple Color Emoji" w:eastAsia="KaiTi" w:hAnsi="Apple Color Emoji" w:cs="Apple Color Emoji"/>
          <w:b/>
          <w:bCs/>
          <w:kern w:val="0"/>
          <w:sz w:val="27"/>
          <w:szCs w:val="27"/>
          <w14:ligatures w14:val="none"/>
        </w:rPr>
        <w:t>🧘‍♂️</w:t>
      </w:r>
      <w:r w:rsidRPr="00D96041">
        <w:rPr>
          <w:rFonts w:ascii="KaiTi" w:eastAsia="KaiTi" w:hAnsi="KaiTi" w:cs="Times New Roman"/>
          <w:b/>
          <w:bCs/>
          <w:kern w:val="0"/>
          <w:sz w:val="27"/>
          <w:szCs w:val="27"/>
          <w14:ligatures w14:val="none"/>
        </w:rPr>
        <w:t xml:space="preserve"> 04</w:t>
      </w:r>
      <w:r w:rsidRPr="00D96041">
        <w:rPr>
          <w:rFonts w:ascii="KaiTi" w:eastAsia="KaiTi" w:hAnsi="KaiTi" w:cs="PingFang TC" w:hint="eastAsia"/>
          <w:b/>
          <w:bCs/>
          <w:kern w:val="0"/>
          <w:sz w:val="27"/>
          <w:szCs w:val="27"/>
          <w14:ligatures w14:val="none"/>
        </w:rPr>
        <w:t>｜回归本心：不为情绪所扰，投资计划先</w:t>
      </w:r>
      <w:r w:rsidRPr="00D96041">
        <w:rPr>
          <w:rFonts w:ascii="KaiTi" w:eastAsia="KaiTi" w:hAnsi="KaiTi" w:cs="PingFang TC"/>
          <w:b/>
          <w:bCs/>
          <w:kern w:val="0"/>
          <w:sz w:val="27"/>
          <w:szCs w:val="27"/>
          <w14:ligatures w14:val="none"/>
        </w:rPr>
        <w:t>行</w:t>
      </w:r>
    </w:p>
    <w:p w14:paraId="64054105"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389C4C89" w14:textId="3C27E306"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市场波动时，我们经常提醒</w:t>
      </w:r>
      <w:r w:rsidR="00FF15F9" w:rsidRPr="00D96041">
        <w:rPr>
          <w:rFonts w:ascii="KaiTi" w:eastAsia="KaiTi" w:hAnsi="KaiTi" w:cs="PingFang TC" w:hint="eastAsia"/>
          <w:kern w:val="0"/>
          <w14:ligatures w14:val="none"/>
        </w:rPr>
        <w:t>大家</w:t>
      </w:r>
      <w:r w:rsidRPr="00D96041">
        <w:rPr>
          <w:rFonts w:ascii="KaiTi" w:eastAsia="KaiTi" w:hAnsi="KaiTi" w:cs="PingFang TC" w:hint="eastAsia"/>
          <w:kern w:val="0"/>
          <w14:ligatures w14:val="none"/>
        </w:rPr>
        <w:t>：</w:t>
      </w:r>
    </w:p>
    <w:p w14:paraId="5F30F6F0" w14:textId="77777777" w:rsidR="00A07C6F" w:rsidRPr="00D96041" w:rsidRDefault="00A07C6F" w:rsidP="00A07C6F">
      <w:pPr>
        <w:numPr>
          <w:ilvl w:val="0"/>
          <w:numId w:val="4"/>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lastRenderedPageBreak/>
        <w:t>你是否依然清楚自己的投资目标</w:t>
      </w:r>
      <w:r w:rsidRPr="00D96041">
        <w:rPr>
          <w:rFonts w:ascii="KaiTi" w:eastAsia="KaiTi" w:hAnsi="KaiTi" w:cs="PingFang TC"/>
          <w:kern w:val="0"/>
          <w14:ligatures w14:val="none"/>
        </w:rPr>
        <w:t>？</w:t>
      </w:r>
    </w:p>
    <w:p w14:paraId="747E46DA" w14:textId="0F139B16" w:rsidR="00A07C6F" w:rsidRPr="00D96041" w:rsidRDefault="00A07C6F" w:rsidP="00A07C6F">
      <w:pPr>
        <w:numPr>
          <w:ilvl w:val="0"/>
          <w:numId w:val="4"/>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是否有足够的自由现金流来穿越波动</w:t>
      </w:r>
      <w:r w:rsidRPr="00D96041">
        <w:rPr>
          <w:rFonts w:ascii="KaiTi" w:eastAsia="KaiTi" w:hAnsi="KaiTi" w:cs="PingFang TC"/>
          <w:kern w:val="0"/>
          <w14:ligatures w14:val="none"/>
        </w:rPr>
        <w:t>？</w:t>
      </w:r>
    </w:p>
    <w:p w14:paraId="2B710817" w14:textId="77777777" w:rsidR="00A07C6F" w:rsidRPr="00D96041" w:rsidRDefault="00A07C6F" w:rsidP="00A07C6F">
      <w:pPr>
        <w:numPr>
          <w:ilvl w:val="0"/>
          <w:numId w:val="4"/>
        </w:num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当前的投资组合，是基于规划，还是一时的情绪反应</w:t>
      </w:r>
      <w:r w:rsidRPr="00D96041">
        <w:rPr>
          <w:rFonts w:ascii="KaiTi" w:eastAsia="KaiTi" w:hAnsi="KaiTi" w:cs="PingFang TC"/>
          <w:kern w:val="0"/>
          <w14:ligatures w14:val="none"/>
        </w:rPr>
        <w:t>？</w:t>
      </w:r>
    </w:p>
    <w:p w14:paraId="2A502D9A"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60F23F37"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b/>
          <w:bCs/>
          <w:kern w:val="0"/>
          <w14:ligatures w14:val="none"/>
        </w:rPr>
        <w:t>资产管理，永</w:t>
      </w:r>
      <w:r w:rsidRPr="00D96041">
        <w:rPr>
          <w:rFonts w:ascii="KaiTi" w:eastAsia="KaiTi" w:hAnsi="KaiTi" w:cs="SimSun" w:hint="eastAsia"/>
          <w:b/>
          <w:bCs/>
          <w:kern w:val="0"/>
          <w14:ligatures w14:val="none"/>
        </w:rPr>
        <w:t>远</w:t>
      </w:r>
      <w:r w:rsidRPr="00D96041">
        <w:rPr>
          <w:rFonts w:ascii="KaiTi" w:eastAsia="KaiTi" w:hAnsi="KaiTi" w:cs="PingFang TC" w:hint="eastAsia"/>
          <w:b/>
          <w:bCs/>
          <w:kern w:val="0"/>
          <w14:ligatures w14:val="none"/>
        </w:rPr>
        <w:t>不是预测市场，而是设计体系</w:t>
      </w:r>
      <w:r w:rsidRPr="00D96041">
        <w:rPr>
          <w:rFonts w:ascii="KaiTi" w:eastAsia="KaiTi" w:hAnsi="KaiTi" w:cs="PingFang TC"/>
          <w:b/>
          <w:bCs/>
          <w:kern w:val="0"/>
          <w14:ligatures w14:val="none"/>
        </w:rPr>
        <w:t>。</w:t>
      </w:r>
    </w:p>
    <w:p w14:paraId="48700BC1"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p>
    <w:p w14:paraId="0D7FBEBD" w14:textId="77777777" w:rsidR="00A07C6F" w:rsidRPr="00D96041" w:rsidRDefault="00A07C6F" w:rsidP="00A07C6F">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一个拥有足够灵活性、多元性、抗冲击力的资产组合，才能让我们在任何环境下保持从容</w:t>
      </w:r>
      <w:r w:rsidRPr="00D96041">
        <w:rPr>
          <w:rFonts w:ascii="KaiTi" w:eastAsia="KaiTi" w:hAnsi="KaiTi" w:cs="PingFang TC"/>
          <w:kern w:val="0"/>
          <w14:ligatures w14:val="none"/>
        </w:rPr>
        <w:t>。</w:t>
      </w:r>
    </w:p>
    <w:p w14:paraId="2430069C" w14:textId="77777777" w:rsidR="00EE3204" w:rsidRDefault="00EE3204" w:rsidP="00A07C6F">
      <w:pPr>
        <w:spacing w:after="0" w:line="240" w:lineRule="auto"/>
        <w:rPr>
          <w:rFonts w:ascii="Times New Roman" w:eastAsia="Times New Roman" w:hAnsi="Times New Roman" w:cs="Times New Roman"/>
          <w:kern w:val="0"/>
          <w14:ligatures w14:val="none"/>
        </w:rPr>
      </w:pPr>
    </w:p>
    <w:p w14:paraId="0F4672F7" w14:textId="77777777" w:rsidR="00EE3204" w:rsidRPr="000C1D9B" w:rsidRDefault="00EE3204" w:rsidP="00EE3204">
      <w:pPr>
        <w:rPr>
          <w:rFonts w:ascii="KaiTi" w:eastAsia="KaiTi" w:hAnsi="KaiTi"/>
          <w:b/>
          <w:bCs/>
        </w:rPr>
      </w:pPr>
      <w:r w:rsidRPr="000C1D9B">
        <w:rPr>
          <w:rFonts w:ascii="KaiTi" w:eastAsia="KaiTi" w:hAnsi="KaiTi" w:hint="eastAsia"/>
          <w:b/>
          <w:bCs/>
        </w:rPr>
        <w:t>示例组合运行情况</w:t>
      </w:r>
    </w:p>
    <w:p w14:paraId="1CB53224" w14:textId="77777777" w:rsidR="00EE3204" w:rsidRPr="000C1D9B" w:rsidRDefault="00EE3204" w:rsidP="00EE3204">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39FB19F8" w14:textId="77777777" w:rsidR="00BD235C" w:rsidRPr="000E2963" w:rsidRDefault="00BD235C" w:rsidP="00BD235C">
      <w:pPr>
        <w:rPr>
          <w:rFonts w:ascii="KaiTi" w:eastAsia="KaiTi" w:hAnsi="KaiTi"/>
          <w:b/>
          <w:bCs/>
        </w:rPr>
      </w:pPr>
      <w:r w:rsidRPr="000C1D9B">
        <w:rPr>
          <w:rFonts w:ascii="KaiTi" w:eastAsia="KaiTi" w:hAnsi="KaiTi" w:hint="eastAsia"/>
          <w:b/>
          <w:bCs/>
        </w:rPr>
        <w:t>组合1: 长线增长 ILI Long Term Accumulation</w:t>
      </w:r>
    </w:p>
    <w:p w14:paraId="71200A52" w14:textId="77777777" w:rsidR="00BD235C" w:rsidRPr="000C1D9B" w:rsidRDefault="00BD235C" w:rsidP="00BD235C">
      <w:pPr>
        <w:rPr>
          <w:rFonts w:ascii="KaiTi" w:eastAsia="KaiTi" w:hAnsi="KaiTi"/>
        </w:rPr>
      </w:pPr>
      <w:r w:rsidRPr="000C1D9B">
        <w:rPr>
          <w:rFonts w:ascii="KaiTi" w:eastAsia="KaiTi" w:hAnsi="KaiTi" w:hint="eastAsia"/>
        </w:rPr>
        <w:t>其中第一个组合更关注长期的增长，通过固定收益、房地产</w:t>
      </w:r>
      <w:r>
        <w:rPr>
          <w:rFonts w:ascii="KaiTi" w:eastAsia="KaiTi" w:hAnsi="KaiTi" w:hint="eastAsia"/>
        </w:rPr>
        <w:t>信托基金</w:t>
      </w:r>
      <w:r w:rsidRPr="000C1D9B">
        <w:rPr>
          <w:rFonts w:ascii="KaiTi" w:eastAsia="KaiTi" w:hAnsi="KaiTi" w:hint="eastAsia"/>
        </w:rPr>
        <w:t>和优质股票的组合来实现，他们的配置比例为40%：25%：35%。</w:t>
      </w:r>
    </w:p>
    <w:p w14:paraId="7538D3B6" w14:textId="77777777" w:rsidR="00BD235C" w:rsidRPr="000C1D9B" w:rsidRDefault="00BD235C" w:rsidP="00BD235C">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Pr>
          <w:rFonts w:ascii="KaiTi" w:eastAsia="KaiTi" w:hAnsi="KaiTi" w:hint="eastAsia"/>
        </w:rPr>
        <w:t>4</w:t>
      </w:r>
      <w:r w:rsidRPr="000C1D9B">
        <w:rPr>
          <w:rFonts w:ascii="KaiTi" w:eastAsia="KaiTi" w:hAnsi="KaiTi" w:hint="eastAsia"/>
        </w:rPr>
        <w:t>月</w:t>
      </w:r>
      <w:r>
        <w:rPr>
          <w:rFonts w:ascii="KaiTi" w:eastAsia="KaiTi" w:hAnsi="KaiTi" w:hint="eastAsia"/>
        </w:rPr>
        <w:t>17</w:t>
      </w:r>
      <w:r w:rsidRPr="000C1D9B">
        <w:rPr>
          <w:rFonts w:ascii="KaiTi" w:eastAsia="KaiTi" w:hAnsi="KaiTi" w:hint="eastAsia"/>
        </w:rPr>
        <w:t>日，这个组合的运行情况如下：</w:t>
      </w:r>
    </w:p>
    <w:p w14:paraId="201EEAED" w14:textId="77777777" w:rsidR="00BD235C" w:rsidRPr="000C1D9B" w:rsidRDefault="00BD235C" w:rsidP="00BD235C">
      <w:pPr>
        <w:rPr>
          <w:rFonts w:ascii="KaiTi" w:eastAsia="KaiTi" w:hAnsi="KaiTi"/>
        </w:rPr>
      </w:pPr>
      <w:r>
        <w:rPr>
          <w:noProof/>
        </w:rPr>
        <w:drawing>
          <wp:inline distT="0" distB="0" distL="0" distR="0" wp14:anchorId="1782519B" wp14:editId="7D817109">
            <wp:extent cx="5943600" cy="1920875"/>
            <wp:effectExtent l="0" t="0" r="0" b="0"/>
            <wp:docPr id="1185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9327" name=""/>
                    <pic:cNvPicPr/>
                  </pic:nvPicPr>
                  <pic:blipFill>
                    <a:blip r:embed="rId11"/>
                    <a:stretch>
                      <a:fillRect/>
                    </a:stretch>
                  </pic:blipFill>
                  <pic:spPr>
                    <a:xfrm>
                      <a:off x="0" y="0"/>
                      <a:ext cx="5943600" cy="1920875"/>
                    </a:xfrm>
                    <a:prstGeom prst="rect">
                      <a:avLst/>
                    </a:prstGeom>
                  </pic:spPr>
                </pic:pic>
              </a:graphicData>
            </a:graphic>
          </wp:inline>
        </w:drawing>
      </w:r>
    </w:p>
    <w:p w14:paraId="5D2738AC" w14:textId="77777777" w:rsidR="00BD235C" w:rsidRDefault="00BD235C" w:rsidP="00BD235C">
      <w:pPr>
        <w:rPr>
          <w:rFonts w:ascii="KaiTi" w:eastAsia="KaiTi" w:hAnsi="KaiTi"/>
        </w:rPr>
      </w:pPr>
      <w:r>
        <w:rPr>
          <w:rFonts w:ascii="KaiTi" w:eastAsia="KaiTi" w:hAnsi="KaiTi" w:hint="eastAsia"/>
        </w:rPr>
        <w:t>2季度开始，随着特朗普“解放日”超预期的关税计划，以及后续的一系列骚操作，使得美股指数经历了两位数的上蹿下跳。</w:t>
      </w:r>
    </w:p>
    <w:p w14:paraId="240C5088" w14:textId="77777777" w:rsidR="00D96041" w:rsidRDefault="00BD235C" w:rsidP="00BD235C">
      <w:pPr>
        <w:rPr>
          <w:rFonts w:ascii="KaiTi" w:eastAsia="KaiTi" w:hAnsi="KaiTi"/>
        </w:rPr>
      </w:pPr>
      <w:r>
        <w:rPr>
          <w:rFonts w:ascii="KaiTi" w:eastAsia="KaiTi" w:hAnsi="KaiTi" w:hint="eastAsia"/>
        </w:rPr>
        <w:t>尽管这个过程非常戏剧，但是按照最近一个交易日的基金价格来看，我们组合表现还是比较稳定的，本季度首月下跌1.97%，组合自成立以来累积表现为-2.62%。</w:t>
      </w:r>
    </w:p>
    <w:p w14:paraId="44B60FA0" w14:textId="081D4484" w:rsidR="00BD235C" w:rsidRPr="000C1D9B" w:rsidRDefault="00BD235C" w:rsidP="00BD235C">
      <w:pPr>
        <w:rPr>
          <w:rFonts w:ascii="KaiTi" w:eastAsia="KaiTi" w:hAnsi="KaiTi"/>
        </w:rPr>
      </w:pPr>
      <w:r>
        <w:rPr>
          <w:rFonts w:ascii="KaiTi" w:eastAsia="KaiTi" w:hAnsi="KaiTi" w:hint="eastAsia"/>
        </w:rPr>
        <w:lastRenderedPageBreak/>
        <w:t>其中债券表现稳定</w:t>
      </w:r>
      <w:r w:rsidR="00D96041">
        <w:rPr>
          <w:rFonts w:ascii="KaiTi" w:eastAsia="KaiTi" w:hAnsi="KaiTi" w:hint="eastAsia"/>
        </w:rPr>
        <w:t>上涨2.17%</w:t>
      </w:r>
      <w:r>
        <w:rPr>
          <w:rFonts w:ascii="KaiTi" w:eastAsia="KaiTi" w:hAnsi="KaiTi" w:hint="eastAsia"/>
        </w:rPr>
        <w:t>，而优质股权基金下跌2.17%，房地产基金跌幅较大，累计下跌10.43%。</w:t>
      </w:r>
      <w:r w:rsidR="00D96041">
        <w:rPr>
          <w:rFonts w:ascii="KaiTi" w:eastAsia="KaiTi" w:hAnsi="KaiTi" w:hint="eastAsia"/>
        </w:rPr>
        <w:t>由于组合内各基金比例未发生较大偏移，本月未有再平衡操作。</w:t>
      </w:r>
    </w:p>
    <w:p w14:paraId="4CA54988" w14:textId="77777777" w:rsidR="00EE3204" w:rsidRDefault="00EE3204" w:rsidP="00EE3204">
      <w:pPr>
        <w:rPr>
          <w:rFonts w:ascii="KaiTi" w:eastAsia="KaiTi" w:hAnsi="KaiTi"/>
          <w:b/>
          <w:bCs/>
        </w:rPr>
      </w:pPr>
    </w:p>
    <w:p w14:paraId="7C02C1BE" w14:textId="77777777" w:rsidR="00EE3204" w:rsidRPr="00B14E80" w:rsidRDefault="00EE3204" w:rsidP="00EE3204">
      <w:pPr>
        <w:rPr>
          <w:rFonts w:ascii="KaiTi" w:eastAsia="KaiTi" w:hAnsi="KaiTi"/>
          <w:b/>
          <w:bCs/>
        </w:rPr>
      </w:pPr>
      <w:r w:rsidRPr="000C1D9B">
        <w:rPr>
          <w:rFonts w:ascii="KaiTi" w:eastAsia="KaiTi" w:hAnsi="KaiTi" w:hint="eastAsia"/>
          <w:b/>
          <w:bCs/>
        </w:rPr>
        <w:t>组合2: 收息现金流 ILI CASH GENERATOR</w:t>
      </w:r>
    </w:p>
    <w:p w14:paraId="10CF7FFA" w14:textId="77777777" w:rsidR="00EE3204" w:rsidRPr="000C1D9B" w:rsidRDefault="00EE3204" w:rsidP="00EE3204">
      <w:pPr>
        <w:rPr>
          <w:rFonts w:ascii="KaiTi" w:eastAsia="KaiTi" w:hAnsi="KaiTi"/>
        </w:rPr>
      </w:pPr>
      <w:r w:rsidRPr="000C1D9B">
        <w:rPr>
          <w:rFonts w:ascii="KaiTi" w:eastAsia="KaiTi" w:hAnsi="KaiTi" w:hint="eastAsia"/>
        </w:rPr>
        <w:t>组合2选择派息型的基金，可以在投入后第一个月就开始收取分红，在储蓄分红险之外打造一个即时产生的被动现金流工具</w:t>
      </w:r>
      <w:r>
        <w:rPr>
          <w:rFonts w:ascii="KaiTi" w:eastAsia="KaiTi" w:hAnsi="KaiTi" w:hint="eastAsia"/>
        </w:rPr>
        <w:t>。该组合</w:t>
      </w:r>
      <w:r w:rsidRPr="000C1D9B">
        <w:rPr>
          <w:rFonts w:ascii="KaiTi" w:eastAsia="KaiTi" w:hAnsi="KaiTi" w:hint="eastAsia"/>
        </w:rPr>
        <w:t>通过固定收益和</w:t>
      </w:r>
      <w:r>
        <w:rPr>
          <w:rFonts w:ascii="KaiTi" w:eastAsia="KaiTi" w:hAnsi="KaiTi" w:hint="eastAsia"/>
        </w:rPr>
        <w:t>美国</w:t>
      </w:r>
      <w:r w:rsidRPr="000C1D9B">
        <w:rPr>
          <w:rFonts w:ascii="KaiTi" w:eastAsia="KaiTi" w:hAnsi="KaiTi" w:hint="eastAsia"/>
        </w:rPr>
        <w:t>优质股票的组合来实现，他们的配置比例为40%：</w:t>
      </w:r>
      <w:r>
        <w:rPr>
          <w:rFonts w:ascii="KaiTi" w:eastAsia="KaiTi" w:hAnsi="KaiTi" w:hint="eastAsia"/>
        </w:rPr>
        <w:t>60</w:t>
      </w:r>
      <w:r w:rsidRPr="000C1D9B">
        <w:rPr>
          <w:rFonts w:ascii="KaiTi" w:eastAsia="KaiTi" w:hAnsi="KaiTi" w:hint="eastAsia"/>
        </w:rPr>
        <w:t>%。</w:t>
      </w:r>
    </w:p>
    <w:p w14:paraId="036D4728" w14:textId="77777777" w:rsidR="00EE3204" w:rsidRPr="000C1D9B" w:rsidRDefault="00EE3204" w:rsidP="00EE3204">
      <w:pPr>
        <w:rPr>
          <w:rFonts w:ascii="KaiTi" w:eastAsia="KaiTi" w:hAnsi="KaiTi"/>
        </w:rPr>
      </w:pPr>
      <w:r w:rsidRPr="000C1D9B">
        <w:rPr>
          <w:rFonts w:ascii="KaiTi" w:eastAsia="KaiTi" w:hAnsi="KaiTi" w:hint="eastAsia"/>
        </w:rPr>
        <w:t>初始投入约100万美金</w:t>
      </w:r>
      <w:r>
        <w:rPr>
          <w:rFonts w:ascii="KaiTi" w:eastAsia="KaiTi" w:hAnsi="KaiTi" w:hint="eastAsia"/>
        </w:rPr>
        <w:t>。</w:t>
      </w:r>
      <w:r w:rsidRPr="000C1D9B">
        <w:rPr>
          <w:rFonts w:ascii="KaiTi" w:eastAsia="KaiTi" w:hAnsi="KaiTi" w:hint="eastAsia"/>
        </w:rPr>
        <w:t>按照买入价格，大约可以产生年化6.5%的分红收益，并按月派发。</w:t>
      </w:r>
    </w:p>
    <w:p w14:paraId="124F78E4" w14:textId="0F681E42" w:rsidR="00EE3204" w:rsidRDefault="00EE3204" w:rsidP="00EE3204">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Pr>
          <w:rFonts w:ascii="KaiTi" w:eastAsia="KaiTi" w:hAnsi="KaiTi"/>
        </w:rPr>
        <w:t>4</w:t>
      </w:r>
      <w:r w:rsidRPr="000C1D9B">
        <w:rPr>
          <w:rFonts w:ascii="KaiTi" w:eastAsia="KaiTi" w:hAnsi="KaiTi" w:hint="eastAsia"/>
        </w:rPr>
        <w:t>月</w:t>
      </w:r>
      <w:r>
        <w:rPr>
          <w:rFonts w:ascii="KaiTi" w:eastAsia="KaiTi" w:hAnsi="KaiTi"/>
        </w:rPr>
        <w:t>17</w:t>
      </w:r>
      <w:r w:rsidRPr="000C1D9B">
        <w:rPr>
          <w:rFonts w:ascii="KaiTi" w:eastAsia="KaiTi" w:hAnsi="KaiTi" w:hint="eastAsia"/>
        </w:rPr>
        <w:t>日，组合运行情况：</w:t>
      </w:r>
    </w:p>
    <w:p w14:paraId="0DDD6E84" w14:textId="4B50EAF8" w:rsidR="00EE3204" w:rsidRPr="000C1D9B" w:rsidRDefault="00EE3204" w:rsidP="00EE3204">
      <w:pPr>
        <w:rPr>
          <w:rFonts w:ascii="KaiTi" w:eastAsia="KaiTi" w:hAnsi="KaiTi"/>
        </w:rPr>
      </w:pPr>
      <w:r>
        <w:rPr>
          <w:noProof/>
        </w:rPr>
        <w:drawing>
          <wp:inline distT="0" distB="0" distL="0" distR="0" wp14:anchorId="7A530D33" wp14:editId="71623650">
            <wp:extent cx="5943600" cy="1686560"/>
            <wp:effectExtent l="0" t="0" r="0" b="2540"/>
            <wp:docPr id="162446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7704" name=""/>
                    <pic:cNvPicPr/>
                  </pic:nvPicPr>
                  <pic:blipFill>
                    <a:blip r:embed="rId12"/>
                    <a:stretch>
                      <a:fillRect/>
                    </a:stretch>
                  </pic:blipFill>
                  <pic:spPr>
                    <a:xfrm>
                      <a:off x="0" y="0"/>
                      <a:ext cx="5943600" cy="1686560"/>
                    </a:xfrm>
                    <a:prstGeom prst="rect">
                      <a:avLst/>
                    </a:prstGeom>
                  </pic:spPr>
                </pic:pic>
              </a:graphicData>
            </a:graphic>
          </wp:inline>
        </w:drawing>
      </w:r>
    </w:p>
    <w:p w14:paraId="02E56D76" w14:textId="27302DD1" w:rsidR="00EE3204" w:rsidRDefault="00EE3204" w:rsidP="00EE3204">
      <w:pPr>
        <w:rPr>
          <w:rFonts w:ascii="KaiTi" w:eastAsia="KaiTi" w:hAnsi="KaiTi"/>
        </w:rPr>
      </w:pPr>
      <w:r w:rsidRPr="000C1D9B">
        <w:rPr>
          <w:rFonts w:ascii="KaiTi" w:eastAsia="KaiTi" w:hAnsi="KaiTi" w:hint="eastAsia"/>
        </w:rPr>
        <w:t>从账面价格来看，本组合</w:t>
      </w:r>
      <w:r>
        <w:rPr>
          <w:rFonts w:ascii="KaiTi" w:eastAsia="KaiTi" w:hAnsi="KaiTi" w:hint="eastAsia"/>
        </w:rPr>
        <w:t>累计</w:t>
      </w:r>
      <w:r w:rsidRPr="000C1D9B">
        <w:rPr>
          <w:rFonts w:ascii="KaiTi" w:eastAsia="KaiTi" w:hAnsi="KaiTi" w:hint="eastAsia"/>
        </w:rPr>
        <w:t>表现为</w:t>
      </w:r>
      <w:r>
        <w:rPr>
          <w:rFonts w:ascii="KaiTi" w:eastAsia="KaiTi" w:hAnsi="KaiTi" w:hint="eastAsia"/>
        </w:rPr>
        <w:t>-</w:t>
      </w:r>
      <w:r>
        <w:rPr>
          <w:rFonts w:ascii="KaiTi" w:eastAsia="KaiTi" w:hAnsi="KaiTi"/>
        </w:rPr>
        <w:t>2.8</w:t>
      </w:r>
      <w:r w:rsidRPr="000C1D9B">
        <w:rPr>
          <w:rFonts w:ascii="KaiTi" w:eastAsia="KaiTi" w:hAnsi="KaiTi" w:hint="eastAsia"/>
        </w:rPr>
        <w:t>%，但如果加上本组合</w:t>
      </w:r>
      <w:r>
        <w:rPr>
          <w:rFonts w:ascii="KaiTi" w:eastAsia="KaiTi" w:hAnsi="KaiTi" w:hint="eastAsia"/>
        </w:rPr>
        <w:t>累计</w:t>
      </w:r>
      <w:r w:rsidRPr="000C1D9B">
        <w:rPr>
          <w:rFonts w:ascii="KaiTi" w:eastAsia="KaiTi" w:hAnsi="KaiTi" w:hint="eastAsia"/>
        </w:rPr>
        <w:t>发放</w:t>
      </w:r>
      <w:r>
        <w:rPr>
          <w:rFonts w:ascii="KaiTi" w:eastAsia="KaiTi" w:hAnsi="KaiTi" w:hint="eastAsia"/>
        </w:rPr>
        <w:t>的</w:t>
      </w:r>
      <w:r w:rsidRPr="000C1D9B">
        <w:rPr>
          <w:rFonts w:ascii="KaiTi" w:eastAsia="KaiTi" w:hAnsi="KaiTi" w:hint="eastAsia"/>
        </w:rPr>
        <w:t>分红，整体</w:t>
      </w:r>
      <w:r>
        <w:rPr>
          <w:rFonts w:ascii="KaiTi" w:eastAsia="KaiTi" w:hAnsi="KaiTi" w:hint="eastAsia"/>
        </w:rPr>
        <w:t>累积收益为</w:t>
      </w:r>
      <w:r>
        <w:rPr>
          <w:rFonts w:ascii="KaiTi" w:eastAsia="KaiTi" w:hAnsi="KaiTi"/>
        </w:rPr>
        <w:t>0.49</w:t>
      </w:r>
      <w:r>
        <w:rPr>
          <w:rFonts w:ascii="KaiTi" w:eastAsia="KaiTi" w:hAnsi="KaiTi" w:hint="eastAsia"/>
        </w:rPr>
        <w:t>%</w:t>
      </w:r>
      <w:r w:rsidRPr="000C1D9B">
        <w:rPr>
          <w:rFonts w:ascii="KaiTi" w:eastAsia="KaiTi" w:hAnsi="KaiTi" w:hint="eastAsia"/>
        </w:rPr>
        <w:t>。</w:t>
      </w:r>
    </w:p>
    <w:p w14:paraId="55219365" w14:textId="5697B22A" w:rsidR="00BD235C" w:rsidRDefault="00EE3204" w:rsidP="00EE3204">
      <w:pPr>
        <w:rPr>
          <w:rFonts w:ascii="KaiTi" w:eastAsia="KaiTi" w:hAnsi="KaiTi"/>
        </w:rPr>
      </w:pPr>
      <w:r>
        <w:rPr>
          <w:rFonts w:ascii="KaiTi" w:eastAsia="KaiTi" w:hAnsi="KaiTi" w:hint="eastAsia"/>
        </w:rPr>
        <w:t>自2024年10月到25年</w:t>
      </w:r>
      <w:r>
        <w:rPr>
          <w:rFonts w:ascii="KaiTi" w:eastAsia="KaiTi" w:hAnsi="KaiTi"/>
        </w:rPr>
        <w:t>4</w:t>
      </w:r>
      <w:r>
        <w:rPr>
          <w:rFonts w:ascii="KaiTi" w:eastAsia="KaiTi" w:hAnsi="KaiTi" w:hint="eastAsia"/>
        </w:rPr>
        <w:t>月，</w:t>
      </w:r>
      <w:r w:rsidRPr="000C1D9B">
        <w:rPr>
          <w:rFonts w:ascii="KaiTi" w:eastAsia="KaiTi" w:hAnsi="KaiTi" w:hint="eastAsia"/>
        </w:rPr>
        <w:t>Z12美国中高等级债券基金</w:t>
      </w:r>
      <w:r>
        <w:rPr>
          <w:rFonts w:ascii="KaiTi" w:eastAsia="KaiTi" w:hAnsi="KaiTi" w:hint="eastAsia"/>
        </w:rPr>
        <w:t>每月</w:t>
      </w:r>
      <w:r w:rsidRPr="000C1D9B">
        <w:rPr>
          <w:rFonts w:ascii="KaiTi" w:eastAsia="KaiTi" w:hAnsi="KaiTi" w:hint="eastAsia"/>
        </w:rPr>
        <w:t>派发</w:t>
      </w:r>
      <w:r>
        <w:rPr>
          <w:rFonts w:ascii="KaiTi" w:eastAsia="KaiTi" w:hAnsi="KaiTi" w:hint="eastAsia"/>
        </w:rPr>
        <w:t>分红</w:t>
      </w:r>
      <w:r w:rsidRPr="000C1D9B">
        <w:rPr>
          <w:rFonts w:ascii="KaiTi" w:eastAsia="KaiTi" w:hAnsi="KaiTi" w:hint="eastAsia"/>
        </w:rPr>
        <w:t>$0.04/股</w:t>
      </w:r>
      <w:r>
        <w:rPr>
          <w:rFonts w:ascii="KaiTi" w:eastAsia="KaiTi" w:hAnsi="KaiTi" w:hint="eastAsia"/>
        </w:rPr>
        <w:t>。</w:t>
      </w:r>
      <w:r w:rsidRPr="000C1D9B">
        <w:rPr>
          <w:rFonts w:ascii="KaiTi" w:eastAsia="KaiTi" w:hAnsi="KaiTi" w:hint="eastAsia"/>
        </w:rPr>
        <w:t>Z17美国优质股权基金</w:t>
      </w:r>
      <w:r>
        <w:rPr>
          <w:rFonts w:ascii="KaiTi" w:eastAsia="KaiTi" w:hAnsi="KaiTi" w:hint="eastAsia"/>
        </w:rPr>
        <w:t>现时月度分红派发</w:t>
      </w:r>
      <w:r w:rsidRPr="000C1D9B">
        <w:rPr>
          <w:rFonts w:ascii="KaiTi" w:eastAsia="KaiTi" w:hAnsi="KaiTi" w:hint="eastAsia"/>
        </w:rPr>
        <w:t>$0.054</w:t>
      </w:r>
      <w:r>
        <w:rPr>
          <w:rFonts w:ascii="KaiTi" w:eastAsia="KaiTi" w:hAnsi="KaiTi"/>
        </w:rPr>
        <w:t>5</w:t>
      </w:r>
      <w:r w:rsidRPr="000C1D9B">
        <w:rPr>
          <w:rFonts w:ascii="KaiTi" w:eastAsia="KaiTi" w:hAnsi="KaiTi" w:hint="eastAsia"/>
        </w:rPr>
        <w:t>/股。</w:t>
      </w:r>
    </w:p>
    <w:p w14:paraId="0FF1A690" w14:textId="3E581B71" w:rsidR="00BD235C" w:rsidRDefault="00EE3204" w:rsidP="00EE3204">
      <w:pPr>
        <w:rPr>
          <w:rFonts w:ascii="KaiTi" w:eastAsia="KaiTi" w:hAnsi="KaiTi"/>
        </w:rPr>
      </w:pPr>
      <w:r w:rsidRPr="000C1D9B">
        <w:rPr>
          <w:rFonts w:ascii="KaiTi" w:eastAsia="KaiTi" w:hAnsi="KaiTi" w:hint="eastAsia"/>
        </w:rPr>
        <w:t>合计投资者</w:t>
      </w:r>
      <w:r>
        <w:rPr>
          <w:rFonts w:ascii="KaiTi" w:eastAsia="KaiTi" w:hAnsi="KaiTi" w:hint="eastAsia"/>
        </w:rPr>
        <w:t>已累计</w:t>
      </w:r>
      <w:r w:rsidRPr="000C1D9B">
        <w:rPr>
          <w:rFonts w:ascii="KaiTi" w:eastAsia="KaiTi" w:hAnsi="KaiTi" w:hint="eastAsia"/>
        </w:rPr>
        <w:t>获得$</w:t>
      </w:r>
      <w:r>
        <w:rPr>
          <w:rFonts w:ascii="KaiTi" w:eastAsia="KaiTi" w:hAnsi="KaiTi" w:hint="eastAsia"/>
        </w:rPr>
        <w:t>32850（折合人民币</w:t>
      </w:r>
      <w:r w:rsidR="00BD235C">
        <w:rPr>
          <w:rFonts w:ascii="KaiTi" w:eastAsia="KaiTi" w:hAnsi="KaiTi" w:hint="eastAsia"/>
        </w:rPr>
        <w:t>236520</w:t>
      </w:r>
      <w:r>
        <w:rPr>
          <w:rFonts w:ascii="KaiTi" w:eastAsia="KaiTi" w:hAnsi="KaiTi" w:hint="eastAsia"/>
        </w:rPr>
        <w:t>元，汇率按照7.2计算）</w:t>
      </w:r>
      <w:r w:rsidRPr="000C1D9B">
        <w:rPr>
          <w:rFonts w:ascii="KaiTi" w:eastAsia="KaiTi" w:hAnsi="KaiTi" w:hint="eastAsia"/>
        </w:rPr>
        <w:t>的现金流收入，年化派息收益率为6.5</w:t>
      </w:r>
      <w:r>
        <w:rPr>
          <w:rFonts w:ascii="KaiTi" w:eastAsia="KaiTi" w:hAnsi="KaiTi" w:hint="eastAsia"/>
        </w:rPr>
        <w:t>7</w:t>
      </w:r>
      <w:r w:rsidRPr="000C1D9B">
        <w:rPr>
          <w:rFonts w:ascii="KaiTi" w:eastAsia="KaiTi" w:hAnsi="KaiTi" w:hint="eastAsia"/>
        </w:rPr>
        <w:t>%。</w:t>
      </w:r>
    </w:p>
    <w:tbl>
      <w:tblPr>
        <w:tblStyle w:val="TableGrid"/>
        <w:tblW w:w="0" w:type="auto"/>
        <w:jc w:val="right"/>
        <w:tblLook w:val="04A0" w:firstRow="1" w:lastRow="0" w:firstColumn="1" w:lastColumn="0" w:noHBand="0" w:noVBand="1"/>
      </w:tblPr>
      <w:tblGrid>
        <w:gridCol w:w="1980"/>
        <w:gridCol w:w="1417"/>
        <w:gridCol w:w="1108"/>
        <w:gridCol w:w="958"/>
        <w:gridCol w:w="1013"/>
        <w:gridCol w:w="958"/>
        <w:gridCol w:w="958"/>
        <w:gridCol w:w="958"/>
      </w:tblGrid>
      <w:tr w:rsidR="00BD235C" w:rsidRPr="00BD235C" w14:paraId="64BB16AB" w14:textId="77777777" w:rsidTr="00BD235C">
        <w:trPr>
          <w:trHeight w:val="320"/>
          <w:jc w:val="right"/>
        </w:trPr>
        <w:tc>
          <w:tcPr>
            <w:tcW w:w="1980" w:type="dxa"/>
            <w:noWrap/>
            <w:hideMark/>
          </w:tcPr>
          <w:p w14:paraId="07968B21"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基金名称</w:t>
            </w:r>
          </w:p>
        </w:tc>
        <w:tc>
          <w:tcPr>
            <w:tcW w:w="1417" w:type="dxa"/>
            <w:noWrap/>
            <w:hideMark/>
          </w:tcPr>
          <w:p w14:paraId="35641A20"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除净日期</w:t>
            </w:r>
          </w:p>
        </w:tc>
        <w:tc>
          <w:tcPr>
            <w:tcW w:w="1108" w:type="dxa"/>
            <w:noWrap/>
            <w:hideMark/>
          </w:tcPr>
          <w:p w14:paraId="5C4B0CBF"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每单位派发</w:t>
            </w:r>
          </w:p>
        </w:tc>
        <w:tc>
          <w:tcPr>
            <w:tcW w:w="958" w:type="dxa"/>
            <w:noWrap/>
            <w:hideMark/>
          </w:tcPr>
          <w:p w14:paraId="4634F465"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持有份额</w:t>
            </w:r>
          </w:p>
        </w:tc>
        <w:tc>
          <w:tcPr>
            <w:tcW w:w="1013" w:type="dxa"/>
            <w:noWrap/>
            <w:hideMark/>
          </w:tcPr>
          <w:p w14:paraId="7890ADF1"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派发合计</w:t>
            </w:r>
          </w:p>
        </w:tc>
        <w:tc>
          <w:tcPr>
            <w:tcW w:w="958" w:type="dxa"/>
            <w:noWrap/>
            <w:hideMark/>
          </w:tcPr>
          <w:p w14:paraId="616DDBED"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初始投资额</w:t>
            </w:r>
          </w:p>
        </w:tc>
        <w:tc>
          <w:tcPr>
            <w:tcW w:w="958" w:type="dxa"/>
            <w:noWrap/>
            <w:hideMark/>
          </w:tcPr>
          <w:p w14:paraId="4E9B0A28"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月度派息收益率</w:t>
            </w:r>
          </w:p>
        </w:tc>
        <w:tc>
          <w:tcPr>
            <w:tcW w:w="958" w:type="dxa"/>
            <w:noWrap/>
            <w:hideMark/>
          </w:tcPr>
          <w:p w14:paraId="2CE1926C" w14:textId="77777777" w:rsidR="00BD235C" w:rsidRPr="00BD235C" w:rsidRDefault="00BD235C">
            <w:pPr>
              <w:rPr>
                <w:rFonts w:ascii="KaiTi" w:eastAsia="KaiTi" w:hAnsi="KaiTi" w:cs="Arial"/>
                <w:sz w:val="21"/>
                <w:szCs w:val="21"/>
              </w:rPr>
            </w:pPr>
            <w:r w:rsidRPr="00BD235C">
              <w:rPr>
                <w:rFonts w:ascii="KaiTi" w:eastAsia="KaiTi" w:hAnsi="KaiTi" w:cs="Arial"/>
                <w:sz w:val="21"/>
                <w:szCs w:val="21"/>
              </w:rPr>
              <w:t>年化派息收益率</w:t>
            </w:r>
          </w:p>
        </w:tc>
      </w:tr>
      <w:tr w:rsidR="00BD235C" w:rsidRPr="00BD235C" w14:paraId="002603EE" w14:textId="77777777" w:rsidTr="00BD235C">
        <w:trPr>
          <w:trHeight w:val="320"/>
          <w:jc w:val="right"/>
        </w:trPr>
        <w:tc>
          <w:tcPr>
            <w:tcW w:w="1980" w:type="dxa"/>
            <w:vMerge w:val="restart"/>
            <w:noWrap/>
            <w:hideMark/>
          </w:tcPr>
          <w:p w14:paraId="78618B5D" w14:textId="77777777" w:rsidR="00BD235C" w:rsidRPr="00BD235C" w:rsidRDefault="00BD235C" w:rsidP="00BD235C">
            <w:pPr>
              <w:rPr>
                <w:rFonts w:ascii="KaiTi" w:eastAsia="KaiTi" w:hAnsi="KaiTi" w:cs="Arial"/>
                <w:sz w:val="21"/>
                <w:szCs w:val="21"/>
              </w:rPr>
            </w:pPr>
            <w:r w:rsidRPr="00BD235C">
              <w:rPr>
                <w:rFonts w:ascii="KaiTi" w:eastAsia="KaiTi" w:hAnsi="KaiTi" w:cs="Arial"/>
                <w:sz w:val="21"/>
                <w:szCs w:val="21"/>
              </w:rPr>
              <w:t>Z12 美国中高等级债券基金</w:t>
            </w:r>
          </w:p>
        </w:tc>
        <w:tc>
          <w:tcPr>
            <w:tcW w:w="1417" w:type="dxa"/>
            <w:noWrap/>
            <w:hideMark/>
          </w:tcPr>
          <w:p w14:paraId="512C688B"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11/1/24</w:t>
            </w:r>
          </w:p>
        </w:tc>
        <w:tc>
          <w:tcPr>
            <w:tcW w:w="1108" w:type="dxa"/>
            <w:noWrap/>
            <w:hideMark/>
          </w:tcPr>
          <w:p w14:paraId="2FB37CC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0.04</w:t>
            </w:r>
          </w:p>
        </w:tc>
        <w:tc>
          <w:tcPr>
            <w:tcW w:w="958" w:type="dxa"/>
            <w:noWrap/>
            <w:hideMark/>
          </w:tcPr>
          <w:p w14:paraId="13C6C7CC"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76825</w:t>
            </w:r>
          </w:p>
        </w:tc>
        <w:tc>
          <w:tcPr>
            <w:tcW w:w="1013" w:type="dxa"/>
            <w:noWrap/>
            <w:hideMark/>
          </w:tcPr>
          <w:p w14:paraId="4BEB86F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3073</w:t>
            </w:r>
          </w:p>
        </w:tc>
        <w:tc>
          <w:tcPr>
            <w:tcW w:w="958" w:type="dxa"/>
            <w:noWrap/>
            <w:hideMark/>
          </w:tcPr>
          <w:p w14:paraId="25A6ACB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600003</w:t>
            </w:r>
          </w:p>
        </w:tc>
        <w:tc>
          <w:tcPr>
            <w:tcW w:w="958" w:type="dxa"/>
            <w:noWrap/>
            <w:hideMark/>
          </w:tcPr>
          <w:p w14:paraId="063CDEA5"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0.51%</w:t>
            </w:r>
          </w:p>
        </w:tc>
        <w:tc>
          <w:tcPr>
            <w:tcW w:w="958" w:type="dxa"/>
            <w:noWrap/>
            <w:hideMark/>
          </w:tcPr>
          <w:p w14:paraId="6836249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6.15%</w:t>
            </w:r>
          </w:p>
        </w:tc>
      </w:tr>
      <w:tr w:rsidR="00BD235C" w:rsidRPr="00BD235C" w14:paraId="428CF8AD" w14:textId="77777777" w:rsidTr="00BD235C">
        <w:trPr>
          <w:trHeight w:val="320"/>
          <w:jc w:val="right"/>
        </w:trPr>
        <w:tc>
          <w:tcPr>
            <w:tcW w:w="1980" w:type="dxa"/>
            <w:vMerge/>
            <w:hideMark/>
          </w:tcPr>
          <w:p w14:paraId="4D7183D9" w14:textId="77777777" w:rsidR="00BD235C" w:rsidRPr="00BD235C" w:rsidRDefault="00BD235C">
            <w:pPr>
              <w:rPr>
                <w:rFonts w:ascii="KaiTi" w:eastAsia="KaiTi" w:hAnsi="KaiTi" w:cs="Arial"/>
                <w:sz w:val="21"/>
                <w:szCs w:val="21"/>
              </w:rPr>
            </w:pPr>
          </w:p>
        </w:tc>
        <w:tc>
          <w:tcPr>
            <w:tcW w:w="1417" w:type="dxa"/>
            <w:noWrap/>
            <w:hideMark/>
          </w:tcPr>
          <w:p w14:paraId="16DBF321"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12/2/24</w:t>
            </w:r>
          </w:p>
        </w:tc>
        <w:tc>
          <w:tcPr>
            <w:tcW w:w="1108" w:type="dxa"/>
            <w:noWrap/>
            <w:hideMark/>
          </w:tcPr>
          <w:p w14:paraId="0F0AEBF1"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0.04</w:t>
            </w:r>
          </w:p>
        </w:tc>
        <w:tc>
          <w:tcPr>
            <w:tcW w:w="958" w:type="dxa"/>
            <w:noWrap/>
            <w:hideMark/>
          </w:tcPr>
          <w:p w14:paraId="310A43C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76825</w:t>
            </w:r>
          </w:p>
        </w:tc>
        <w:tc>
          <w:tcPr>
            <w:tcW w:w="1013" w:type="dxa"/>
            <w:noWrap/>
            <w:hideMark/>
          </w:tcPr>
          <w:p w14:paraId="71D82C1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3073</w:t>
            </w:r>
          </w:p>
        </w:tc>
        <w:tc>
          <w:tcPr>
            <w:tcW w:w="958" w:type="dxa"/>
            <w:noWrap/>
            <w:hideMark/>
          </w:tcPr>
          <w:p w14:paraId="0D1FA08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600003</w:t>
            </w:r>
          </w:p>
        </w:tc>
        <w:tc>
          <w:tcPr>
            <w:tcW w:w="958" w:type="dxa"/>
            <w:noWrap/>
            <w:hideMark/>
          </w:tcPr>
          <w:p w14:paraId="115D595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0.51%</w:t>
            </w:r>
          </w:p>
        </w:tc>
        <w:tc>
          <w:tcPr>
            <w:tcW w:w="958" w:type="dxa"/>
            <w:noWrap/>
            <w:hideMark/>
          </w:tcPr>
          <w:p w14:paraId="45394EB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6.15%</w:t>
            </w:r>
          </w:p>
        </w:tc>
      </w:tr>
      <w:tr w:rsidR="00BD235C" w:rsidRPr="00BD235C" w14:paraId="0DF1EA7F" w14:textId="77777777" w:rsidTr="00BD235C">
        <w:trPr>
          <w:trHeight w:val="320"/>
          <w:jc w:val="right"/>
        </w:trPr>
        <w:tc>
          <w:tcPr>
            <w:tcW w:w="1980" w:type="dxa"/>
            <w:vMerge/>
            <w:hideMark/>
          </w:tcPr>
          <w:p w14:paraId="352CE1E9" w14:textId="77777777" w:rsidR="00BD235C" w:rsidRPr="00BD235C" w:rsidRDefault="00BD235C">
            <w:pPr>
              <w:rPr>
                <w:rFonts w:ascii="KaiTi" w:eastAsia="KaiTi" w:hAnsi="KaiTi" w:cs="Arial"/>
                <w:sz w:val="21"/>
                <w:szCs w:val="21"/>
              </w:rPr>
            </w:pPr>
          </w:p>
        </w:tc>
        <w:tc>
          <w:tcPr>
            <w:tcW w:w="1417" w:type="dxa"/>
            <w:noWrap/>
            <w:hideMark/>
          </w:tcPr>
          <w:p w14:paraId="15E3720D"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12/30/24</w:t>
            </w:r>
          </w:p>
        </w:tc>
        <w:tc>
          <w:tcPr>
            <w:tcW w:w="1108" w:type="dxa"/>
            <w:noWrap/>
            <w:hideMark/>
          </w:tcPr>
          <w:p w14:paraId="519B1E5C"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0.04</w:t>
            </w:r>
          </w:p>
        </w:tc>
        <w:tc>
          <w:tcPr>
            <w:tcW w:w="958" w:type="dxa"/>
            <w:noWrap/>
            <w:hideMark/>
          </w:tcPr>
          <w:p w14:paraId="46E88DC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76825</w:t>
            </w:r>
          </w:p>
        </w:tc>
        <w:tc>
          <w:tcPr>
            <w:tcW w:w="1013" w:type="dxa"/>
            <w:noWrap/>
            <w:hideMark/>
          </w:tcPr>
          <w:p w14:paraId="62931940"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3073</w:t>
            </w:r>
          </w:p>
        </w:tc>
        <w:tc>
          <w:tcPr>
            <w:tcW w:w="958" w:type="dxa"/>
            <w:noWrap/>
            <w:hideMark/>
          </w:tcPr>
          <w:p w14:paraId="403C9AEB"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600003</w:t>
            </w:r>
          </w:p>
        </w:tc>
        <w:tc>
          <w:tcPr>
            <w:tcW w:w="958" w:type="dxa"/>
            <w:noWrap/>
            <w:hideMark/>
          </w:tcPr>
          <w:p w14:paraId="70100E1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0.51%</w:t>
            </w:r>
          </w:p>
        </w:tc>
        <w:tc>
          <w:tcPr>
            <w:tcW w:w="958" w:type="dxa"/>
            <w:noWrap/>
            <w:hideMark/>
          </w:tcPr>
          <w:p w14:paraId="32F8CD8A"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6.15%</w:t>
            </w:r>
          </w:p>
        </w:tc>
      </w:tr>
      <w:tr w:rsidR="00BD235C" w:rsidRPr="00BD235C" w14:paraId="5EBC07A2" w14:textId="77777777" w:rsidTr="00BD235C">
        <w:trPr>
          <w:trHeight w:val="320"/>
          <w:jc w:val="right"/>
        </w:trPr>
        <w:tc>
          <w:tcPr>
            <w:tcW w:w="1980" w:type="dxa"/>
            <w:vMerge/>
            <w:hideMark/>
          </w:tcPr>
          <w:p w14:paraId="14BDC8EE" w14:textId="77777777" w:rsidR="00BD235C" w:rsidRPr="00BD235C" w:rsidRDefault="00BD235C">
            <w:pPr>
              <w:rPr>
                <w:rFonts w:ascii="KaiTi" w:eastAsia="KaiTi" w:hAnsi="KaiTi" w:cs="Arial"/>
                <w:sz w:val="21"/>
                <w:szCs w:val="21"/>
              </w:rPr>
            </w:pPr>
          </w:p>
        </w:tc>
        <w:tc>
          <w:tcPr>
            <w:tcW w:w="1417" w:type="dxa"/>
            <w:noWrap/>
            <w:hideMark/>
          </w:tcPr>
          <w:p w14:paraId="4FD20E2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1/31/25</w:t>
            </w:r>
          </w:p>
        </w:tc>
        <w:tc>
          <w:tcPr>
            <w:tcW w:w="1108" w:type="dxa"/>
            <w:noWrap/>
            <w:hideMark/>
          </w:tcPr>
          <w:p w14:paraId="4876CBA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0.04</w:t>
            </w:r>
          </w:p>
        </w:tc>
        <w:tc>
          <w:tcPr>
            <w:tcW w:w="958" w:type="dxa"/>
            <w:noWrap/>
            <w:hideMark/>
          </w:tcPr>
          <w:p w14:paraId="106EE64A"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76825</w:t>
            </w:r>
          </w:p>
        </w:tc>
        <w:tc>
          <w:tcPr>
            <w:tcW w:w="1013" w:type="dxa"/>
            <w:noWrap/>
            <w:hideMark/>
          </w:tcPr>
          <w:p w14:paraId="09854F9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3073</w:t>
            </w:r>
          </w:p>
        </w:tc>
        <w:tc>
          <w:tcPr>
            <w:tcW w:w="958" w:type="dxa"/>
            <w:noWrap/>
            <w:hideMark/>
          </w:tcPr>
          <w:p w14:paraId="5A4B4239"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600003</w:t>
            </w:r>
          </w:p>
        </w:tc>
        <w:tc>
          <w:tcPr>
            <w:tcW w:w="958" w:type="dxa"/>
            <w:noWrap/>
            <w:hideMark/>
          </w:tcPr>
          <w:p w14:paraId="143873E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0.51%</w:t>
            </w:r>
          </w:p>
        </w:tc>
        <w:tc>
          <w:tcPr>
            <w:tcW w:w="958" w:type="dxa"/>
            <w:noWrap/>
            <w:hideMark/>
          </w:tcPr>
          <w:p w14:paraId="54C32DAC"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6.15%</w:t>
            </w:r>
          </w:p>
        </w:tc>
      </w:tr>
      <w:tr w:rsidR="00BD235C" w:rsidRPr="00BD235C" w14:paraId="7CBEE901" w14:textId="77777777" w:rsidTr="00BD235C">
        <w:trPr>
          <w:trHeight w:val="320"/>
          <w:jc w:val="right"/>
        </w:trPr>
        <w:tc>
          <w:tcPr>
            <w:tcW w:w="1980" w:type="dxa"/>
            <w:vMerge/>
            <w:hideMark/>
          </w:tcPr>
          <w:p w14:paraId="6E7DBE1F" w14:textId="77777777" w:rsidR="00BD235C" w:rsidRPr="00BD235C" w:rsidRDefault="00BD235C">
            <w:pPr>
              <w:rPr>
                <w:rFonts w:ascii="KaiTi" w:eastAsia="KaiTi" w:hAnsi="KaiTi" w:cs="Arial"/>
                <w:sz w:val="21"/>
                <w:szCs w:val="21"/>
              </w:rPr>
            </w:pPr>
          </w:p>
        </w:tc>
        <w:tc>
          <w:tcPr>
            <w:tcW w:w="1417" w:type="dxa"/>
            <w:noWrap/>
            <w:hideMark/>
          </w:tcPr>
          <w:p w14:paraId="68F3972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3/3/25</w:t>
            </w:r>
          </w:p>
        </w:tc>
        <w:tc>
          <w:tcPr>
            <w:tcW w:w="1108" w:type="dxa"/>
            <w:noWrap/>
            <w:hideMark/>
          </w:tcPr>
          <w:p w14:paraId="63FAC8F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0.04</w:t>
            </w:r>
          </w:p>
        </w:tc>
        <w:tc>
          <w:tcPr>
            <w:tcW w:w="958" w:type="dxa"/>
            <w:noWrap/>
            <w:hideMark/>
          </w:tcPr>
          <w:p w14:paraId="26FBEFF1"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76825</w:t>
            </w:r>
          </w:p>
        </w:tc>
        <w:tc>
          <w:tcPr>
            <w:tcW w:w="1013" w:type="dxa"/>
            <w:noWrap/>
            <w:hideMark/>
          </w:tcPr>
          <w:p w14:paraId="2A30A5FA"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3073</w:t>
            </w:r>
          </w:p>
        </w:tc>
        <w:tc>
          <w:tcPr>
            <w:tcW w:w="958" w:type="dxa"/>
            <w:noWrap/>
            <w:hideMark/>
          </w:tcPr>
          <w:p w14:paraId="275C2EDB"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600003</w:t>
            </w:r>
          </w:p>
        </w:tc>
        <w:tc>
          <w:tcPr>
            <w:tcW w:w="958" w:type="dxa"/>
            <w:noWrap/>
            <w:hideMark/>
          </w:tcPr>
          <w:p w14:paraId="167E428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0.51%</w:t>
            </w:r>
          </w:p>
        </w:tc>
        <w:tc>
          <w:tcPr>
            <w:tcW w:w="958" w:type="dxa"/>
            <w:noWrap/>
            <w:hideMark/>
          </w:tcPr>
          <w:p w14:paraId="04CB0D0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6.15%</w:t>
            </w:r>
          </w:p>
        </w:tc>
      </w:tr>
      <w:tr w:rsidR="00BD235C" w:rsidRPr="00BD235C" w14:paraId="117FA446" w14:textId="77777777" w:rsidTr="00BD235C">
        <w:trPr>
          <w:trHeight w:val="320"/>
          <w:jc w:val="right"/>
        </w:trPr>
        <w:tc>
          <w:tcPr>
            <w:tcW w:w="1980" w:type="dxa"/>
            <w:vMerge/>
            <w:hideMark/>
          </w:tcPr>
          <w:p w14:paraId="42FDBF0D" w14:textId="77777777" w:rsidR="00BD235C" w:rsidRPr="00BD235C" w:rsidRDefault="00BD235C">
            <w:pPr>
              <w:rPr>
                <w:rFonts w:ascii="KaiTi" w:eastAsia="KaiTi" w:hAnsi="KaiTi" w:cs="Arial"/>
                <w:sz w:val="21"/>
                <w:szCs w:val="21"/>
              </w:rPr>
            </w:pPr>
          </w:p>
        </w:tc>
        <w:tc>
          <w:tcPr>
            <w:tcW w:w="1417" w:type="dxa"/>
            <w:noWrap/>
            <w:hideMark/>
          </w:tcPr>
          <w:p w14:paraId="1B9740F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4/1/25</w:t>
            </w:r>
          </w:p>
        </w:tc>
        <w:tc>
          <w:tcPr>
            <w:tcW w:w="1108" w:type="dxa"/>
            <w:noWrap/>
            <w:hideMark/>
          </w:tcPr>
          <w:p w14:paraId="14A35AFC"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0.04</w:t>
            </w:r>
          </w:p>
        </w:tc>
        <w:tc>
          <w:tcPr>
            <w:tcW w:w="958" w:type="dxa"/>
            <w:noWrap/>
            <w:hideMark/>
          </w:tcPr>
          <w:p w14:paraId="59E62B9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76825</w:t>
            </w:r>
          </w:p>
        </w:tc>
        <w:tc>
          <w:tcPr>
            <w:tcW w:w="1013" w:type="dxa"/>
            <w:noWrap/>
            <w:hideMark/>
          </w:tcPr>
          <w:p w14:paraId="6E225874"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3073</w:t>
            </w:r>
          </w:p>
        </w:tc>
        <w:tc>
          <w:tcPr>
            <w:tcW w:w="958" w:type="dxa"/>
            <w:noWrap/>
            <w:hideMark/>
          </w:tcPr>
          <w:p w14:paraId="36A840D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600003</w:t>
            </w:r>
          </w:p>
        </w:tc>
        <w:tc>
          <w:tcPr>
            <w:tcW w:w="958" w:type="dxa"/>
            <w:noWrap/>
            <w:hideMark/>
          </w:tcPr>
          <w:p w14:paraId="6FCD5FA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0.51%</w:t>
            </w:r>
          </w:p>
        </w:tc>
        <w:tc>
          <w:tcPr>
            <w:tcW w:w="958" w:type="dxa"/>
            <w:noWrap/>
            <w:hideMark/>
          </w:tcPr>
          <w:p w14:paraId="34DCB104"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6.15%</w:t>
            </w:r>
          </w:p>
        </w:tc>
      </w:tr>
      <w:tr w:rsidR="00BD235C" w:rsidRPr="00BD235C" w14:paraId="5F08077E" w14:textId="77777777" w:rsidTr="00BD235C">
        <w:trPr>
          <w:trHeight w:val="320"/>
          <w:jc w:val="right"/>
        </w:trPr>
        <w:tc>
          <w:tcPr>
            <w:tcW w:w="1980" w:type="dxa"/>
            <w:vMerge w:val="restart"/>
            <w:noWrap/>
            <w:hideMark/>
          </w:tcPr>
          <w:p w14:paraId="68CDBF49" w14:textId="77777777" w:rsidR="00BD235C" w:rsidRPr="00BD235C" w:rsidRDefault="00BD235C" w:rsidP="00BD235C">
            <w:pPr>
              <w:rPr>
                <w:rFonts w:ascii="KaiTi" w:eastAsia="KaiTi" w:hAnsi="KaiTi" w:cs="Arial"/>
                <w:sz w:val="21"/>
                <w:szCs w:val="21"/>
              </w:rPr>
            </w:pPr>
            <w:r w:rsidRPr="00BD235C">
              <w:rPr>
                <w:rFonts w:ascii="KaiTi" w:eastAsia="KaiTi" w:hAnsi="KaiTi" w:cs="Arial"/>
                <w:sz w:val="21"/>
                <w:szCs w:val="21"/>
              </w:rPr>
              <w:lastRenderedPageBreak/>
              <w:t>Z17 美国优质股权基金</w:t>
            </w:r>
          </w:p>
        </w:tc>
        <w:tc>
          <w:tcPr>
            <w:tcW w:w="1417" w:type="dxa"/>
            <w:noWrap/>
            <w:hideMark/>
          </w:tcPr>
          <w:p w14:paraId="383033A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10/30/24</w:t>
            </w:r>
          </w:p>
        </w:tc>
        <w:tc>
          <w:tcPr>
            <w:tcW w:w="1108" w:type="dxa"/>
            <w:noWrap/>
            <w:hideMark/>
          </w:tcPr>
          <w:p w14:paraId="2C3A693B"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0.054</w:t>
            </w:r>
          </w:p>
        </w:tc>
        <w:tc>
          <w:tcPr>
            <w:tcW w:w="958" w:type="dxa"/>
            <w:noWrap/>
            <w:hideMark/>
          </w:tcPr>
          <w:p w14:paraId="57E3D4EC"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44345</w:t>
            </w:r>
          </w:p>
        </w:tc>
        <w:tc>
          <w:tcPr>
            <w:tcW w:w="1013" w:type="dxa"/>
            <w:noWrap/>
            <w:hideMark/>
          </w:tcPr>
          <w:p w14:paraId="5A6C4F6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2395</w:t>
            </w:r>
          </w:p>
        </w:tc>
        <w:tc>
          <w:tcPr>
            <w:tcW w:w="958" w:type="dxa"/>
            <w:noWrap/>
            <w:hideMark/>
          </w:tcPr>
          <w:p w14:paraId="083005C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399992</w:t>
            </w:r>
          </w:p>
        </w:tc>
        <w:tc>
          <w:tcPr>
            <w:tcW w:w="958" w:type="dxa"/>
            <w:noWrap/>
            <w:hideMark/>
          </w:tcPr>
          <w:p w14:paraId="355B775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0.60%</w:t>
            </w:r>
          </w:p>
        </w:tc>
        <w:tc>
          <w:tcPr>
            <w:tcW w:w="958" w:type="dxa"/>
            <w:noWrap/>
            <w:hideMark/>
          </w:tcPr>
          <w:p w14:paraId="10FD4335"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7.18%</w:t>
            </w:r>
          </w:p>
        </w:tc>
      </w:tr>
      <w:tr w:rsidR="00BD235C" w:rsidRPr="00BD235C" w14:paraId="58F6F09B" w14:textId="77777777" w:rsidTr="00BD235C">
        <w:trPr>
          <w:trHeight w:val="320"/>
          <w:jc w:val="right"/>
        </w:trPr>
        <w:tc>
          <w:tcPr>
            <w:tcW w:w="1980" w:type="dxa"/>
            <w:vMerge/>
            <w:hideMark/>
          </w:tcPr>
          <w:p w14:paraId="5214524D" w14:textId="77777777" w:rsidR="00BD235C" w:rsidRPr="00BD235C" w:rsidRDefault="00BD235C">
            <w:pPr>
              <w:rPr>
                <w:rFonts w:ascii="KaiTi" w:eastAsia="KaiTi" w:hAnsi="KaiTi" w:cs="Arial"/>
                <w:sz w:val="21"/>
                <w:szCs w:val="21"/>
              </w:rPr>
            </w:pPr>
          </w:p>
        </w:tc>
        <w:tc>
          <w:tcPr>
            <w:tcW w:w="1417" w:type="dxa"/>
            <w:noWrap/>
            <w:hideMark/>
          </w:tcPr>
          <w:p w14:paraId="70A6328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11/28/24</w:t>
            </w:r>
          </w:p>
        </w:tc>
        <w:tc>
          <w:tcPr>
            <w:tcW w:w="1108" w:type="dxa"/>
            <w:noWrap/>
            <w:hideMark/>
          </w:tcPr>
          <w:p w14:paraId="32ED6E1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0.054</w:t>
            </w:r>
          </w:p>
        </w:tc>
        <w:tc>
          <w:tcPr>
            <w:tcW w:w="958" w:type="dxa"/>
            <w:noWrap/>
            <w:hideMark/>
          </w:tcPr>
          <w:p w14:paraId="59A5245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44345</w:t>
            </w:r>
          </w:p>
        </w:tc>
        <w:tc>
          <w:tcPr>
            <w:tcW w:w="1013" w:type="dxa"/>
            <w:noWrap/>
            <w:hideMark/>
          </w:tcPr>
          <w:p w14:paraId="2F713D4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2395</w:t>
            </w:r>
          </w:p>
        </w:tc>
        <w:tc>
          <w:tcPr>
            <w:tcW w:w="958" w:type="dxa"/>
            <w:noWrap/>
            <w:hideMark/>
          </w:tcPr>
          <w:p w14:paraId="2649CFA6"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399992</w:t>
            </w:r>
          </w:p>
        </w:tc>
        <w:tc>
          <w:tcPr>
            <w:tcW w:w="958" w:type="dxa"/>
            <w:noWrap/>
            <w:hideMark/>
          </w:tcPr>
          <w:p w14:paraId="78AFE5D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0.60%</w:t>
            </w:r>
          </w:p>
        </w:tc>
        <w:tc>
          <w:tcPr>
            <w:tcW w:w="958" w:type="dxa"/>
            <w:noWrap/>
            <w:hideMark/>
          </w:tcPr>
          <w:p w14:paraId="0F12A2A9"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7.18%</w:t>
            </w:r>
          </w:p>
        </w:tc>
      </w:tr>
      <w:tr w:rsidR="00BD235C" w:rsidRPr="00BD235C" w14:paraId="203E6D0C" w14:textId="77777777" w:rsidTr="00BD235C">
        <w:trPr>
          <w:trHeight w:val="320"/>
          <w:jc w:val="right"/>
        </w:trPr>
        <w:tc>
          <w:tcPr>
            <w:tcW w:w="1980" w:type="dxa"/>
            <w:vMerge/>
            <w:hideMark/>
          </w:tcPr>
          <w:p w14:paraId="14794187" w14:textId="77777777" w:rsidR="00BD235C" w:rsidRPr="00BD235C" w:rsidRDefault="00BD235C">
            <w:pPr>
              <w:rPr>
                <w:rFonts w:ascii="KaiTi" w:eastAsia="KaiTi" w:hAnsi="KaiTi" w:cs="Arial"/>
                <w:sz w:val="21"/>
                <w:szCs w:val="21"/>
              </w:rPr>
            </w:pPr>
          </w:p>
        </w:tc>
        <w:tc>
          <w:tcPr>
            <w:tcW w:w="1417" w:type="dxa"/>
            <w:noWrap/>
            <w:hideMark/>
          </w:tcPr>
          <w:p w14:paraId="0AD39C0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12/24/24</w:t>
            </w:r>
          </w:p>
        </w:tc>
        <w:tc>
          <w:tcPr>
            <w:tcW w:w="1108" w:type="dxa"/>
            <w:noWrap/>
            <w:hideMark/>
          </w:tcPr>
          <w:p w14:paraId="7314A289"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0.054</w:t>
            </w:r>
          </w:p>
        </w:tc>
        <w:tc>
          <w:tcPr>
            <w:tcW w:w="958" w:type="dxa"/>
            <w:noWrap/>
            <w:hideMark/>
          </w:tcPr>
          <w:p w14:paraId="79AC493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44345</w:t>
            </w:r>
          </w:p>
        </w:tc>
        <w:tc>
          <w:tcPr>
            <w:tcW w:w="1013" w:type="dxa"/>
            <w:noWrap/>
            <w:hideMark/>
          </w:tcPr>
          <w:p w14:paraId="6182C9E1"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2395</w:t>
            </w:r>
          </w:p>
        </w:tc>
        <w:tc>
          <w:tcPr>
            <w:tcW w:w="958" w:type="dxa"/>
            <w:noWrap/>
            <w:hideMark/>
          </w:tcPr>
          <w:p w14:paraId="7187AE6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399992</w:t>
            </w:r>
          </w:p>
        </w:tc>
        <w:tc>
          <w:tcPr>
            <w:tcW w:w="958" w:type="dxa"/>
            <w:noWrap/>
            <w:hideMark/>
          </w:tcPr>
          <w:p w14:paraId="7D3A944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0.60%</w:t>
            </w:r>
          </w:p>
        </w:tc>
        <w:tc>
          <w:tcPr>
            <w:tcW w:w="958" w:type="dxa"/>
            <w:noWrap/>
            <w:hideMark/>
          </w:tcPr>
          <w:p w14:paraId="4B58944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7.18%</w:t>
            </w:r>
          </w:p>
        </w:tc>
      </w:tr>
      <w:tr w:rsidR="00BD235C" w:rsidRPr="00BD235C" w14:paraId="2A023246" w14:textId="77777777" w:rsidTr="00BD235C">
        <w:trPr>
          <w:trHeight w:val="320"/>
          <w:jc w:val="right"/>
        </w:trPr>
        <w:tc>
          <w:tcPr>
            <w:tcW w:w="1980" w:type="dxa"/>
            <w:vMerge/>
            <w:hideMark/>
          </w:tcPr>
          <w:p w14:paraId="15EA30BD" w14:textId="77777777" w:rsidR="00BD235C" w:rsidRPr="00BD235C" w:rsidRDefault="00BD235C">
            <w:pPr>
              <w:rPr>
                <w:rFonts w:ascii="KaiTi" w:eastAsia="KaiTi" w:hAnsi="KaiTi" w:cs="Arial"/>
                <w:sz w:val="21"/>
                <w:szCs w:val="21"/>
              </w:rPr>
            </w:pPr>
          </w:p>
        </w:tc>
        <w:tc>
          <w:tcPr>
            <w:tcW w:w="1417" w:type="dxa"/>
            <w:noWrap/>
            <w:hideMark/>
          </w:tcPr>
          <w:p w14:paraId="545C922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1/31/25</w:t>
            </w:r>
          </w:p>
        </w:tc>
        <w:tc>
          <w:tcPr>
            <w:tcW w:w="1108" w:type="dxa"/>
            <w:noWrap/>
            <w:hideMark/>
          </w:tcPr>
          <w:p w14:paraId="7E5FFE04"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0.054</w:t>
            </w:r>
          </w:p>
        </w:tc>
        <w:tc>
          <w:tcPr>
            <w:tcW w:w="958" w:type="dxa"/>
            <w:noWrap/>
            <w:hideMark/>
          </w:tcPr>
          <w:p w14:paraId="43A0D876"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44345</w:t>
            </w:r>
          </w:p>
        </w:tc>
        <w:tc>
          <w:tcPr>
            <w:tcW w:w="1013" w:type="dxa"/>
            <w:noWrap/>
            <w:hideMark/>
          </w:tcPr>
          <w:p w14:paraId="0C9D0E32"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2395</w:t>
            </w:r>
          </w:p>
        </w:tc>
        <w:tc>
          <w:tcPr>
            <w:tcW w:w="958" w:type="dxa"/>
            <w:noWrap/>
            <w:hideMark/>
          </w:tcPr>
          <w:p w14:paraId="00365A2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399992</w:t>
            </w:r>
          </w:p>
        </w:tc>
        <w:tc>
          <w:tcPr>
            <w:tcW w:w="958" w:type="dxa"/>
            <w:noWrap/>
            <w:hideMark/>
          </w:tcPr>
          <w:p w14:paraId="402D304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0.60%</w:t>
            </w:r>
          </w:p>
        </w:tc>
        <w:tc>
          <w:tcPr>
            <w:tcW w:w="958" w:type="dxa"/>
            <w:noWrap/>
            <w:hideMark/>
          </w:tcPr>
          <w:p w14:paraId="20A30BA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7.18%</w:t>
            </w:r>
          </w:p>
        </w:tc>
      </w:tr>
      <w:tr w:rsidR="00BD235C" w:rsidRPr="00BD235C" w14:paraId="41E2D35F" w14:textId="77777777" w:rsidTr="00BD235C">
        <w:trPr>
          <w:trHeight w:val="320"/>
          <w:jc w:val="right"/>
        </w:trPr>
        <w:tc>
          <w:tcPr>
            <w:tcW w:w="1980" w:type="dxa"/>
            <w:vMerge/>
            <w:hideMark/>
          </w:tcPr>
          <w:p w14:paraId="314F7AE7" w14:textId="77777777" w:rsidR="00BD235C" w:rsidRPr="00BD235C" w:rsidRDefault="00BD235C">
            <w:pPr>
              <w:rPr>
                <w:rFonts w:ascii="KaiTi" w:eastAsia="KaiTi" w:hAnsi="KaiTi" w:cs="Arial"/>
                <w:sz w:val="21"/>
                <w:szCs w:val="21"/>
              </w:rPr>
            </w:pPr>
          </w:p>
        </w:tc>
        <w:tc>
          <w:tcPr>
            <w:tcW w:w="1417" w:type="dxa"/>
            <w:noWrap/>
            <w:hideMark/>
          </w:tcPr>
          <w:p w14:paraId="512AB0BB"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2/28/25</w:t>
            </w:r>
          </w:p>
        </w:tc>
        <w:tc>
          <w:tcPr>
            <w:tcW w:w="1108" w:type="dxa"/>
            <w:noWrap/>
            <w:hideMark/>
          </w:tcPr>
          <w:p w14:paraId="6DCAD45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0.0545</w:t>
            </w:r>
          </w:p>
        </w:tc>
        <w:tc>
          <w:tcPr>
            <w:tcW w:w="958" w:type="dxa"/>
            <w:noWrap/>
            <w:hideMark/>
          </w:tcPr>
          <w:p w14:paraId="194108B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44345</w:t>
            </w:r>
          </w:p>
        </w:tc>
        <w:tc>
          <w:tcPr>
            <w:tcW w:w="1013" w:type="dxa"/>
            <w:noWrap/>
            <w:hideMark/>
          </w:tcPr>
          <w:p w14:paraId="6EF818BD"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2417</w:t>
            </w:r>
          </w:p>
        </w:tc>
        <w:tc>
          <w:tcPr>
            <w:tcW w:w="958" w:type="dxa"/>
            <w:noWrap/>
            <w:hideMark/>
          </w:tcPr>
          <w:p w14:paraId="3ED9F6B5"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399992</w:t>
            </w:r>
          </w:p>
        </w:tc>
        <w:tc>
          <w:tcPr>
            <w:tcW w:w="958" w:type="dxa"/>
            <w:noWrap/>
            <w:hideMark/>
          </w:tcPr>
          <w:p w14:paraId="4ADA54BF"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0.60%</w:t>
            </w:r>
          </w:p>
        </w:tc>
        <w:tc>
          <w:tcPr>
            <w:tcW w:w="958" w:type="dxa"/>
            <w:noWrap/>
            <w:hideMark/>
          </w:tcPr>
          <w:p w14:paraId="34F1F8CE"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7.25%</w:t>
            </w:r>
          </w:p>
        </w:tc>
      </w:tr>
      <w:tr w:rsidR="00BD235C" w:rsidRPr="00BD235C" w14:paraId="0EDCB244" w14:textId="77777777" w:rsidTr="00BD235C">
        <w:trPr>
          <w:trHeight w:val="320"/>
          <w:jc w:val="right"/>
        </w:trPr>
        <w:tc>
          <w:tcPr>
            <w:tcW w:w="1980" w:type="dxa"/>
            <w:vMerge/>
            <w:hideMark/>
          </w:tcPr>
          <w:p w14:paraId="35D3C9DD" w14:textId="77777777" w:rsidR="00BD235C" w:rsidRPr="00BD235C" w:rsidRDefault="00BD235C">
            <w:pPr>
              <w:rPr>
                <w:rFonts w:ascii="KaiTi" w:eastAsia="KaiTi" w:hAnsi="KaiTi" w:cs="Arial"/>
                <w:sz w:val="21"/>
                <w:szCs w:val="21"/>
              </w:rPr>
            </w:pPr>
          </w:p>
        </w:tc>
        <w:tc>
          <w:tcPr>
            <w:tcW w:w="1417" w:type="dxa"/>
            <w:noWrap/>
            <w:hideMark/>
          </w:tcPr>
          <w:p w14:paraId="18F401C6"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3/31/25</w:t>
            </w:r>
          </w:p>
        </w:tc>
        <w:tc>
          <w:tcPr>
            <w:tcW w:w="1108" w:type="dxa"/>
            <w:noWrap/>
            <w:hideMark/>
          </w:tcPr>
          <w:p w14:paraId="63F4BE47"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0.0545</w:t>
            </w:r>
          </w:p>
        </w:tc>
        <w:tc>
          <w:tcPr>
            <w:tcW w:w="958" w:type="dxa"/>
            <w:noWrap/>
            <w:hideMark/>
          </w:tcPr>
          <w:p w14:paraId="3F349038"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44345</w:t>
            </w:r>
          </w:p>
        </w:tc>
        <w:tc>
          <w:tcPr>
            <w:tcW w:w="1013" w:type="dxa"/>
            <w:noWrap/>
            <w:hideMark/>
          </w:tcPr>
          <w:p w14:paraId="5E8D99CC"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2417</w:t>
            </w:r>
          </w:p>
        </w:tc>
        <w:tc>
          <w:tcPr>
            <w:tcW w:w="958" w:type="dxa"/>
            <w:noWrap/>
            <w:hideMark/>
          </w:tcPr>
          <w:p w14:paraId="7951FEB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399992</w:t>
            </w:r>
          </w:p>
        </w:tc>
        <w:tc>
          <w:tcPr>
            <w:tcW w:w="958" w:type="dxa"/>
            <w:noWrap/>
            <w:hideMark/>
          </w:tcPr>
          <w:p w14:paraId="59A4FFD4"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0.60%</w:t>
            </w:r>
          </w:p>
        </w:tc>
        <w:tc>
          <w:tcPr>
            <w:tcW w:w="958" w:type="dxa"/>
            <w:noWrap/>
            <w:hideMark/>
          </w:tcPr>
          <w:p w14:paraId="29F749F3"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7.25%</w:t>
            </w:r>
          </w:p>
        </w:tc>
      </w:tr>
      <w:tr w:rsidR="00BD235C" w:rsidRPr="00BD235C" w14:paraId="43A81D11" w14:textId="77777777" w:rsidTr="00BD235C">
        <w:trPr>
          <w:trHeight w:val="320"/>
          <w:jc w:val="right"/>
        </w:trPr>
        <w:tc>
          <w:tcPr>
            <w:tcW w:w="5463" w:type="dxa"/>
            <w:gridSpan w:val="4"/>
            <w:noWrap/>
            <w:hideMark/>
          </w:tcPr>
          <w:p w14:paraId="43AF9D04" w14:textId="77777777" w:rsidR="00BD235C" w:rsidRPr="00BD235C" w:rsidRDefault="00BD235C" w:rsidP="00BD235C">
            <w:pPr>
              <w:rPr>
                <w:rFonts w:ascii="KaiTi" w:eastAsia="KaiTi" w:hAnsi="KaiTi" w:cs="Arial"/>
                <w:sz w:val="21"/>
                <w:szCs w:val="21"/>
              </w:rPr>
            </w:pPr>
            <w:r w:rsidRPr="00BD235C">
              <w:rPr>
                <w:rFonts w:ascii="KaiTi" w:eastAsia="KaiTi" w:hAnsi="KaiTi" w:cs="Arial"/>
                <w:sz w:val="21"/>
                <w:szCs w:val="21"/>
              </w:rPr>
              <w:t>合计</w:t>
            </w:r>
          </w:p>
        </w:tc>
        <w:tc>
          <w:tcPr>
            <w:tcW w:w="1013" w:type="dxa"/>
            <w:noWrap/>
            <w:hideMark/>
          </w:tcPr>
          <w:p w14:paraId="432772C7" w14:textId="3E5FE9F3"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32,850</w:t>
            </w:r>
          </w:p>
        </w:tc>
        <w:tc>
          <w:tcPr>
            <w:tcW w:w="958" w:type="dxa"/>
            <w:noWrap/>
            <w:hideMark/>
          </w:tcPr>
          <w:p w14:paraId="5B6B0B57" w14:textId="6B2E37E5"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999,995</w:t>
            </w:r>
          </w:p>
        </w:tc>
        <w:tc>
          <w:tcPr>
            <w:tcW w:w="958" w:type="dxa"/>
            <w:noWrap/>
            <w:hideMark/>
          </w:tcPr>
          <w:p w14:paraId="349EFAA6"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0.55%</w:t>
            </w:r>
          </w:p>
        </w:tc>
        <w:tc>
          <w:tcPr>
            <w:tcW w:w="958" w:type="dxa"/>
            <w:noWrap/>
            <w:hideMark/>
          </w:tcPr>
          <w:p w14:paraId="52027750" w14:textId="77777777" w:rsidR="00BD235C" w:rsidRPr="00BD235C" w:rsidRDefault="00BD235C" w:rsidP="00BD235C">
            <w:pPr>
              <w:jc w:val="center"/>
              <w:rPr>
                <w:rFonts w:ascii="KaiTi" w:eastAsia="KaiTi" w:hAnsi="KaiTi" w:cs="Arial"/>
                <w:sz w:val="21"/>
                <w:szCs w:val="21"/>
              </w:rPr>
            </w:pPr>
            <w:r w:rsidRPr="00BD235C">
              <w:rPr>
                <w:rFonts w:ascii="KaiTi" w:eastAsia="KaiTi" w:hAnsi="KaiTi" w:cs="Arial"/>
                <w:sz w:val="21"/>
                <w:szCs w:val="21"/>
              </w:rPr>
              <w:t>6.57%</w:t>
            </w:r>
          </w:p>
        </w:tc>
      </w:tr>
    </w:tbl>
    <w:p w14:paraId="7646A575" w14:textId="77777777" w:rsidR="00EE3204" w:rsidRDefault="00EE3204" w:rsidP="00A07C6F">
      <w:pPr>
        <w:spacing w:after="0" w:line="240" w:lineRule="auto"/>
        <w:rPr>
          <w:rFonts w:ascii="Times New Roman" w:eastAsia="Times New Roman" w:hAnsi="Times New Roman" w:cs="Times New Roman"/>
          <w:kern w:val="0"/>
          <w14:ligatures w14:val="none"/>
        </w:rPr>
      </w:pPr>
    </w:p>
    <w:p w14:paraId="78C5010B" w14:textId="52F403E7" w:rsidR="00A07C6F" w:rsidRPr="00A07C6F" w:rsidRDefault="006C7B3E" w:rsidP="00A07C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E2E528">
          <v:rect id="_x0000_i1025" alt="" style="width:468pt;height:.05pt;mso-width-percent:0;mso-height-percent:0;mso-width-percent:0;mso-height-percent:0" o:hralign="center" o:hrstd="t" o:hr="t" fillcolor="#a0a0a0" stroked="f"/>
        </w:pict>
      </w:r>
    </w:p>
    <w:p w14:paraId="38C5FF87" w14:textId="77777777" w:rsidR="00A07C6F" w:rsidRPr="00A07C6F" w:rsidRDefault="00A07C6F" w:rsidP="00A07C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7C6F">
        <w:rPr>
          <w:rFonts w:ascii="Apple Color Emoji" w:eastAsia="Times New Roman" w:hAnsi="Apple Color Emoji" w:cs="Apple Color Emoji"/>
          <w:b/>
          <w:bCs/>
          <w:kern w:val="0"/>
          <w:sz w:val="27"/>
          <w:szCs w:val="27"/>
          <w14:ligatures w14:val="none"/>
        </w:rPr>
        <w:t>📌</w:t>
      </w:r>
      <w:r w:rsidRPr="00A07C6F">
        <w:rPr>
          <w:rFonts w:ascii="Times New Roman" w:eastAsia="Times New Roman" w:hAnsi="Times New Roman" w:cs="Times New Roman"/>
          <w:b/>
          <w:bCs/>
          <w:kern w:val="0"/>
          <w:sz w:val="27"/>
          <w:szCs w:val="27"/>
          <w14:ligatures w14:val="none"/>
        </w:rPr>
        <w:t xml:space="preserve"> </w:t>
      </w:r>
      <w:r w:rsidRPr="00A07C6F">
        <w:rPr>
          <w:rFonts w:ascii="PingFang TC" w:eastAsia="PingFang TC" w:hAnsi="PingFang TC" w:cs="PingFang TC" w:hint="eastAsia"/>
          <w:b/>
          <w:bCs/>
          <w:kern w:val="0"/>
          <w:sz w:val="27"/>
          <w:szCs w:val="27"/>
          <w14:ligatures w14:val="none"/>
        </w:rPr>
        <w:t>结语：混沌之中，靠认知与配置立</w:t>
      </w:r>
      <w:r w:rsidRPr="00A07C6F">
        <w:rPr>
          <w:rFonts w:ascii="PingFang TC" w:eastAsia="PingFang TC" w:hAnsi="PingFang TC" w:cs="PingFang TC"/>
          <w:b/>
          <w:bCs/>
          <w:kern w:val="0"/>
          <w:sz w:val="27"/>
          <w:szCs w:val="27"/>
          <w14:ligatures w14:val="none"/>
        </w:rPr>
        <w:t>身</w:t>
      </w:r>
    </w:p>
    <w:p w14:paraId="1EE8B38A"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603C7246" w14:textId="77777777" w:rsidR="00A07C6F" w:rsidRPr="00C90DC8" w:rsidRDefault="00A07C6F" w:rsidP="00A07C6F">
      <w:pPr>
        <w:spacing w:before="100" w:beforeAutospacing="1" w:after="100" w:afterAutospacing="1" w:line="240" w:lineRule="auto"/>
        <w:rPr>
          <w:rFonts w:ascii="KaiTi" w:eastAsia="KaiTi" w:hAnsi="KaiTi" w:cs="Times New Roman"/>
          <w:kern w:val="0"/>
          <w14:ligatures w14:val="none"/>
        </w:rPr>
      </w:pPr>
      <w:r w:rsidRPr="00C90DC8">
        <w:rPr>
          <w:rFonts w:ascii="KaiTi" w:eastAsia="KaiTi" w:hAnsi="KaiTi" w:cs="Times New Roman"/>
          <w:kern w:val="0"/>
          <w14:ligatures w14:val="none"/>
        </w:rPr>
        <w:t>2025</w:t>
      </w:r>
      <w:r w:rsidRPr="00C90DC8">
        <w:rPr>
          <w:rFonts w:ascii="KaiTi" w:eastAsia="KaiTi" w:hAnsi="KaiTi" w:cs="PingFang TC" w:hint="eastAsia"/>
          <w:kern w:val="0"/>
          <w14:ligatures w14:val="none"/>
        </w:rPr>
        <w:t>年还会继续充满变量</w:t>
      </w:r>
      <w:r w:rsidRPr="00C90DC8">
        <w:rPr>
          <w:rFonts w:ascii="KaiTi" w:eastAsia="KaiTi" w:hAnsi="KaiTi" w:cs="PingFang TC"/>
          <w:kern w:val="0"/>
          <w14:ligatures w14:val="none"/>
        </w:rPr>
        <w:t>，</w:t>
      </w:r>
    </w:p>
    <w:p w14:paraId="09F8C9AA" w14:textId="77777777" w:rsidR="00A07C6F" w:rsidRPr="00C90DC8" w:rsidRDefault="00A07C6F" w:rsidP="00A07C6F">
      <w:pPr>
        <w:spacing w:before="100" w:beforeAutospacing="1" w:after="100" w:afterAutospacing="1" w:line="240" w:lineRule="auto"/>
        <w:rPr>
          <w:rFonts w:ascii="KaiTi" w:eastAsia="KaiTi" w:hAnsi="KaiTi" w:cs="Times New Roman"/>
          <w:kern w:val="0"/>
          <w14:ligatures w14:val="none"/>
        </w:rPr>
      </w:pPr>
      <w:r w:rsidRPr="00C90DC8">
        <w:rPr>
          <w:rFonts w:ascii="KaiTi" w:eastAsia="KaiTi" w:hAnsi="KaiTi" w:cs="PingFang TC" w:hint="eastAsia"/>
          <w:kern w:val="0"/>
          <w14:ligatures w14:val="none"/>
        </w:rPr>
        <w:t>但我们的信念没变</w:t>
      </w:r>
      <w:r w:rsidRPr="00C90DC8">
        <w:rPr>
          <w:rFonts w:ascii="KaiTi" w:eastAsia="KaiTi" w:hAnsi="KaiTi" w:cs="PingFang TC"/>
          <w:kern w:val="0"/>
          <w14:ligatures w14:val="none"/>
        </w:rPr>
        <w:t>：</w:t>
      </w:r>
    </w:p>
    <w:p w14:paraId="285D3741" w14:textId="77777777" w:rsidR="00A07C6F" w:rsidRPr="00C90DC8" w:rsidRDefault="00A07C6F" w:rsidP="00A07C6F">
      <w:pPr>
        <w:numPr>
          <w:ilvl w:val="0"/>
          <w:numId w:val="5"/>
        </w:numPr>
        <w:spacing w:before="100" w:beforeAutospacing="1" w:after="100" w:afterAutospacing="1" w:line="240" w:lineRule="auto"/>
        <w:rPr>
          <w:rFonts w:ascii="KaiTi" w:eastAsia="KaiTi" w:hAnsi="KaiTi" w:cs="Times New Roman"/>
          <w:kern w:val="0"/>
          <w14:ligatures w14:val="none"/>
        </w:rPr>
      </w:pPr>
      <w:r w:rsidRPr="00C90DC8">
        <w:rPr>
          <w:rFonts w:ascii="KaiTi" w:eastAsia="KaiTi" w:hAnsi="KaiTi" w:cs="PingFang TC" w:hint="eastAsia"/>
          <w:kern w:val="0"/>
          <w14:ligatures w14:val="none"/>
        </w:rPr>
        <w:t>我们不赌方向，而构建适应周期的结构</w:t>
      </w:r>
      <w:r w:rsidRPr="00C90DC8">
        <w:rPr>
          <w:rFonts w:ascii="KaiTi" w:eastAsia="KaiTi" w:hAnsi="KaiTi" w:cs="PingFang TC"/>
          <w:kern w:val="0"/>
          <w14:ligatures w14:val="none"/>
        </w:rPr>
        <w:t>；</w:t>
      </w:r>
    </w:p>
    <w:p w14:paraId="1B1D90CE" w14:textId="77777777" w:rsidR="00A07C6F" w:rsidRPr="00C90DC8" w:rsidRDefault="00A07C6F" w:rsidP="00A07C6F">
      <w:pPr>
        <w:numPr>
          <w:ilvl w:val="0"/>
          <w:numId w:val="5"/>
        </w:numPr>
        <w:spacing w:before="100" w:beforeAutospacing="1" w:after="100" w:afterAutospacing="1" w:line="240" w:lineRule="auto"/>
        <w:rPr>
          <w:rFonts w:ascii="KaiTi" w:eastAsia="KaiTi" w:hAnsi="KaiTi" w:cs="Times New Roman"/>
          <w:kern w:val="0"/>
          <w14:ligatures w14:val="none"/>
        </w:rPr>
      </w:pPr>
      <w:r w:rsidRPr="00C90DC8">
        <w:rPr>
          <w:rFonts w:ascii="KaiTi" w:eastAsia="KaiTi" w:hAnsi="KaiTi" w:cs="PingFang TC" w:hint="eastAsia"/>
          <w:kern w:val="0"/>
          <w14:ligatures w14:val="none"/>
        </w:rPr>
        <w:t>我们不恐慌退场，而通过组合升级应对变化</w:t>
      </w:r>
      <w:r w:rsidRPr="00C90DC8">
        <w:rPr>
          <w:rFonts w:ascii="KaiTi" w:eastAsia="KaiTi" w:hAnsi="KaiTi" w:cs="PingFang TC"/>
          <w:kern w:val="0"/>
          <w14:ligatures w14:val="none"/>
        </w:rPr>
        <w:t>；</w:t>
      </w:r>
    </w:p>
    <w:p w14:paraId="584900A8" w14:textId="77777777" w:rsidR="00A07C6F" w:rsidRPr="00C90DC8" w:rsidRDefault="00A07C6F" w:rsidP="00A07C6F">
      <w:pPr>
        <w:numPr>
          <w:ilvl w:val="0"/>
          <w:numId w:val="5"/>
        </w:numPr>
        <w:spacing w:before="100" w:beforeAutospacing="1" w:after="100" w:afterAutospacing="1" w:line="240" w:lineRule="auto"/>
        <w:rPr>
          <w:rFonts w:ascii="KaiTi" w:eastAsia="KaiTi" w:hAnsi="KaiTi" w:cs="Times New Roman"/>
          <w:kern w:val="0"/>
          <w14:ligatures w14:val="none"/>
        </w:rPr>
      </w:pPr>
      <w:r w:rsidRPr="00C90DC8">
        <w:rPr>
          <w:rFonts w:ascii="KaiTi" w:eastAsia="KaiTi" w:hAnsi="KaiTi" w:cs="PingFang TC" w:hint="eastAsia"/>
          <w:kern w:val="0"/>
          <w14:ligatures w14:val="none"/>
        </w:rPr>
        <w:t>我们陪你穿越噪音，也陪你守住初心</w:t>
      </w:r>
      <w:r w:rsidRPr="00C90DC8">
        <w:rPr>
          <w:rFonts w:ascii="KaiTi" w:eastAsia="KaiTi" w:hAnsi="KaiTi" w:cs="PingFang TC"/>
          <w:kern w:val="0"/>
          <w14:ligatures w14:val="none"/>
        </w:rPr>
        <w:t>。</w:t>
      </w:r>
    </w:p>
    <w:p w14:paraId="7557FA73" w14:textId="77777777" w:rsidR="00A07C6F" w:rsidRPr="00C90DC8" w:rsidRDefault="00A07C6F" w:rsidP="00A07C6F">
      <w:pPr>
        <w:spacing w:before="100" w:beforeAutospacing="1" w:after="100" w:afterAutospacing="1" w:line="240" w:lineRule="auto"/>
        <w:rPr>
          <w:rFonts w:ascii="KaiTi" w:eastAsia="KaiTi" w:hAnsi="KaiTi" w:cs="Times New Roman"/>
          <w:kern w:val="0"/>
          <w14:ligatures w14:val="none"/>
        </w:rPr>
      </w:pPr>
    </w:p>
    <w:p w14:paraId="4B30122D" w14:textId="77777777" w:rsidR="00A07C6F" w:rsidRPr="00C90DC8" w:rsidRDefault="00A07C6F" w:rsidP="00A07C6F">
      <w:pPr>
        <w:spacing w:before="100" w:beforeAutospacing="1" w:after="100" w:afterAutospacing="1" w:line="240" w:lineRule="auto"/>
        <w:rPr>
          <w:rFonts w:ascii="KaiTi" w:eastAsia="KaiTi" w:hAnsi="KaiTi" w:cs="Times New Roman"/>
          <w:kern w:val="0"/>
          <w14:ligatures w14:val="none"/>
        </w:rPr>
      </w:pPr>
      <w:r w:rsidRPr="00C90DC8">
        <w:rPr>
          <w:rFonts w:ascii="KaiTi" w:eastAsia="KaiTi" w:hAnsi="KaiTi" w:cs="PingFang TC" w:hint="eastAsia"/>
          <w:kern w:val="0"/>
          <w14:ligatures w14:val="none"/>
        </w:rPr>
        <w:t>我们始终在你身边，守护你财富系统的长期成长</w:t>
      </w:r>
      <w:r w:rsidRPr="00C90DC8">
        <w:rPr>
          <w:rFonts w:ascii="KaiTi" w:eastAsia="KaiTi" w:hAnsi="KaiTi" w:cs="PingFang TC"/>
          <w:kern w:val="0"/>
          <w14:ligatures w14:val="none"/>
        </w:rPr>
        <w:t>。</w:t>
      </w:r>
    </w:p>
    <w:p w14:paraId="4F9C0828" w14:textId="516629B8"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2FF1D6DA"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r w:rsidRPr="00A07C6F">
        <w:rPr>
          <w:rFonts w:ascii="PingFang TC" w:eastAsia="PingFang TC" w:hAnsi="PingFang TC" w:cs="PingFang TC" w:hint="eastAsia"/>
          <w:b/>
          <w:bCs/>
          <w:kern w:val="0"/>
          <w14:ligatures w14:val="none"/>
        </w:rPr>
        <w:t>旺达财智团</w:t>
      </w:r>
      <w:r w:rsidRPr="00A07C6F">
        <w:rPr>
          <w:rFonts w:ascii="PingFang TC" w:eastAsia="PingFang TC" w:hAnsi="PingFang TC" w:cs="PingFang TC"/>
          <w:b/>
          <w:bCs/>
          <w:kern w:val="0"/>
          <w14:ligatures w14:val="none"/>
        </w:rPr>
        <w:t>队</w:t>
      </w:r>
    </w:p>
    <w:p w14:paraId="6BCC2762"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r w:rsidRPr="00A07C6F">
        <w:rPr>
          <w:rFonts w:ascii="Times New Roman" w:eastAsia="Times New Roman" w:hAnsi="Times New Roman" w:cs="Times New Roman"/>
          <w:kern w:val="0"/>
          <w14:ligatures w14:val="none"/>
        </w:rPr>
        <w:t>2025</w:t>
      </w:r>
      <w:r w:rsidRPr="00A07C6F">
        <w:rPr>
          <w:rFonts w:ascii="PingFang TC" w:eastAsia="PingFang TC" w:hAnsi="PingFang TC" w:cs="PingFang TC" w:hint="eastAsia"/>
          <w:kern w:val="0"/>
          <w14:ligatures w14:val="none"/>
        </w:rPr>
        <w:t>年</w:t>
      </w:r>
      <w:r w:rsidRPr="00A07C6F">
        <w:rPr>
          <w:rFonts w:ascii="Times New Roman" w:eastAsia="Times New Roman" w:hAnsi="Times New Roman" w:cs="Times New Roman"/>
          <w:kern w:val="0"/>
          <w14:ligatures w14:val="none"/>
        </w:rPr>
        <w:t>4</w:t>
      </w:r>
      <w:r w:rsidRPr="00A07C6F">
        <w:rPr>
          <w:rFonts w:ascii="PingFang TC" w:eastAsia="PingFang TC" w:hAnsi="PingFang TC" w:cs="PingFang TC"/>
          <w:kern w:val="0"/>
          <w14:ligatures w14:val="none"/>
        </w:rPr>
        <w:t>月</w:t>
      </w:r>
    </w:p>
    <w:p w14:paraId="66BB0664"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2FF11780"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4F1F55ED"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0030496E" w14:textId="77777777" w:rsidR="00394D13" w:rsidRDefault="00394D13" w:rsidP="00394D13">
      <w:pPr>
        <w:rPr>
          <w:rFonts w:ascii="System Font" w:hAnsi="System Font" w:cs="System Font"/>
          <w:color w:val="0E0E0E"/>
          <w:kern w:val="0"/>
          <w:sz w:val="20"/>
          <w:szCs w:val="20"/>
        </w:rPr>
      </w:pPr>
    </w:p>
    <w:p w14:paraId="577DBCC1"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0DBF1002"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75D5E10F" w14:textId="77777777" w:rsidR="00394D13" w:rsidRDefault="00394D13" w:rsidP="00394D13">
      <w:pPr>
        <w:rPr>
          <w:rFonts w:ascii="System Font" w:hAnsi="System Font" w:cs="System Font"/>
          <w:color w:val="0E0E0E"/>
          <w:kern w:val="0"/>
          <w:sz w:val="20"/>
          <w:szCs w:val="20"/>
        </w:rPr>
      </w:pPr>
      <w:hyperlink r:id="rId13" w:anchor="rd" w:history="1">
        <w:r w:rsidRPr="00621667">
          <w:rPr>
            <w:rStyle w:val="Hyperlink"/>
            <w:rFonts w:ascii="System Font" w:hAnsi="System Font" w:cs="System Font"/>
            <w:kern w:val="0"/>
            <w:sz w:val="20"/>
            <w:szCs w:val="20"/>
          </w:rPr>
          <w:t>海外投资系列</w:t>
        </w:r>
        <w:r w:rsidRPr="00621667">
          <w:rPr>
            <w:rStyle w:val="Hyperlink"/>
            <w:rFonts w:ascii="System Font" w:hAnsi="System Font" w:cs="System Font"/>
            <w:kern w:val="0"/>
            <w:sz w:val="20"/>
            <w:szCs w:val="20"/>
          </w:rPr>
          <w:t>1</w:t>
        </w:r>
        <w:r w:rsidRPr="00621667">
          <w:rPr>
            <w:rStyle w:val="Hyperlink"/>
            <w:rFonts w:ascii="System Font" w:hAnsi="System Font" w:cs="System Font"/>
            <w:kern w:val="0"/>
            <w:sz w:val="20"/>
            <w:szCs w:val="20"/>
          </w:rPr>
          <w:t>：什么是投资？探讨投资的底层逻辑与终极目标</w:t>
        </w:r>
      </w:hyperlink>
    </w:p>
    <w:p w14:paraId="2927EF77" w14:textId="77777777" w:rsidR="00394D13" w:rsidRDefault="00394D13" w:rsidP="00394D13">
      <w:pPr>
        <w:rPr>
          <w:rFonts w:ascii="System Font" w:hAnsi="System Font" w:cs="System Font"/>
          <w:color w:val="0E0E0E"/>
          <w:kern w:val="0"/>
          <w:sz w:val="20"/>
          <w:szCs w:val="20"/>
        </w:rPr>
      </w:pPr>
      <w:hyperlink r:id="rId14" w:anchor="rd" w:history="1">
        <w:r w:rsidRPr="00621667">
          <w:rPr>
            <w:rStyle w:val="Hyperlink"/>
            <w:rFonts w:ascii="System Font" w:hAnsi="System Font" w:cs="System Font"/>
            <w:kern w:val="0"/>
            <w:sz w:val="20"/>
            <w:szCs w:val="20"/>
          </w:rPr>
          <w:t>海外投资系列</w:t>
        </w:r>
        <w:r w:rsidRPr="00621667">
          <w:rPr>
            <w:rStyle w:val="Hyperlink"/>
            <w:rFonts w:ascii="System Font" w:hAnsi="System Font" w:cs="System Font"/>
            <w:kern w:val="0"/>
            <w:sz w:val="20"/>
            <w:szCs w:val="20"/>
          </w:rPr>
          <w:t>2</w:t>
        </w:r>
        <w:r w:rsidRPr="00621667">
          <w:rPr>
            <w:rStyle w:val="Hyperlink"/>
            <w:rFonts w:ascii="System Font" w:hAnsi="System Font" w:cs="System Font"/>
            <w:kern w:val="0"/>
            <w:sz w:val="20"/>
            <w:szCs w:val="20"/>
          </w:rPr>
          <w:t>：如何在波涛汹涌的投资市场中获得长期稳健收益？</w:t>
        </w:r>
      </w:hyperlink>
    </w:p>
    <w:p w14:paraId="7C1A7B2C" w14:textId="77777777" w:rsidR="00394D13" w:rsidRDefault="00394D13" w:rsidP="00394D13">
      <w:pPr>
        <w:rPr>
          <w:rFonts w:ascii="KaiTi" w:eastAsia="KaiTi" w:hAnsi="KaiTi" w:cs="Arial"/>
        </w:rPr>
      </w:pPr>
    </w:p>
    <w:p w14:paraId="1EF44A1C" w14:textId="77777777" w:rsidR="00394D13" w:rsidRDefault="00394D13" w:rsidP="00394D13">
      <w:pPr>
        <w:rPr>
          <w:rFonts w:ascii="KaiTi" w:eastAsia="KaiTi" w:hAnsi="KaiTi" w:cs="Arial"/>
        </w:rPr>
      </w:pPr>
    </w:p>
    <w:p w14:paraId="1CCBE911"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55B9034C"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35C05772"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2EE78C47"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03FD4DCC" w14:textId="77777777" w:rsidR="00394D13" w:rsidRDefault="00394D13" w:rsidP="00394D13">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279E41F5" w14:textId="77777777" w:rsidR="00394D13" w:rsidRDefault="00394D13" w:rsidP="00394D13">
      <w:pPr>
        <w:rPr>
          <w:rFonts w:ascii="System Font" w:hAnsi="System Font" w:cs="System Font"/>
          <w:color w:val="0E0E0E"/>
          <w:kern w:val="0"/>
          <w:sz w:val="20"/>
          <w:szCs w:val="20"/>
        </w:rPr>
      </w:pPr>
    </w:p>
    <w:p w14:paraId="7D552C57" w14:textId="77777777" w:rsidR="00394D13" w:rsidRPr="00433533" w:rsidRDefault="00394D13" w:rsidP="00394D13">
      <w:pPr>
        <w:rPr>
          <w:rFonts w:ascii="KaiTi" w:eastAsia="KaiTi" w:hAnsi="KaiTi" w:cs="Arial"/>
        </w:rPr>
      </w:pPr>
    </w:p>
    <w:p w14:paraId="62439EC5" w14:textId="77777777" w:rsidR="009C5CB2" w:rsidRDefault="009C5CB2"/>
    <w:sectPr w:rsidR="009C5C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panose1 w:val="020B0400000000000000"/>
    <w:charset w:val="88"/>
    <w:family w:val="swiss"/>
    <w:pitch w:val="variable"/>
    <w:sig w:usb0="A00002FF" w:usb1="7ACFFDFB" w:usb2="00000017" w:usb3="00000000" w:csb0="00100001" w:csb1="00000000"/>
  </w:font>
  <w:font w:name="KaiTi">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169E2"/>
    <w:multiLevelType w:val="multilevel"/>
    <w:tmpl w:val="90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052C"/>
    <w:multiLevelType w:val="multilevel"/>
    <w:tmpl w:val="211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0BBB"/>
    <w:multiLevelType w:val="multilevel"/>
    <w:tmpl w:val="7BE8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87722"/>
    <w:multiLevelType w:val="multilevel"/>
    <w:tmpl w:val="447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52473"/>
    <w:multiLevelType w:val="multilevel"/>
    <w:tmpl w:val="209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A25CA"/>
    <w:multiLevelType w:val="multilevel"/>
    <w:tmpl w:val="F580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A2C70"/>
    <w:multiLevelType w:val="multilevel"/>
    <w:tmpl w:val="209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0784B"/>
    <w:multiLevelType w:val="multilevel"/>
    <w:tmpl w:val="5CC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A926A0"/>
    <w:multiLevelType w:val="multilevel"/>
    <w:tmpl w:val="F6F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D65C47"/>
    <w:multiLevelType w:val="multilevel"/>
    <w:tmpl w:val="8F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550CC"/>
    <w:multiLevelType w:val="multilevel"/>
    <w:tmpl w:val="C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8655">
    <w:abstractNumId w:val="0"/>
  </w:num>
  <w:num w:numId="2" w16cid:durableId="1242523601">
    <w:abstractNumId w:val="1"/>
  </w:num>
  <w:num w:numId="3" w16cid:durableId="117338290">
    <w:abstractNumId w:val="3"/>
  </w:num>
  <w:num w:numId="4" w16cid:durableId="676269359">
    <w:abstractNumId w:val="6"/>
  </w:num>
  <w:num w:numId="5" w16cid:durableId="1409811598">
    <w:abstractNumId w:val="10"/>
  </w:num>
  <w:num w:numId="6" w16cid:durableId="1201746766">
    <w:abstractNumId w:val="9"/>
  </w:num>
  <w:num w:numId="7" w16cid:durableId="1012295041">
    <w:abstractNumId w:val="5"/>
  </w:num>
  <w:num w:numId="8" w16cid:durableId="1792934884">
    <w:abstractNumId w:val="8"/>
  </w:num>
  <w:num w:numId="9" w16cid:durableId="1886788855">
    <w:abstractNumId w:val="7"/>
  </w:num>
  <w:num w:numId="10" w16cid:durableId="299304568">
    <w:abstractNumId w:val="2"/>
  </w:num>
  <w:num w:numId="11" w16cid:durableId="570117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B2"/>
    <w:rsid w:val="00083DF1"/>
    <w:rsid w:val="00257760"/>
    <w:rsid w:val="0034739A"/>
    <w:rsid w:val="00375B02"/>
    <w:rsid w:val="00394D13"/>
    <w:rsid w:val="00485224"/>
    <w:rsid w:val="006C7B3E"/>
    <w:rsid w:val="007C49F5"/>
    <w:rsid w:val="00983EE6"/>
    <w:rsid w:val="009C5CB2"/>
    <w:rsid w:val="00A07C6F"/>
    <w:rsid w:val="00AD24F5"/>
    <w:rsid w:val="00AF0458"/>
    <w:rsid w:val="00B82FA9"/>
    <w:rsid w:val="00BD230F"/>
    <w:rsid w:val="00BD235C"/>
    <w:rsid w:val="00C90DC8"/>
    <w:rsid w:val="00D96041"/>
    <w:rsid w:val="00EE3204"/>
    <w:rsid w:val="00F16CC2"/>
    <w:rsid w:val="00FF1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0650"/>
  <w15:chartTrackingRefBased/>
  <w15:docId w15:val="{6A39A652-B252-454D-A51A-9928225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B2"/>
    <w:rPr>
      <w:rFonts w:eastAsiaTheme="majorEastAsia" w:cstheme="majorBidi"/>
      <w:color w:val="272727" w:themeColor="text1" w:themeTint="D8"/>
    </w:rPr>
  </w:style>
  <w:style w:type="paragraph" w:styleId="Title">
    <w:name w:val="Title"/>
    <w:basedOn w:val="Normal"/>
    <w:next w:val="Normal"/>
    <w:link w:val="TitleChar"/>
    <w:uiPriority w:val="10"/>
    <w:qFormat/>
    <w:rsid w:val="009C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B2"/>
    <w:pPr>
      <w:spacing w:before="160"/>
      <w:jc w:val="center"/>
    </w:pPr>
    <w:rPr>
      <w:i/>
      <w:iCs/>
      <w:color w:val="404040" w:themeColor="text1" w:themeTint="BF"/>
    </w:rPr>
  </w:style>
  <w:style w:type="character" w:customStyle="1" w:styleId="QuoteChar">
    <w:name w:val="Quote Char"/>
    <w:basedOn w:val="DefaultParagraphFont"/>
    <w:link w:val="Quote"/>
    <w:uiPriority w:val="29"/>
    <w:rsid w:val="009C5CB2"/>
    <w:rPr>
      <w:i/>
      <w:iCs/>
      <w:color w:val="404040" w:themeColor="text1" w:themeTint="BF"/>
    </w:rPr>
  </w:style>
  <w:style w:type="paragraph" w:styleId="ListParagraph">
    <w:name w:val="List Paragraph"/>
    <w:basedOn w:val="Normal"/>
    <w:uiPriority w:val="34"/>
    <w:qFormat/>
    <w:rsid w:val="009C5CB2"/>
    <w:pPr>
      <w:ind w:left="720"/>
      <w:contextualSpacing/>
    </w:pPr>
  </w:style>
  <w:style w:type="character" w:styleId="IntenseEmphasis">
    <w:name w:val="Intense Emphasis"/>
    <w:basedOn w:val="DefaultParagraphFont"/>
    <w:uiPriority w:val="21"/>
    <w:qFormat/>
    <w:rsid w:val="009C5CB2"/>
    <w:rPr>
      <w:i/>
      <w:iCs/>
      <w:color w:val="0F4761" w:themeColor="accent1" w:themeShade="BF"/>
    </w:rPr>
  </w:style>
  <w:style w:type="paragraph" w:styleId="IntenseQuote">
    <w:name w:val="Intense Quote"/>
    <w:basedOn w:val="Normal"/>
    <w:next w:val="Normal"/>
    <w:link w:val="IntenseQuoteChar"/>
    <w:uiPriority w:val="30"/>
    <w:qFormat/>
    <w:rsid w:val="009C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CB2"/>
    <w:rPr>
      <w:i/>
      <w:iCs/>
      <w:color w:val="0F4761" w:themeColor="accent1" w:themeShade="BF"/>
    </w:rPr>
  </w:style>
  <w:style w:type="character" w:styleId="IntenseReference">
    <w:name w:val="Intense Reference"/>
    <w:basedOn w:val="DefaultParagraphFont"/>
    <w:uiPriority w:val="32"/>
    <w:qFormat/>
    <w:rsid w:val="009C5CB2"/>
    <w:rPr>
      <w:b/>
      <w:bCs/>
      <w:smallCaps/>
      <w:color w:val="0F4761" w:themeColor="accent1" w:themeShade="BF"/>
      <w:spacing w:val="5"/>
    </w:rPr>
  </w:style>
  <w:style w:type="paragraph" w:customStyle="1" w:styleId="mdc-story-bodyparagraphmdc">
    <w:name w:val="mdc-story-body__paragraph__mdc"/>
    <w:basedOn w:val="Normal"/>
    <w:rsid w:val="009C5C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5CB2"/>
  </w:style>
  <w:style w:type="character" w:styleId="Hyperlink">
    <w:name w:val="Hyperlink"/>
    <w:basedOn w:val="DefaultParagraphFont"/>
    <w:uiPriority w:val="99"/>
    <w:semiHidden/>
    <w:unhideWhenUsed/>
    <w:rsid w:val="009C5CB2"/>
    <w:rPr>
      <w:color w:val="0000FF"/>
      <w:u w:val="single"/>
    </w:rPr>
  </w:style>
  <w:style w:type="paragraph" w:customStyle="1" w:styleId="p1">
    <w:name w:val="p1"/>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07C6F"/>
  </w:style>
  <w:style w:type="paragraph" w:customStyle="1" w:styleId="p3">
    <w:name w:val="p3"/>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07C6F"/>
  </w:style>
  <w:style w:type="character" w:customStyle="1" w:styleId="s3">
    <w:name w:val="s3"/>
    <w:basedOn w:val="DefaultParagraphFont"/>
    <w:rsid w:val="00A07C6F"/>
  </w:style>
  <w:style w:type="paragraph" w:customStyle="1" w:styleId="p2">
    <w:name w:val="p2"/>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E3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1417">
      <w:bodyDiv w:val="1"/>
      <w:marLeft w:val="0"/>
      <w:marRight w:val="0"/>
      <w:marTop w:val="0"/>
      <w:marBottom w:val="0"/>
      <w:divBdr>
        <w:top w:val="none" w:sz="0" w:space="0" w:color="auto"/>
        <w:left w:val="none" w:sz="0" w:space="0" w:color="auto"/>
        <w:bottom w:val="none" w:sz="0" w:space="0" w:color="auto"/>
        <w:right w:val="none" w:sz="0" w:space="0" w:color="auto"/>
      </w:divBdr>
    </w:div>
    <w:div w:id="68383973">
      <w:bodyDiv w:val="1"/>
      <w:marLeft w:val="0"/>
      <w:marRight w:val="0"/>
      <w:marTop w:val="0"/>
      <w:marBottom w:val="0"/>
      <w:divBdr>
        <w:top w:val="none" w:sz="0" w:space="0" w:color="auto"/>
        <w:left w:val="none" w:sz="0" w:space="0" w:color="auto"/>
        <w:bottom w:val="none" w:sz="0" w:space="0" w:color="auto"/>
        <w:right w:val="none" w:sz="0" w:space="0" w:color="auto"/>
      </w:divBdr>
    </w:div>
    <w:div w:id="170876999">
      <w:bodyDiv w:val="1"/>
      <w:marLeft w:val="0"/>
      <w:marRight w:val="0"/>
      <w:marTop w:val="0"/>
      <w:marBottom w:val="0"/>
      <w:divBdr>
        <w:top w:val="none" w:sz="0" w:space="0" w:color="auto"/>
        <w:left w:val="none" w:sz="0" w:space="0" w:color="auto"/>
        <w:bottom w:val="none" w:sz="0" w:space="0" w:color="auto"/>
        <w:right w:val="none" w:sz="0" w:space="0" w:color="auto"/>
      </w:divBdr>
    </w:div>
    <w:div w:id="660933534">
      <w:bodyDiv w:val="1"/>
      <w:marLeft w:val="0"/>
      <w:marRight w:val="0"/>
      <w:marTop w:val="0"/>
      <w:marBottom w:val="0"/>
      <w:divBdr>
        <w:top w:val="none" w:sz="0" w:space="0" w:color="auto"/>
        <w:left w:val="none" w:sz="0" w:space="0" w:color="auto"/>
        <w:bottom w:val="none" w:sz="0" w:space="0" w:color="auto"/>
        <w:right w:val="none" w:sz="0" w:space="0" w:color="auto"/>
      </w:divBdr>
    </w:div>
    <w:div w:id="968969920">
      <w:bodyDiv w:val="1"/>
      <w:marLeft w:val="0"/>
      <w:marRight w:val="0"/>
      <w:marTop w:val="0"/>
      <w:marBottom w:val="0"/>
      <w:divBdr>
        <w:top w:val="none" w:sz="0" w:space="0" w:color="auto"/>
        <w:left w:val="none" w:sz="0" w:space="0" w:color="auto"/>
        <w:bottom w:val="none" w:sz="0" w:space="0" w:color="auto"/>
        <w:right w:val="none" w:sz="0" w:space="0" w:color="auto"/>
      </w:divBdr>
    </w:div>
    <w:div w:id="1101295363">
      <w:bodyDiv w:val="1"/>
      <w:marLeft w:val="0"/>
      <w:marRight w:val="0"/>
      <w:marTop w:val="0"/>
      <w:marBottom w:val="0"/>
      <w:divBdr>
        <w:top w:val="none" w:sz="0" w:space="0" w:color="auto"/>
        <w:left w:val="none" w:sz="0" w:space="0" w:color="auto"/>
        <w:bottom w:val="none" w:sz="0" w:space="0" w:color="auto"/>
        <w:right w:val="none" w:sz="0" w:space="0" w:color="auto"/>
      </w:divBdr>
    </w:div>
    <w:div w:id="1545824477">
      <w:bodyDiv w:val="1"/>
      <w:marLeft w:val="0"/>
      <w:marRight w:val="0"/>
      <w:marTop w:val="0"/>
      <w:marBottom w:val="0"/>
      <w:divBdr>
        <w:top w:val="none" w:sz="0" w:space="0" w:color="auto"/>
        <w:left w:val="none" w:sz="0" w:space="0" w:color="auto"/>
        <w:bottom w:val="none" w:sz="0" w:space="0" w:color="auto"/>
        <w:right w:val="none" w:sz="0" w:space="0" w:color="auto"/>
      </w:divBdr>
    </w:div>
    <w:div w:id="1592468509">
      <w:bodyDiv w:val="1"/>
      <w:marLeft w:val="0"/>
      <w:marRight w:val="0"/>
      <w:marTop w:val="0"/>
      <w:marBottom w:val="0"/>
      <w:divBdr>
        <w:top w:val="none" w:sz="0" w:space="0" w:color="auto"/>
        <w:left w:val="none" w:sz="0" w:space="0" w:color="auto"/>
        <w:bottom w:val="none" w:sz="0" w:space="0" w:color="auto"/>
        <w:right w:val="none" w:sz="0" w:space="0" w:color="auto"/>
      </w:divBdr>
      <w:divsChild>
        <w:div w:id="1405226262">
          <w:blockQuote w:val="1"/>
          <w:marLeft w:val="225"/>
          <w:marRight w:val="0"/>
          <w:marTop w:val="0"/>
          <w:marBottom w:val="0"/>
          <w:divBdr>
            <w:top w:val="none" w:sz="0" w:space="0" w:color="auto"/>
            <w:left w:val="none" w:sz="0" w:space="0" w:color="auto"/>
            <w:bottom w:val="none" w:sz="0" w:space="0" w:color="auto"/>
            <w:right w:val="none" w:sz="0" w:space="0" w:color="auto"/>
          </w:divBdr>
        </w:div>
        <w:div w:id="259215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6958843">
      <w:bodyDiv w:val="1"/>
      <w:marLeft w:val="0"/>
      <w:marRight w:val="0"/>
      <w:marTop w:val="0"/>
      <w:marBottom w:val="0"/>
      <w:divBdr>
        <w:top w:val="none" w:sz="0" w:space="0" w:color="auto"/>
        <w:left w:val="none" w:sz="0" w:space="0" w:color="auto"/>
        <w:bottom w:val="none" w:sz="0" w:space="0" w:color="auto"/>
        <w:right w:val="none" w:sz="0" w:space="0" w:color="auto"/>
      </w:divBdr>
    </w:div>
    <w:div w:id="1653634555">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12</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11</cp:revision>
  <dcterms:created xsi:type="dcterms:W3CDTF">2025-04-22T02:02:00Z</dcterms:created>
  <dcterms:modified xsi:type="dcterms:W3CDTF">2025-04-22T06:42:00Z</dcterms:modified>
</cp:coreProperties>
</file>