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EDBAB">
      <w:pPr>
        <w:rPr>
          <w:rFonts w:hint="default"/>
          <w:b w:val="0"/>
        </w:rPr>
      </w:pPr>
      <w:r>
        <w:rPr>
          <w:rFonts w:hint="default"/>
          <w:b w:val="0"/>
        </w:rPr>
        <w:t>情况截至2026年10月20日    幼儿园全称及园区：亚运村幼儿园</w:t>
      </w:r>
    </w:p>
    <w:p w14:paraId="65D1D6B9">
      <w:pPr>
        <w:pStyle w:val="3"/>
        <w:bidi w:val="0"/>
        <w:rPr>
          <w:rFonts w:hint="default"/>
        </w:rPr>
      </w:pPr>
      <w:r>
        <w:rPr>
          <w:rFonts w:hint="default"/>
        </w:rPr>
        <w:t>一  事件经过</w:t>
      </w:r>
    </w:p>
    <w:p w14:paraId="418599F3">
      <w:pPr>
        <w:rPr>
          <w:rFonts w:hint="default"/>
          <w:b w:val="0"/>
        </w:rPr>
      </w:pPr>
      <w:r>
        <w:rPr>
          <w:rFonts w:hint="default"/>
          <w:b w:val="0"/>
        </w:rPr>
        <w:t>孩子男，事发时约2岁4个月。2026年10月15日约11时15分，在杭州幼儿园托二班教室额头受伤，伤口约2.5厘米。约11时30分老师来电，最初告知孩子摔倒；之后我们到园查看监控，认为另一同园幼儿的动作直接导致受伤。</w:t>
      </w:r>
      <w:r>
        <w:rPr>
          <w:rFonts w:hint="eastAsia"/>
          <w:b w:val="0"/>
          <w:lang w:val="en-US" w:eastAsia="zh-CN"/>
        </w:rPr>
        <w:t>幼儿园至今没有提供事故说明</w:t>
      </w:r>
      <w:r>
        <w:rPr>
          <w:rFonts w:hint="default"/>
          <w:b w:val="0"/>
        </w:rPr>
        <w:t>。</w:t>
      </w:r>
    </w:p>
    <w:p w14:paraId="771C2C34">
      <w:pPr>
        <w:rPr>
          <w:rFonts w:hint="default"/>
          <w:b w:val="0"/>
        </w:rPr>
      </w:pPr>
      <w:r>
        <w:rPr>
          <w:rFonts w:hint="default"/>
          <w:b w:val="0"/>
        </w:rPr>
        <w:t>当天在浙江大学医学院附属儿童医院清创缝合7针；10月18日又到杭州整形医院重新全麻美容缝合，未住院。首诊病历已提示永久性瘢痕、影响外观及后期整形等风险。</w:t>
      </w:r>
    </w:p>
    <w:p w14:paraId="5796BCF5">
      <w:pPr>
        <w:rPr>
          <w:rFonts w:hint="default"/>
          <w:b w:val="0"/>
        </w:rPr>
      </w:pPr>
      <w:r>
        <w:rPr>
          <w:rFonts w:hint="default"/>
          <w:b w:val="0"/>
        </w:rPr>
        <w:t>10月19日，双方家长、园方、教育指导中心人员及民警参与沟通。民警已保存监控。有病历、伤口照片、票据、费用台账和3段原始录音，可按需要提供。</w:t>
      </w:r>
    </w:p>
    <w:p w14:paraId="7328DF0F">
      <w:pPr>
        <w:pStyle w:val="3"/>
        <w:bidi w:val="0"/>
        <w:rPr>
          <w:rFonts w:hint="default"/>
        </w:rPr>
      </w:pPr>
      <w:r>
        <w:rPr>
          <w:rFonts w:hint="default"/>
        </w:rPr>
        <w:t>二  目前现状和总费用</w:t>
      </w:r>
    </w:p>
    <w:p w14:paraId="7080B616">
      <w:pPr>
        <w:rPr>
          <w:rFonts w:hint="default"/>
          <w:b w:val="0"/>
        </w:rPr>
      </w:pPr>
      <w:r>
        <w:rPr>
          <w:rFonts w:hint="default"/>
          <w:b w:val="0"/>
        </w:rPr>
        <w:t>目前已发生医疗费约1万元，包括两次缝合及相关检查、麻醉、药品等。不含后续激光、祛疤药物及其他瘢痕修复费用；后续治疗次数、周期和总费用尚未确定。护理、交通、营养等费用尚未统一核算。目前费用由家长先行支付，园方及对方家长尚未垫付。</w:t>
      </w:r>
    </w:p>
    <w:p w14:paraId="2274BFF8">
      <w:pPr>
        <w:rPr>
          <w:rFonts w:hint="default"/>
          <w:b w:val="0"/>
        </w:rPr>
      </w:pPr>
      <w:r>
        <w:rPr>
          <w:rFonts w:hint="default"/>
          <w:b w:val="0"/>
        </w:rPr>
        <w:t>当前主要担心额头留疤和后续费用承担。未明确的书面责任比例、最终赔偿金额及分阶段付款安排。</w:t>
      </w:r>
    </w:p>
    <w:p w14:paraId="64BDF8B9">
      <w:pPr>
        <w:pStyle w:val="3"/>
        <w:bidi w:val="0"/>
        <w:rPr>
          <w:rFonts w:hint="default"/>
        </w:rPr>
      </w:pPr>
      <w:r>
        <w:rPr>
          <w:rFonts w:hint="default"/>
        </w:rPr>
        <w:t>三  录音总结</w:t>
      </w:r>
    </w:p>
    <w:p w14:paraId="18C3B1BF">
      <w:pPr>
        <w:rPr>
          <w:rFonts w:hint="default"/>
          <w:b w:val="0"/>
        </w:rPr>
      </w:pPr>
      <w:r>
        <w:rPr>
          <w:rFonts w:hint="default"/>
          <w:b w:val="0"/>
        </w:rPr>
        <w:t>10月16日园长谈话：园方表示积极处理、先治疗并保留票据，谈到现阶段费用垫付；后续治疗听医生意见。家长希望将长期跟进及费用安排落实为机构层面的书面文件，尚未形成明确协议。</w:t>
      </w:r>
    </w:p>
    <w:p w14:paraId="4C642B72">
      <w:pPr>
        <w:rPr>
          <w:rFonts w:hint="default"/>
          <w:b w:val="0"/>
        </w:rPr>
      </w:pPr>
      <w:r>
        <w:rPr>
          <w:rFonts w:hint="default"/>
          <w:b w:val="0"/>
        </w:rPr>
        <w:t>10月19日园长谈话：园方表示不推脱应承担的责任，在责任范围内会支付费用；以公办园流程及保险处理为由，主张治疗结束后一次性结算。家长要求分阶段处理费用并提供书面事故说明，尚未落实具体方案，未提供书面事故说明。</w:t>
      </w:r>
    </w:p>
    <w:p w14:paraId="34F4FCFF">
      <w:pPr>
        <w:rPr>
          <w:rFonts w:hint="default" w:eastAsia="宋体"/>
          <w:b w:val="0"/>
          <w:lang w:val="en-US" w:eastAsia="zh-CN"/>
        </w:rPr>
      </w:pPr>
      <w:r>
        <w:rPr>
          <w:rFonts w:hint="default"/>
          <w:b w:val="0"/>
        </w:rPr>
        <w:t>10月19日园长上级韩领导等人谈话：录音有针对当时现有两次缝合费用的保险不足部分承担表态，并提出经济困难可申请垫付。具体责任比例、后续全部费用及付款时间未确定</w:t>
      </w:r>
      <w:r>
        <w:rPr>
          <w:rFonts w:hint="eastAsia"/>
          <w:b w:val="0"/>
          <w:lang w:eastAsia="zh-CN"/>
        </w:rPr>
        <w:t>，</w:t>
      </w:r>
      <w:r>
        <w:rPr>
          <w:rFonts w:hint="eastAsia"/>
          <w:b w:val="0"/>
          <w:lang w:val="en-US" w:eastAsia="zh-CN"/>
        </w:rPr>
        <w:t>并说明幼儿园需要所有费用产生后进行保险赔付。</w:t>
      </w:r>
      <w:bookmarkStart w:id="0" w:name="_GoBack"/>
      <w:bookmarkEnd w:id="0"/>
    </w:p>
    <w:p w14:paraId="58E28E55">
      <w:pPr>
        <w:pStyle w:val="3"/>
        <w:keepNext/>
        <w:pageBreakBefore/>
        <w:bidi w:val="0"/>
        <w:spacing w:before="0"/>
        <w:rPr>
          <w:rFonts w:hint="default"/>
        </w:rPr>
      </w:pPr>
      <w:r>
        <w:rPr>
          <w:rFonts w:hint="default"/>
        </w:rPr>
        <w:t>四  希望咨询的问题</w:t>
      </w:r>
    </w:p>
    <w:p w14:paraId="6849C084">
      <w:pPr>
        <w:keepLines/>
        <w:spacing w:before="0" w:after="240"/>
        <w:rPr>
          <w:rFonts w:hint="default"/>
          <w:b w:val="0"/>
        </w:rPr>
      </w:pPr>
      <w:r>
        <w:rPr>
          <w:rFonts w:hint="default"/>
          <w:b w:val="0"/>
        </w:rPr>
        <w:t>1. 责任如何划分？幼儿园和另一幼儿监护人分别承担什么责任，应向谁主张，</w:t>
      </w:r>
      <w:r>
        <w:rPr>
          <w:rFonts w:hint="eastAsia"/>
          <w:b w:val="0"/>
          <w:lang w:val="en-US" w:eastAsia="zh-CN"/>
        </w:rPr>
        <w:t>后期无法达成一致</w:t>
      </w:r>
      <w:r>
        <w:rPr>
          <w:rFonts w:hint="default"/>
          <w:b w:val="0"/>
        </w:rPr>
        <w:t>是否需要一起起诉？目前最需要补强哪些证据？</w:t>
      </w:r>
    </w:p>
    <w:p w14:paraId="4C384E83">
      <w:pPr>
        <w:keepNext/>
        <w:keepLines/>
        <w:spacing w:before="0" w:after="80"/>
        <w:rPr>
          <w:rFonts w:hint="default"/>
          <w:b w:val="0"/>
        </w:rPr>
      </w:pPr>
      <w:r>
        <w:rPr>
          <w:rFonts w:hint="default"/>
          <w:b w:val="0"/>
        </w:rPr>
        <w:t>2. 能否先处理已发生费用？必须等全部治疗结束才能协商、赔偿或走保险吗？能否分阶段结算医疗费用？</w:t>
      </w:r>
    </w:p>
    <w:p w14:paraId="64B26CAE">
      <w:pPr>
        <w:keepLines/>
        <w:spacing w:after="240"/>
        <w:rPr>
          <w:rFonts w:hint="default"/>
          <w:b w:val="0"/>
        </w:rPr>
      </w:pPr>
      <w:r>
        <w:rPr>
          <w:rFonts w:hint="default"/>
          <w:b w:val="0"/>
        </w:rPr>
        <w:t>拟议方案：韩领导称园方保险需治疗全部结束后报销。我们希望每1—3个月结算已发生医疗费，待治疗情况较稳定后再协商其他赔偿。这种方案</w:t>
      </w:r>
      <w:r>
        <w:rPr>
          <w:rFonts w:hint="eastAsia"/>
          <w:b w:val="0"/>
          <w:lang w:val="en-US" w:eastAsia="zh-CN"/>
        </w:rPr>
        <w:t>法律上是否支持</w:t>
      </w:r>
      <w:r>
        <w:rPr>
          <w:rFonts w:hint="default"/>
          <w:b w:val="0"/>
        </w:rPr>
        <w:t>？尚无法确定的后续治疗费，如何在协议中保留继续主张的权利？</w:t>
      </w:r>
    </w:p>
    <w:p w14:paraId="60ECBA94">
      <w:pPr>
        <w:keepLines/>
        <w:spacing w:before="0" w:after="240"/>
        <w:rPr>
          <w:rFonts w:hint="default"/>
          <w:b w:val="0"/>
        </w:rPr>
      </w:pPr>
      <w:r>
        <w:rPr>
          <w:rFonts w:hint="eastAsia"/>
          <w:b w:val="0"/>
          <w:lang w:val="en-US" w:eastAsia="zh-CN"/>
        </w:rPr>
        <w:t>3</w:t>
      </w:r>
      <w:r>
        <w:rPr>
          <w:rFonts w:hint="default"/>
          <w:b w:val="0"/>
        </w:rPr>
        <w:t>. 护理费和工作损失怎样算？父亲请带薪假，工资</w:t>
      </w:r>
      <w:r>
        <w:rPr>
          <w:rFonts w:hint="eastAsia"/>
          <w:b w:val="0"/>
          <w:lang w:val="en-US" w:eastAsia="zh-CN"/>
        </w:rPr>
        <w:t>没有实际</w:t>
      </w:r>
      <w:r>
        <w:rPr>
          <w:rFonts w:hint="default"/>
          <w:b w:val="0"/>
        </w:rPr>
        <w:t>减少；母亲</w:t>
      </w:r>
      <w:r>
        <w:rPr>
          <w:rFonts w:hint="eastAsia"/>
          <w:b w:val="0"/>
          <w:lang w:val="en-US" w:eastAsia="zh-CN"/>
        </w:rPr>
        <w:t>个体户，注册公司，有营业执照，但是没有实际经营</w:t>
      </w:r>
      <w:r>
        <w:rPr>
          <w:rFonts w:hint="default"/>
          <w:b w:val="0"/>
        </w:rPr>
        <w:t>。合理护理期、人数、日标准怎样确定，因照护减少的收入怎样举证，哪些项目不能重复计算？</w:t>
      </w:r>
    </w:p>
    <w:p w14:paraId="48307F36">
      <w:pPr>
        <w:keepLines/>
        <w:spacing w:before="0" w:after="240"/>
        <w:rPr>
          <w:rFonts w:hint="default"/>
          <w:b w:val="0"/>
        </w:rPr>
      </w:pPr>
      <w:r>
        <w:rPr>
          <w:rFonts w:hint="eastAsia"/>
          <w:b w:val="0"/>
          <w:lang w:val="en-US" w:eastAsia="zh-CN"/>
        </w:rPr>
        <w:t>4</w:t>
      </w:r>
      <w:r>
        <w:rPr>
          <w:rFonts w:hint="default"/>
          <w:b w:val="0"/>
        </w:rPr>
        <w:t>. 其他赔偿可以提出多少？营养费是否需要医嘱或购物发票？交通费、精神损害抚慰金等在杭州有什么支持条件？</w:t>
      </w:r>
    </w:p>
    <w:p w14:paraId="136E66F2">
      <w:pPr>
        <w:rPr>
          <w:rFonts w:hint="default"/>
          <w:b w:val="0"/>
        </w:rPr>
      </w:pPr>
      <w:r>
        <w:rPr>
          <w:rFonts w:hint="default"/>
          <w:b w:val="0"/>
        </w:rPr>
        <w:t>希望得到的意见：责任判断</w:t>
      </w:r>
      <w:r>
        <w:rPr>
          <w:rFonts w:hint="eastAsia"/>
          <w:b w:val="0"/>
          <w:lang w:eastAsia="zh-CN"/>
        </w:rPr>
        <w:t>，</w:t>
      </w:r>
      <w:r>
        <w:rPr>
          <w:rFonts w:hint="default"/>
          <w:b w:val="0"/>
        </w:rPr>
        <w:t>后续处理步骤；有证据支持时法院可能判赔的金额范围，以及协商时可以提出的金额和理由，尤其说明医疗费之外各项目。</w:t>
      </w:r>
    </w:p>
    <w:sectPr>
      <w:headerReference r:id="rId5" w:type="default"/>
      <w:footerReference r:id="rId6" w:type="default"/>
      <w:pgSz w:w="12240" w:h="15840"/>
      <w:pgMar w:top="936" w:right="1080" w:bottom="936" w:left="1080" w:header="36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2040D">
    <w:pPr>
      <w:pStyle w:val="24"/>
      <w:jc w:val="right"/>
    </w:pPr>
    <w:r>
      <w:rPr>
        <w:sz w:val="16"/>
      </w:rPr>
      <w:t xml:space="preserve">2026年10月20日整理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FDD0D">
    <w:pPr>
      <w:pStyle w:val="25"/>
    </w:pPr>
    <w:r>
      <w:rPr>
        <w:sz w:val="16"/>
      </w:rPr>
      <w:t>杭州幼儿在园受伤律师咨询材料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513E84"/>
    <w:rsid w:val="18E36CB5"/>
    <w:rsid w:val="213F1DD6"/>
    <w:rsid w:val="28D21782"/>
    <w:rsid w:val="3E631FED"/>
    <w:rsid w:val="3FCC1457"/>
    <w:rsid w:val="461D32C8"/>
    <w:rsid w:val="5AFA0B3F"/>
    <w:rsid w:val="72CB03A1"/>
    <w:rsid w:val="7CE6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spacing w:after="120" w:line="274" w:lineRule="auto"/>
    </w:pPr>
    <w:rPr>
      <w:rFonts w:ascii="宋体" w:hAnsi="宋体" w:eastAsia="宋体" w:cstheme="minorBidi"/>
      <w:color w:val="000000"/>
      <w:sz w:val="23"/>
      <w:szCs w:val="22"/>
      <w:lang w:val="zh-CN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8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1256</Words>
  <Characters>1286</Characters>
  <Lines>0</Lines>
  <Paragraphs>0</Paragraphs>
  <TotalTime>52</TotalTime>
  <ScaleCrop>false</ScaleCrop>
  <LinksUpToDate>false</LinksUpToDate>
  <CharactersWithSpaces>1302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开除：球籍</cp:lastModifiedBy>
  <dcterms:modified xsi:type="dcterms:W3CDTF">2026-10-24T06:46:23Z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eyJoZGlkIjoiYjIwNDJiNTU2ZDNiZjIzYmIxODc4MTRlZmQ1NmI5ODkiLCJ1c2VySWQiOiIzNjA0OTI2NTQifQ==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A2BF9D092F074E55A721C1B539D14F5B_12</vt:lpwstr>
  </property>
</Properties>
</file>