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Java (Windows) Edition - Implementation Process and Measured Results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A complete record from project setup to packaging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Author: Xu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Goals and Toolchain</w:t>
      </w:r>
    </w:p>
    <w:p>
      <w:pPr>
        <w:pStyle w:val="ListBullet"/>
      </w:pPr>
      <w:r>
        <w:rPr>
          <w:rFonts w:ascii="Microsoft YaHei" w:hAnsi="Microsoft YaHei" w:eastAsia="Microsoft YaHei"/>
        </w:rPr>
        <w:t>Goal: an offline universal format converter for Windows desktop, with a Swing interface.</w:t>
      </w:r>
    </w:p>
    <w:p>
      <w:pPr>
        <w:pStyle w:val="ListBullet"/>
      </w:pPr>
      <w:r>
        <w:rPr>
          <w:rFonts w:ascii="Microsoft YaHei" w:hAnsi="Microsoft YaHei" w:eastAsia="Microsoft YaHei"/>
        </w:rPr>
        <w:t>Toolchain: JDK 17 for compilation and packaging, Gradle for the build, and the JDK packaging tool.</w:t>
      </w:r>
    </w:p>
    <w:p>
      <w:pPr>
        <w:pStyle w:val="ListBullet"/>
      </w:pPr>
      <w:r>
        <w:rPr>
          <w:rFonts w:ascii="Microsoft YaHei" w:hAnsi="Microsoft YaHei" w:eastAsia="Microsoft YaHei"/>
        </w:rPr>
        <w:t>Core: FFmpeg and FFprobe shipped with the program, so nothing has to be installed by the user.</w:t>
      </w:r>
    </w:p>
    <w:p>
      <w:pPr>
        <w:pStyle w:val="Heading1"/>
      </w:pPr>
      <w:r>
        <w:rPr>
          <w:rFonts w:ascii="Microsoft YaHei" w:hAnsi="Microsoft YaHei" w:eastAsia="Microsoft YaHei"/>
        </w:rPr>
        <w:t>2. Locating the Core and Probing Capabilities</w:t>
      </w:r>
    </w:p>
    <w:p>
      <w:pPr>
        <w:pStyle w:val="ListBullet"/>
      </w:pPr>
      <w:r>
        <w:rPr>
          <w:rFonts w:ascii="Microsoft YaHei" w:hAnsi="Microsoft YaHei" w:eastAsia="Microsoft YaHei"/>
        </w:rPr>
        <w:t>The core is found by searching a custom path, the bundled folder, the program folder and the system path.</w:t>
      </w:r>
    </w:p>
    <w:p>
      <w:pPr>
        <w:pStyle w:val="ListBullet"/>
      </w:pPr>
      <w:r>
        <w:rPr>
          <w:rFonts w:ascii="Microsoft YaHei" w:hAnsi="Microsoft YaHei" w:eastAsia="Microsoft YaHei"/>
        </w:rPr>
        <w:t>Every candidate is verified by running its version command and checking both the exit code and the banner.</w:t>
      </w:r>
    </w:p>
    <w:p>
      <w:pPr>
        <w:pStyle w:val="ListBullet"/>
      </w:pPr>
      <w:r>
        <w:rPr>
          <w:rFonts w:ascii="Microsoft YaHei" w:hAnsi="Microsoft YaHei" w:eastAsia="Microsoft YaHei"/>
        </w:rPr>
        <w:t>Encoders, muxers and hardware backends are queried, cached, and used to filter the UI options.</w:t>
      </w:r>
    </w:p>
    <w:p>
      <w:pPr>
        <w:pStyle w:val="Heading1"/>
      </w:pPr>
      <w:r>
        <w:rPr>
          <w:rFonts w:ascii="Microsoft YaHei" w:hAnsi="Microsoft YaHei" w:eastAsia="Microsoft YaHei"/>
        </w:rPr>
        <w:t>3. Probing and Command Building</w:t>
      </w:r>
    </w:p>
    <w:p>
      <w:pPr>
        <w:pStyle w:val="ListBullet"/>
      </w:pPr>
      <w:r>
        <w:rPr>
          <w:rFonts w:ascii="Microsoft YaHei" w:hAnsi="Microsoft YaHei" w:eastAsia="Microsoft YaHei"/>
        </w:rPr>
        <w:t>The probe tool emits structured information that is parsed into container and per-stream parameters.</w:t>
      </w:r>
    </w:p>
    <w:p>
      <w:pPr>
        <w:pStyle w:val="ListBullet"/>
      </w:pPr>
      <w:r>
        <w:rPr>
          <w:rFonts w:ascii="Microsoft YaHei" w:hAnsi="Microsoft YaHei" w:eastAsia="Microsoft YaHei"/>
        </w:rPr>
        <w:t>Commands are produced as argument lists, avoiding quoting and spacing issues and preventing injection.</w:t>
      </w:r>
    </w:p>
    <w:p>
      <w:pPr>
        <w:pStyle w:val="ListBullet"/>
      </w:pPr>
      <w:r>
        <w:rPr>
          <w:rFonts w:ascii="Microsoft YaHei" w:hAnsi="Microsoft YaHei" w:eastAsia="Microsoft YaHei"/>
        </w:rPr>
        <w:t>The container alias table maps extensions to real muxer names, and the default codec table is keyed by that name.</w:t>
      </w:r>
    </w:p>
    <w:p>
      <w:pPr>
        <w:pStyle w:val="ListBullet"/>
      </w:pPr>
      <w:r>
        <w:rPr>
          <w:rFonts w:ascii="Microsoft YaHei" w:hAnsi="Microsoft YaHei" w:eastAsia="Microsoft YaHei"/>
        </w:rPr>
        <w:t>The filter chain order is fixed: crop, scale, rotate and mirror, frame rate, watermark, subtitle, speed.</w:t>
      </w:r>
    </w:p>
    <w:p>
      <w:pPr>
        <w:pStyle w:val="Heading1"/>
      </w:pPr>
      <w:r>
        <w:rPr>
          <w:rFonts w:ascii="Microsoft YaHei" w:hAnsi="Microsoft YaHei" w:eastAsia="Microsoft YaHei"/>
        </w:rPr>
        <w:t>4. Execution and Progress</w:t>
      </w:r>
    </w:p>
    <w:p>
      <w:pPr>
        <w:pStyle w:val="ListBullet"/>
      </w:pPr>
      <w:r>
        <w:rPr>
          <w:rFonts w:ascii="Microsoft YaHei" w:hAnsi="Microsoft YaHei" w:eastAsia="Microsoft YaHei"/>
        </w:rPr>
        <w:t>Progress is read as key/value pairs and converted into percentage, speed and time remaining.</w:t>
      </w:r>
    </w:p>
    <w:p>
      <w:pPr>
        <w:pStyle w:val="ListBullet"/>
      </w:pPr>
      <w:r>
        <w:rPr>
          <w:rFonts w:ascii="Microsoft YaHei" w:hAnsi="Microsoft YaHei" w:eastAsia="Microsoft YaHei"/>
        </w:rPr>
        <w:t>The progress options must be inserted before the output path or the core rejects them.</w:t>
      </w:r>
    </w:p>
    <w:p>
      <w:pPr>
        <w:pStyle w:val="ListBullet"/>
      </w:pPr>
      <w:r>
        <w:rPr>
          <w:rFonts w:ascii="Microsoft YaHei" w:hAnsi="Microsoft YaHei" w:eastAsia="Microsoft YaHei"/>
        </w:rPr>
        <w:t>Cancellation requests a graceful stop first and force-kills only after a timeout, leaving no stray process.</w:t>
      </w:r>
    </w:p>
    <w:p>
      <w:pPr>
        <w:pStyle w:val="Heading1"/>
      </w:pPr>
      <w:r>
        <w:rPr>
          <w:rFonts w:ascii="Microsoft YaHei" w:hAnsi="Microsoft YaHei" w:eastAsia="Microsoft YaHei"/>
        </w:rPr>
        <w:t>5. Queue and Repair</w:t>
      </w:r>
    </w:p>
    <w:p>
      <w:pPr>
        <w:pStyle w:val="ListBullet"/>
      </w:pPr>
      <w:r>
        <w:rPr>
          <w:rFonts w:ascii="Microsoft YaHei" w:hAnsi="Microsoft YaHei" w:eastAsia="Microsoft YaHei"/>
        </w:rPr>
        <w:t>The state machine moves one way and supports a concurrency limit, pause, resume, stop and de-duplication.</w:t>
      </w:r>
    </w:p>
    <w:p>
      <w:pPr>
        <w:pStyle w:val="ListBullet"/>
      </w:pPr>
      <w:r>
        <w:rPr>
          <w:rFonts w:ascii="Microsoft YaHei" w:hAnsi="Microsoft YaHei" w:eastAsia="Microsoft YaHei"/>
        </w:rPr>
        <w:t>Error triage gives a readable cause and advice; odd dimensions are padded and a hardware failure rebuilds with software encoding.</w:t>
      </w:r>
    </w:p>
    <w:p>
      <w:pPr>
        <w:pStyle w:val="Heading1"/>
      </w:pPr>
      <w:r>
        <w:rPr>
          <w:rFonts w:ascii="Microsoft YaHei" w:hAnsi="Microsoft YaHei" w:eastAsia="Microsoft YaHei"/>
        </w:rPr>
        <w:t>6. Document Conversion</w:t>
      </w:r>
    </w:p>
    <w:p>
      <w:pPr>
        <w:pStyle w:val="ListBullet"/>
      </w:pPr>
      <w:r>
        <w:rPr>
          <w:rFonts w:ascii="Microsoft YaHei" w:hAnsi="Microsoft YaHei" w:eastAsia="Microsoft YaHei"/>
        </w:rPr>
        <w:t>Images to document and text to document are written by a built-in typesetter, with no office software.</w:t>
      </w:r>
    </w:p>
    <w:p>
      <w:pPr>
        <w:pStyle w:val="ListBullet"/>
      </w:pPr>
      <w:r>
        <w:rPr>
          <w:rFonts w:ascii="Microsoft YaHei" w:hAnsi="Microsoft YaHei" w:eastAsia="Microsoft YaHei"/>
        </w:rPr>
        <w:t>Document to images renders page by page through a rendering library, with page range and clarity options.</w:t>
      </w:r>
    </w:p>
    <w:p>
      <w:pPr>
        <w:pStyle w:val="Heading1"/>
      </w:pPr>
      <w:r>
        <w:rPr>
          <w:rFonts w:ascii="Microsoft YaHei" w:hAnsi="Microsoft YaHei" w:eastAsia="Microsoft YaHei"/>
        </w:rPr>
        <w:t>7. Interface</w:t>
      </w:r>
    </w:p>
    <w:p>
      <w:pPr>
        <w:pStyle w:val="ListBullet"/>
      </w:pPr>
      <w:r>
        <w:rPr>
          <w:rFonts w:ascii="Microsoft YaHei" w:hAnsi="Microsoft YaHei" w:eastAsia="Microsoft YaHei"/>
        </w:rPr>
        <w:t>The main window is tabbed, covering video, audio, image, document, advanced, queue, settings and about.</w:t>
      </w:r>
    </w:p>
    <w:p>
      <w:pPr>
        <w:pStyle w:val="ListBullet"/>
      </w:pPr>
      <w:r>
        <w:rPr>
          <w:rFonts w:ascii="Microsoft YaHei" w:hAnsi="Microsoft YaHei" w:eastAsia="Microsoft YaHei"/>
        </w:rPr>
        <w:t>The queue is a table showing status, progress, speed and time left, with double-click failure details.</w:t>
      </w:r>
    </w:p>
    <w:p>
      <w:pPr>
        <w:pStyle w:val="Heading1"/>
      </w:pPr>
      <w:r>
        <w:rPr>
          <w:rFonts w:ascii="Microsoft YaHei" w:hAnsi="Microsoft YaHei" w:eastAsia="Microsoft YaHei"/>
        </w:rPr>
        <w:t>8. Packaging and Release</w:t>
      </w:r>
    </w:p>
    <w:p>
      <w:pPr>
        <w:pStyle w:val="ListBullet"/>
      </w:pPr>
      <w:r>
        <w:rPr>
          <w:rFonts w:ascii="Microsoft YaHei" w:hAnsi="Microsoft YaHei" w:eastAsia="Microsoft YaHei"/>
        </w:rPr>
        <w:t>The packaging tool produces an application directory containing the runtime and dependencies.</w:t>
      </w:r>
    </w:p>
    <w:p>
      <w:pPr>
        <w:pStyle w:val="ListBullet"/>
      </w:pPr>
      <w:r>
        <w:rPr>
          <w:rFonts w:ascii="Microsoft YaHei" w:hAnsi="Microsoft YaHei" w:eastAsia="Microsoft YaHei"/>
        </w:rPr>
        <w:t>The artefact carries its own launcher and runs on an offline machine once copied.</w:t>
      </w:r>
    </w:p>
    <w:p>
      <w:pPr>
        <w:pStyle w:val="Heading1"/>
      </w:pPr>
      <w:r>
        <w:rPr>
          <w:rFonts w:ascii="Microsoft YaHei" w:hAnsi="Microsoft YaHei" w:eastAsia="Microsoft YaHei"/>
        </w:rPr>
        <w:t>9. Measured Conclusion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Build result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gradle --no-daemon build -&gt; BUILD SUCCESSFUL；命令行自检 --selftest -&gt; PASS（退出码 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Artefact path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dist\UniversalTranscoder\UniversalTranscoder.exe（jpackage app-image 绿色版目录，含 app 与 runtime）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Artefact size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启动器 466,944 字节；主 jar 约 169 MB（内含 ffmpeg 与 ffprobe）；绿色版目录可直接整体拷贝分发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Configuration check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内核探测：242 个编码器、184 个封装格式、9 个硬件加速后端；jpackage 产物实跑 --selftest 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Functional self-check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真实转码 mp4=121,986 字节；图片转 JPG=35,375 字节；图片转 PDF 57,396 字节；文本转 PDF 824 字节；PDF 转图片 2 页 2 文件；视频抽帧 3 张 PNG；界面离屏冒烟 8 个页签全部构建成功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