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Universal Transcoder 万能转码器 具体实现过程和实际效果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从零到可离线运行的完整工程实录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一、项目缘起与目标</w:t>
      </w:r>
    </w:p>
    <w:p>
      <w:r>
        <w:rPr>
          <w:rFonts w:ascii="Microsoft YaHei" w:hAnsi="Microsoft YaHei" w:eastAsia="Microsoft YaHei"/>
          <w:b w:val="0"/>
          <w:i w:val="0"/>
        </w:rPr>
        <w:t>本项目以市场上成熟的格式转换工具（格式工厂 4.9.5 与 5.10.0 两个版本）为功能参照，目标是实现一款完全离线的万能格式转换软件：视频、音频、图片、文档四大类文件都能互相转换，支持批量、容错、可扩展，并且能够在“断网、未安装任何运行库”的 Windows 机器上直接运行。</w:t>
      </w:r>
    </w:p>
    <w:p>
      <w:r>
        <w:rPr>
          <w:rFonts w:ascii="Microsoft YaHei" w:hAnsi="Microsoft YaHei" w:eastAsia="Microsoft YaHei"/>
          <w:b w:val="0"/>
          <w:i w:val="0"/>
        </w:rPr>
        <w:t>最终交付了同一套内核的两种界面形态：基于 PyQt6 的桌面端，以及基于 Vue 3 + JSX 的浏览器网页端。两者共享同一份转码内核与同一份预设体系，行为完全一致。</w:t>
      </w:r>
    </w:p>
    <w:p>
      <w:pPr>
        <w:pStyle w:val="Heading1"/>
      </w:pPr>
      <w:r>
        <w:rPr>
          <w:rFonts w:ascii="Microsoft YaHei" w:hAnsi="Microsoft YaHei" w:eastAsia="Microsoft YaHei"/>
        </w:rPr>
        <w:t>二、技术选型</w:t>
      </w:r>
    </w:p>
    <w:p>
      <w:r>
        <w:rPr>
          <w:rFonts w:ascii="Microsoft YaHei" w:hAnsi="Microsoft YaHei" w:eastAsia="Microsoft YaHei"/>
          <w:b w:val="0"/>
          <w:i w:val="0"/>
        </w:rPr>
        <w:t>转码能力来自 FFmpeg。项目自身不实现编解码算法，而是把“用户意图”精确编译为 FFmpeg 参数，并对执行过程做全程监控、容错与补救。这样做的理由有三点：其一，FFmpeg 的格式覆盖面最广；其二，它是单一可执行文件，便于随程序分发；其三，它的进度输出是机器可读的结构化数据，可以被稳定解析成百分比、速度与剩余时间。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层次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转码内核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FFmpeg / FFprobe（随包分发）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媒体探测、解码、编码、封装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业务逻辑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Python 3 标准库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命令构建、任务调度、错误分类、文档转换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桌面界面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PyQt6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多标签图形界面、拖拽、队列表格、实时进度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网页后端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FastAPI + Uvicorn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REST 接口与 WebSocket 进度推送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网页前端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Vue 3 + JSX + Vite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多面板交互界面，构建为纯静态资源离线托管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打包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PyInstaller（one-folder 绿色版）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生成脱离 Python 环境的可执行程序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三、逐步实现过程</w:t>
      </w:r>
    </w:p>
    <w:p>
      <w:pPr>
        <w:pStyle w:val="Heading2"/>
      </w:pPr>
      <w:r>
        <w:rPr>
          <w:rFonts w:ascii="Microsoft YaHei" w:hAnsi="Microsoft YaHei" w:eastAsia="Microsoft YaHei"/>
        </w:rPr>
        <w:t>3.1 工程目录与虚拟环境</w:t>
      </w:r>
    </w:p>
    <w:p>
      <w:r>
        <w:rPr>
          <w:rFonts w:ascii="Microsoft YaHei" w:hAnsi="Microsoft YaHei" w:eastAsia="Microsoft YaHei"/>
          <w:b w:val="0"/>
          <w:i w:val="0"/>
        </w:rPr>
        <w:t>工程被划分为 app/core（转码内核）、app/gui（桌面端）、app/web（网页后端）、app/util（工具与文案）、frontend（网页前端源码）、resources（随包资源）、tools（自检与构建脚本）、build（打包配置）等目录。使用独立虚拟环境安装依赖，把“运行依赖”与“构建依赖”都固定下来，确保换一台机器也能复现。</w:t>
      </w:r>
    </w:p>
    <w:p>
      <w:pPr>
        <w:pStyle w:val="Heading2"/>
      </w:pPr>
      <w:r>
        <w:rPr>
          <w:rFonts w:ascii="Microsoft YaHei" w:hAnsi="Microsoft YaHei" w:eastAsia="Microsoft YaHei"/>
        </w:rPr>
        <w:t>3.2 内核定位与能力探测</w:t>
      </w:r>
    </w:p>
    <w:p>
      <w:r>
        <w:rPr>
          <w:rFonts w:ascii="Microsoft YaHei" w:hAnsi="Microsoft YaHei" w:eastAsia="Microsoft YaHei"/>
          <w:b w:val="0"/>
          <w:i w:val="0"/>
        </w:rPr>
        <w:t>第一步解决“内核在哪里”。定位器按“用户自定义路径 → 随包副本 → 程序同级目录 → 系统 PATH”的顺序查找，并且对每个候选都真实执行一次版本命令进行校验，而不是只看文件是否存在；这一步避免了“把同名但无关的程序当成内核”的错误。</w:t>
      </w:r>
    </w:p>
    <w:p>
      <w:r>
        <w:rPr>
          <w:rFonts w:ascii="Microsoft YaHei" w:hAnsi="Microsoft YaHei" w:eastAsia="Microsoft YaHei"/>
          <w:b w:val="0"/>
          <w:i w:val="0"/>
        </w:rPr>
        <w:t>第二步解决“内核能做什么”。程序启动时向内核查询编码器清单、封装格式清单与硬件加速后端清单，把结果缓存起来，并据此过滤界面上的格式选项——只有当内核确实支持的格式才会被列出，从源头减少“选了不支持格式而失败”的情况。</w:t>
      </w:r>
    </w:p>
    <w:p>
      <w:pPr>
        <w:pStyle w:val="Heading2"/>
      </w:pPr>
      <w:r>
        <w:rPr>
          <w:rFonts w:ascii="Microsoft YaHei" w:hAnsi="Microsoft YaHei" w:eastAsia="Microsoft YaHei"/>
        </w:rPr>
        <w:t>3.3 媒体探测</w:t>
      </w:r>
    </w:p>
    <w:p>
      <w:r>
        <w:rPr>
          <w:rFonts w:ascii="Microsoft YaHei" w:hAnsi="Microsoft YaHei" w:eastAsia="Microsoft YaHei"/>
          <w:b w:val="0"/>
          <w:i w:val="0"/>
        </w:rPr>
        <w:t>使用 FFprobe 以 JSON 形式读取文件的容器信息与每一条流的信息（编码、分辨率、帧率、采样率、声道、语言等），并归纳为结构化对象。对缺失字段、损坏文件、超时都做了兜底：探测失败不会抛异常，而是返回一个“低置信度”的结果对象，界面据此给出可读提示。</w:t>
      </w:r>
    </w:p>
    <w:p>
      <w:pPr>
        <w:pStyle w:val="Heading2"/>
      </w:pPr>
      <w:r>
        <w:rPr>
          <w:rFonts w:ascii="Microsoft YaHei" w:hAnsi="Microsoft YaHei" w:eastAsia="Microsoft YaHei"/>
        </w:rPr>
        <w:t>3.4 命令构建（核心）</w:t>
      </w:r>
    </w:p>
    <w:p>
      <w:r>
        <w:rPr>
          <w:rFonts w:ascii="Microsoft YaHei" w:hAnsi="Microsoft YaHei" w:eastAsia="Microsoft YaHei"/>
          <w:b w:val="0"/>
          <w:i w:val="0"/>
        </w:rPr>
        <w:t>命令构建器把一次转换请求编译成“参数列表”（而不是命令行字符串），彻底规避了空格、引号与特殊字符带来的差异，同时也从机制上防止了命令注入。构建过程包含三层处理：目标容器换算、编码器推断与降级、滤镜链拼接。其中滤镜链的拼接顺序被严格固定为“裁剪 → 缩放 → 旋转/镜像 → 帧率 → 水印 → 字幕 → 变速”，顺序一旦调换就会出现旋转后坐标错乱、水印随缩放变形等隐蔽问题。</w:t>
      </w:r>
    </w:p>
    <w:p>
      <w:pPr>
        <w:pStyle w:val="Heading2"/>
      </w:pPr>
      <w:r>
        <w:rPr>
          <w:rFonts w:ascii="Microsoft YaHei" w:hAnsi="Microsoft YaHei" w:eastAsia="Microsoft YaHei"/>
        </w:rPr>
        <w:t>3.5 执行与进度解析</w:t>
      </w:r>
    </w:p>
    <w:p>
      <w:r>
        <w:rPr>
          <w:rFonts w:ascii="Microsoft YaHei" w:hAnsi="Microsoft YaHei" w:eastAsia="Microsoft YaHei"/>
          <w:b w:val="0"/>
          <w:i w:val="0"/>
        </w:rPr>
        <w:t>执行器使用内核的进度模式输出，按固定节奏读取“键值对”形式的进度块，解析出已编码时长、帧率、帧数、速度、输出体积，并换算为百分比与剩余时间。取消机制先温和请求终止，超时未退出再强制结束，保证点击“停止”后不会残留进程占用 CPU。</w:t>
      </w:r>
    </w:p>
    <w:p>
      <w:pPr>
        <w:pStyle w:val="Heading2"/>
      </w:pPr>
      <w:r>
        <w:rPr>
          <w:rFonts w:ascii="Microsoft YaHei" w:hAnsi="Microsoft YaHei" w:eastAsia="Microsoft YaHei"/>
        </w:rPr>
        <w:t>3.6 任务队列与状态机</w:t>
      </w:r>
    </w:p>
    <w:p>
      <w:r>
        <w:rPr>
          <w:rFonts w:ascii="Microsoft YaHei" w:hAnsi="Microsoft YaHei" w:eastAsia="Microsoft YaHei"/>
          <w:b w:val="0"/>
          <w:i w:val="0"/>
        </w:rPr>
        <w:t>队列把每个待转文件封装为任务对象，维护“等待 → 运行 → 完成/失败/取消/跳过”的单向状态机，支持并发上限、暂停、继续、停止与去重。队列本身不依赖任何界面框架，只通过回调上报，因此桌面端与网页端可以原样复用同一套调度逻辑。</w:t>
      </w:r>
    </w:p>
    <w:p>
      <w:pPr>
        <w:pStyle w:val="Heading2"/>
      </w:pPr>
      <w:r>
        <w:rPr>
          <w:rFonts w:ascii="Microsoft YaHei" w:hAnsi="Microsoft YaHei" w:eastAsia="Microsoft YaHei"/>
        </w:rPr>
        <w:t>3.7 错误分类与自动补救</w:t>
      </w:r>
    </w:p>
    <w:p>
      <w:r>
        <w:rPr>
          <w:rFonts w:ascii="Microsoft YaHei" w:hAnsi="Microsoft YaHei" w:eastAsia="Microsoft YaHei"/>
          <w:b w:val="0"/>
          <w:i w:val="0"/>
        </w:rPr>
        <w:t>内核的报错文本对普通用户并不友好。程序把常见失败模式归纳为十几类，每一类都给出可读的原因与处理建议，并对其中两类提供自动补救：奇数分辨率会自动补边到偶数，硬件编码失败会自动整套切换为软件编码并重试一次。</w:t>
      </w:r>
    </w:p>
    <w:p>
      <w:pPr>
        <w:pStyle w:val="Heading2"/>
      </w:pPr>
      <w:r>
        <w:rPr>
          <w:rFonts w:ascii="Microsoft YaHei" w:hAnsi="Microsoft YaHei" w:eastAsia="Microsoft YaHei"/>
        </w:rPr>
        <w:t>3.8 预设体系</w:t>
      </w:r>
    </w:p>
    <w:p>
      <w:r>
        <w:rPr>
          <w:rFonts w:ascii="Microsoft YaHei" w:hAnsi="Microsoft YaHei" w:eastAsia="Microsoft YaHei"/>
          <w:b w:val="0"/>
          <w:i w:val="0"/>
        </w:rPr>
        <w:t>内置 35 套预设（视频 14 套、音频 11 套、图片 10 套），覆盖从“手机通用 MP4”到“剪辑中间格式”、从“无损 FLAC”到“网页动图”的常见需求。每套预设都带有面向用户的一句话说明，让不了解编码细节的使用者也能一键得到合理结果。</w:t>
      </w:r>
    </w:p>
    <w:p>
      <w:pPr>
        <w:pStyle w:val="Heading2"/>
      </w:pPr>
      <w:r>
        <w:rPr>
          <w:rFonts w:ascii="Microsoft YaHei" w:hAnsi="Microsoft YaHei" w:eastAsia="Microsoft YaHei"/>
        </w:rPr>
        <w:t>3.9 硬件加速</w:t>
      </w:r>
    </w:p>
    <w:p>
      <w:r>
        <w:rPr>
          <w:rFonts w:ascii="Microsoft YaHei" w:hAnsi="Microsoft YaHei" w:eastAsia="Microsoft YaHei"/>
          <w:b w:val="0"/>
          <w:i w:val="0"/>
        </w:rPr>
        <w:t>程序探测内核中包含的硬件编码器（NVIDIA、Intel、AMD、Apple 等平台），在“自动”方式下按通用性优先的顺序挑选；考虑到“存在不等于可用”，默认仍走软件编码，把硬件加速作为可选提速项，并在失败时自动回退。</w:t>
      </w:r>
    </w:p>
    <w:p>
      <w:pPr>
        <w:pStyle w:val="Heading2"/>
      </w:pPr>
      <w:r>
        <w:rPr>
          <w:rFonts w:ascii="Microsoft YaHei" w:hAnsi="Microsoft YaHei" w:eastAsia="Microsoft YaHei"/>
        </w:rPr>
        <w:t>3.10 文档转换</w:t>
      </w:r>
    </w:p>
    <w:p>
      <w:r>
        <w:rPr>
          <w:rFonts w:ascii="Microsoft YaHei" w:hAnsi="Microsoft YaHei" w:eastAsia="Microsoft YaHei"/>
          <w:b w:val="0"/>
          <w:i w:val="0"/>
        </w:rPr>
        <w:t>文档类转换不依赖 FFmpeg：图片合并为 PDF 使用图像库完成，PDF 逐页渲染为图片使用纯二进制解析库完成，文本转 PDF 使用内置的极简 PDF 生成器手工构造合法的 PDF 结构。全部实现均离线可用，不依赖任何外部办公软件。</w:t>
      </w:r>
    </w:p>
    <w:p>
      <w:pPr>
        <w:pStyle w:val="Heading2"/>
      </w:pPr>
      <w:r>
        <w:rPr>
          <w:rFonts w:ascii="Microsoft YaHei" w:hAnsi="Microsoft YaHei" w:eastAsia="Microsoft YaHei"/>
        </w:rPr>
        <w:t>3.11 桌面端界面</w:t>
      </w:r>
    </w:p>
    <w:p>
      <w:r>
        <w:rPr>
          <w:rFonts w:ascii="Microsoft YaHei" w:hAnsi="Microsoft YaHei" w:eastAsia="Microsoft YaHei"/>
          <w:b w:val="0"/>
          <w:i w:val="0"/>
        </w:rPr>
        <w:t>桌面端采用多标签布局：视频、音频、图片、文档、设备、高级、任务队列、设置、关于。支持拖拽添加文件、递归添加文件夹、自动去重、任务表格实时显示进度与速度、双击查看失败详情、预览与复制将要执行的命令。界面样式采用深色主题，克制、不花哨。</w:t>
      </w:r>
    </w:p>
    <w:p>
      <w:pPr>
        <w:pStyle w:val="Heading2"/>
      </w:pPr>
      <w:r>
        <w:rPr>
          <w:rFonts w:ascii="Microsoft YaHei" w:hAnsi="Microsoft YaHei" w:eastAsia="Microsoft YaHei"/>
        </w:rPr>
        <w:t>3.12 网页端</w:t>
      </w:r>
    </w:p>
    <w:p>
      <w:r>
        <w:rPr>
          <w:rFonts w:ascii="Microsoft YaHei" w:hAnsi="Microsoft YaHei" w:eastAsia="Microsoft YaHei"/>
          <w:b w:val="0"/>
          <w:i w:val="0"/>
        </w:rPr>
        <w:t>网页后端提供 20 个 REST 接口与 1 个 WebSocket 进度通道，覆盖系统信息、预设、格式、目录浏览、探测、设置、任务增删清空、队列启停暂停、抽帧、文档转换与打开目录。前端使用 Vue 3 + JSX 编写，包含 16 个组件，构建为纯静态资源，由后端直接托管，运行时没有任何外部网络请求。</w:t>
      </w:r>
    </w:p>
    <w:p>
      <w:pPr>
        <w:pStyle w:val="Heading2"/>
      </w:pPr>
      <w:r>
        <w:rPr>
          <w:rFonts w:ascii="Microsoft YaHei" w:hAnsi="Microsoft YaHei" w:eastAsia="Microsoft YaHei"/>
        </w:rPr>
        <w:t>3.13 打包与离线可用</w:t>
      </w:r>
    </w:p>
    <w:p>
      <w:r>
        <w:rPr>
          <w:rFonts w:ascii="Microsoft YaHei" w:hAnsi="Microsoft YaHei" w:eastAsia="Microsoft YaHei"/>
          <w:b w:val="0"/>
          <w:i w:val="0"/>
        </w:rPr>
        <w:t>使用 PyInstaller 的 one-folder 模式打包，内核二进制、图标与网页静态资源一并收集进产物目录。打包后程序无需安装 Python，也无需联网，整个目录拷贝到任何离线 Windows 机器即可直接运行。同时处理了“无控制台打包时标准输出为空”这一会导致网页服务启动失败的经典问题。</w:t>
      </w:r>
    </w:p>
    <w:p>
      <w:pPr>
        <w:pStyle w:val="Heading1"/>
      </w:pPr>
      <w:r>
        <w:rPr>
          <w:rFonts w:ascii="Microsoft YaHei" w:hAnsi="Microsoft YaHei" w:eastAsia="Microsoft YaHei"/>
        </w:rPr>
        <w:t>四、实际效果与验证记录</w:t>
      </w:r>
    </w:p>
    <w:p>
      <w:r>
        <w:rPr>
          <w:rFonts w:ascii="Microsoft YaHei" w:hAnsi="Microsoft YaHei" w:eastAsia="Microsoft YaHei"/>
          <w:b w:val="0"/>
          <w:i w:val="0"/>
        </w:rPr>
        <w:t>验证遵循“穷举而非抽查”的原则：界面上列出的每一种目标格式都被真实转过一遍，并对产物做二次探测确认类型正确。以下记录均为实测结果。</w:t>
      </w:r>
    </w:p>
    <w:p>
      <w:pPr>
        <w:pStyle w:val="Heading2"/>
      </w:pPr>
      <w:r>
        <w:rPr>
          <w:rFonts w:ascii="Microsoft YaHei" w:hAnsi="Microsoft YaHei" w:eastAsia="Microsoft YaHei"/>
        </w:rPr>
        <w:t>4.1 内核自检</w:t>
      </w:r>
    </w:p>
    <w:p>
      <w:pPr>
        <w:pStyle w:val="ListBullet"/>
      </w:pPr>
      <w:r>
        <w:rPr>
          <w:rFonts w:ascii="Microsoft YaHei" w:hAnsi="Microsoft YaHei" w:eastAsia="Microsoft YaHei"/>
        </w:rPr>
        <w:t>内核定位成功，版本命令返回正常；</w:t>
      </w:r>
    </w:p>
    <w:p>
      <w:pPr>
        <w:pStyle w:val="ListBullet"/>
      </w:pPr>
      <w:r>
        <w:rPr>
          <w:rFonts w:ascii="Microsoft YaHei" w:hAnsi="Microsoft YaHei" w:eastAsia="Microsoft YaHei"/>
        </w:rPr>
        <w:t>媒体探测：源视频被正确识别为 480×360、约 4 秒、含一条视频流与一条音频流；</w:t>
      </w:r>
    </w:p>
    <w:p>
      <w:pPr>
        <w:pStyle w:val="ListBullet"/>
      </w:pPr>
      <w:r>
        <w:rPr>
          <w:rFonts w:ascii="Microsoft YaHei" w:hAnsi="Microsoft YaHei" w:eastAsia="Microsoft YaHei"/>
        </w:rPr>
        <w:t>命令构建：生成的参数列表可被内核接受；</w:t>
      </w:r>
    </w:p>
    <w:p>
      <w:pPr>
        <w:pStyle w:val="ListBullet"/>
      </w:pPr>
      <w:r>
        <w:rPr>
          <w:rFonts w:ascii="Microsoft YaHei" w:hAnsi="Microsoft YaHei" w:eastAsia="Microsoft YaHei"/>
        </w:rPr>
        <w:t>实际执行：返回码为 0，输出体积 112550 字节，进度回调正常上报；</w:t>
      </w:r>
    </w:p>
    <w:p>
      <w:pPr>
        <w:pStyle w:val="ListBullet"/>
      </w:pPr>
      <w:r>
        <w:rPr>
          <w:rFonts w:ascii="Microsoft YaHei" w:hAnsi="Microsoft YaHei" w:eastAsia="Microsoft YaHei"/>
        </w:rPr>
        <w:t>产物校验：产物被识别为 MP4 容器，时长 4.040 秒，分辨率 480×360；</w:t>
      </w:r>
    </w:p>
    <w:p>
      <w:pPr>
        <w:pStyle w:val="ListBullet"/>
      </w:pPr>
      <w:r>
        <w:rPr>
          <w:rFonts w:ascii="Microsoft YaHei" w:hAnsi="Microsoft YaHei" w:eastAsia="Microsoft YaHei"/>
        </w:rPr>
        <w:t>容错用例：输入不存在的文件时，任务被正确判定为失败并给出“文件不存在”的明确原因。</w:t>
      </w:r>
    </w:p>
    <w:p>
      <w:pPr>
        <w:pStyle w:val="Heading2"/>
      </w:pPr>
      <w:r>
        <w:rPr>
          <w:rFonts w:ascii="Microsoft YaHei" w:hAnsi="Microsoft YaHei" w:eastAsia="Microsoft YaHei"/>
        </w:rPr>
        <w:t>4.2 转换矩阵（30 项全部通过）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目标格式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视频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mp4、mkv、mov、avi、flv、webm、ts、mpg、wmv、3gp、m4v、gif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全部通过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音频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mp3、m4a、wav、flac、ogg、opus、ac3、aiff、amr、wma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全部通过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图片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jpg、png、webp、bmp、tiff、gif、avif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全部通过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抽帧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视频 → PNG 快照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生成 4 张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矩阵验证的关键点在于“产物二次探测”：不看命令是否返回 0，而是把产物再交给探测程序，确认它确实是目标类型（视频含视频流、音频含音频流、图片被归类为图片），从而排除“命令成功但产物是垃圾”的假成功。</w:t>
      </w:r>
    </w:p>
    <w:p>
      <w:pPr>
        <w:pStyle w:val="Heading2"/>
      </w:pPr>
      <w:r>
        <w:rPr>
          <w:rFonts w:ascii="Microsoft YaHei" w:hAnsi="Microsoft YaHei" w:eastAsia="Microsoft YaHei"/>
        </w:rPr>
        <w:t>4.3 桌面端实跑</w:t>
      </w:r>
    </w:p>
    <w:p>
      <w:r>
        <w:rPr>
          <w:rFonts w:ascii="Microsoft YaHei" w:hAnsi="Microsoft YaHei" w:eastAsia="Microsoft YaHei"/>
          <w:b w:val="0"/>
          <w:i w:val="0"/>
        </w:rPr>
        <w:t>桌面端在无显示环境下启动与渲染均正常，各个面板可以正常构建与切换，任务可以加入队列并执行，进度与状态可以正常回填到表格。</w:t>
      </w:r>
    </w:p>
    <w:p>
      <w:pPr>
        <w:pStyle w:val="Heading2"/>
      </w:pPr>
      <w:r>
        <w:rPr>
          <w:rFonts w:ascii="Microsoft YaHei" w:hAnsi="Microsoft YaHei" w:eastAsia="Microsoft YaHei"/>
        </w:rPr>
        <w:t>4.4 网页端全流程与离线校验</w:t>
      </w:r>
    </w:p>
    <w:p>
      <w:r>
        <w:rPr>
          <w:rFonts w:ascii="Microsoft YaHei" w:hAnsi="Microsoft YaHei" w:eastAsia="Microsoft YaHei"/>
          <w:b w:val="0"/>
          <w:i w:val="0"/>
        </w:rPr>
        <w:t>网页端完整走通“启动服务 → 打开页面 → 添加文件 → 选择格式 → 开始转换 → 查看进度 → 打开输出目录”，并额外验证了抽帧与文档转换两条路径。离线校验的做法是对页面加载期间的全部网络请求来源做统计，确认所有请求都指向本机回环地址，没有任何外部资源。</w:t>
      </w:r>
    </w:p>
    <w:p>
      <w:pPr>
        <w:pStyle w:val="Heading2"/>
      </w:pPr>
      <w:r>
        <w:rPr>
          <w:rFonts w:ascii="Microsoft YaHei" w:hAnsi="Microsoft YaHei" w:eastAsia="Microsoft YaHei"/>
        </w:rPr>
        <w:t>4.5 打包产物实测</w:t>
      </w:r>
    </w:p>
    <w:p>
      <w:r>
        <w:rPr>
          <w:rFonts w:ascii="Microsoft YaHei" w:hAnsi="Microsoft YaHei" w:eastAsia="Microsoft YaHei"/>
          <w:b w:val="0"/>
          <w:i w:val="0"/>
        </w:rPr>
        <w:t>打包后的可执行程序在“网页模式”与“桌面模式”两种启动方式下都实际运行正常，网页端页面与静态资源均由程序自身托管，无需额外部署。产物目录可直接整体拷贝分发。</w:t>
      </w:r>
    </w:p>
    <w:p>
      <w:pPr>
        <w:pStyle w:val="Heading2"/>
      </w:pPr>
      <w:r>
        <w:rPr>
          <w:rFonts w:ascii="Microsoft YaHei" w:hAnsi="Microsoft YaHei" w:eastAsia="Microsoft YaHei"/>
        </w:rPr>
        <w:t>4.6 实现过程中修复的真实缺陷</w:t>
      </w:r>
    </w:p>
    <w:p>
      <w:r>
        <w:rPr>
          <w:rFonts w:ascii="Microsoft YaHei" w:hAnsi="Microsoft YaHei" w:eastAsia="Microsoft YaHei"/>
          <w:b w:val="0"/>
          <w:i w:val="0"/>
        </w:rPr>
        <w:t>下列缺陷都是在真实运行中暴露、经内核求证后修复的，记录在此以便说明“反复、多方验证”的价值。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选择 MKV/TS/MPG 等封装时报“未知封装”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扩展名与内核封装名不一致（mkv 实为 matroska、ts 实为 mpegts、mpg 实为 mpeg）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引入封装名换算表，全部名称经内核格式清单逐条核对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MPEG 系容器转换失败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默认编码器表以扩展名为键，换算后查不到条目而回退到不兼容的编码器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默认编码器表统一改用换算后的封装名为键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图片转换产出无法作为图片打开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图片被当作视频容器推断，错误地选用了视频编码器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为图片目标建立独立映射，并追加单帧与单文件约束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下拉框取值把“空”与“未选择”混淆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界面取值未区分“数据为空”与“无数据”两种状态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统一使用能区分两者的取值方式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硬件编码失败后重试仍失败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补救只追加了参数，未替换编码器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补救时整套重建为软件编码命令后再重试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读取进度时出现缓冲区告警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给二进制管道设置了行缓冲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取消该缓冲设置，依赖内核自身的刷新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任务执行报“目录不存在”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执行前未确保输出目录存在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在执行器内部兜底创建输出目录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命令行参数未生效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程序入口未走统一主函数，参数未被处理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所有启动方式统一经由主函数解析参数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打包后网页服务启动崩溃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无控制台打包时标准输出为空，服务初始化崩溃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补齐标准流并关闭服务框架的默认日志配置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五、结语</w:t>
      </w:r>
    </w:p>
    <w:p>
      <w:r>
        <w:rPr>
          <w:rFonts w:ascii="Microsoft YaHei" w:hAnsi="Microsoft YaHei" w:eastAsia="Microsoft YaHei"/>
          <w:b w:val="0"/>
          <w:i w:val="0"/>
        </w:rPr>
        <w:t>本项目把“万能”落实为可验证的工程能力：覆盖四类媒体、35 套预设、30 项格式矩阵全部通过；把“容错”落实为可复现的机制：前置能力过滤、执行期进度监控、失败后错误分类与自动补救；把“离线可用”落实为可交付的产物：一个拷贝即用的目录，内含内核、图标与网页资源。桌面端与网页端共享同一内核，行为一致、维护成本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