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B4B8A"/>
          <w:sz w:val="52"/>
        </w:rPr>
        <w:t>Universal Transcoder 万能转码器 软件介绍、算法原理与实现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8"/>
        </w:rPr>
        <w:t>功能、算法、实现与部署说明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sz w:val="26"/>
        </w:rPr>
        <w:t>作者：徐某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2026 年 10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一、软件概览</w:t>
      </w:r>
    </w:p>
    <w:p>
      <w:r>
        <w:rPr>
          <w:rFonts w:ascii="Microsoft YaHei" w:hAnsi="Microsoft YaHei" w:eastAsia="Microsoft YaHei"/>
          <w:b w:val="0"/>
          <w:i w:val="0"/>
        </w:rPr>
        <w:t>Universal Transcoder（万能转码器）是一款完全离线的万能格式转换软件，由 徐某 设计与实现。它提供两种使用形态：PyQt6 桌面端与浏览器网页端，两者共享同一转码内核。</w:t>
      </w:r>
    </w:p>
    <w:p>
      <w:pPr>
        <w:pStyle w:val="Heading2"/>
      </w:pPr>
      <w:r>
        <w:rPr>
          <w:rFonts w:ascii="Microsoft YaHei" w:hAnsi="Microsoft YaHei" w:eastAsia="Microsoft YaHei"/>
        </w:rPr>
        <w:t>1.1 核心功能</w:t>
      </w:r>
    </w:p>
    <w:p>
      <w:pPr>
        <w:pStyle w:val="ListBullet"/>
      </w:pPr>
      <w:r>
        <w:rPr>
          <w:rFonts w:ascii="Microsoft YaHei" w:hAnsi="Microsoft YaHei" w:eastAsia="Microsoft YaHei"/>
        </w:rPr>
        <w:t>视频转换：mp4、mkv、mov、avi、flv、webm、ts、mpg、wmv、3gp、m4v、gif 等目标格式互转；</w:t>
      </w:r>
    </w:p>
    <w:p>
      <w:pPr>
        <w:pStyle w:val="ListBullet"/>
      </w:pPr>
      <w:r>
        <w:rPr>
          <w:rFonts w:ascii="Microsoft YaHei" w:hAnsi="Microsoft YaHei" w:eastAsia="Microsoft YaHei"/>
        </w:rPr>
        <w:t>音频转换：mp3、m4a、wav、flac、ogg、opus、ac3、aiff、amr、wma 等目标格式互转；</w:t>
      </w:r>
    </w:p>
    <w:p>
      <w:pPr>
        <w:pStyle w:val="ListBullet"/>
      </w:pPr>
      <w:r>
        <w:rPr>
          <w:rFonts w:ascii="Microsoft YaHei" w:hAnsi="Microsoft YaHei" w:eastAsia="Microsoft YaHei"/>
        </w:rPr>
        <w:t>图片转换：jpg、png、webp、bmp、tiff、gif、avif、ico 等目标格式互转；</w:t>
      </w:r>
    </w:p>
    <w:p>
      <w:pPr>
        <w:pStyle w:val="ListBullet"/>
      </w:pPr>
      <w:r>
        <w:rPr>
          <w:rFonts w:ascii="Microsoft YaHei" w:hAnsi="Microsoft YaHei" w:eastAsia="Microsoft YaHei"/>
        </w:rPr>
        <w:t>文档转换：多图合并为 PDF、PDF 逐页导出为图片、文本转 PDF；</w:t>
      </w:r>
    </w:p>
    <w:p>
      <w:pPr>
        <w:pStyle w:val="ListBullet"/>
      </w:pPr>
      <w:r>
        <w:rPr>
          <w:rFonts w:ascii="Microsoft YaHei" w:hAnsi="Microsoft YaHei" w:eastAsia="Microsoft YaHei"/>
        </w:rPr>
        <w:t>画面处理：裁剪、缩放（等比/填充/拉伸）、旋转、镜像、帧率调整、变速、抽帧；</w:t>
      </w:r>
    </w:p>
    <w:p>
      <w:pPr>
        <w:pStyle w:val="ListBullet"/>
      </w:pPr>
      <w:r>
        <w:rPr>
          <w:rFonts w:ascii="Microsoft YaHei" w:hAnsi="Microsoft YaHei" w:eastAsia="Microsoft YaHei"/>
        </w:rPr>
        <w:t>叠加处理：图片水印、文字水印、外挂字幕烧录；</w:t>
      </w:r>
    </w:p>
    <w:p>
      <w:pPr>
        <w:pStyle w:val="ListBullet"/>
      </w:pPr>
      <w:r>
        <w:rPr>
          <w:rFonts w:ascii="Microsoft YaHei" w:hAnsi="Microsoft YaHei" w:eastAsia="Microsoft YaHei"/>
        </w:rPr>
        <w:t>音频处理：声道数、采样率、音量增益、码率；</w:t>
      </w:r>
    </w:p>
    <w:p>
      <w:pPr>
        <w:pStyle w:val="ListBullet"/>
      </w:pPr>
      <w:r>
        <w:rPr>
          <w:rFonts w:ascii="Microsoft YaHei" w:hAnsi="Microsoft YaHei" w:eastAsia="Microsoft YaHei"/>
        </w:rPr>
        <w:t>时间处理：起始时间、结束时间、截取时长；</w:t>
      </w:r>
    </w:p>
    <w:p>
      <w:pPr>
        <w:pStyle w:val="ListBullet"/>
      </w:pPr>
      <w:r>
        <w:rPr>
          <w:rFonts w:ascii="Microsoft YaHei" w:hAnsi="Microsoft YaHei" w:eastAsia="Microsoft YaHei"/>
        </w:rPr>
        <w:t>元数据：标题、艺术家、专辑、备注；</w:t>
      </w:r>
    </w:p>
    <w:p>
      <w:pPr>
        <w:pStyle w:val="ListBullet"/>
      </w:pPr>
      <w:r>
        <w:rPr>
          <w:rFonts w:ascii="Microsoft YaHei" w:hAnsi="Microsoft YaHei" w:eastAsia="Microsoft YaHei"/>
        </w:rPr>
        <w:t>批量与队列：批量添加、递归收集文件夹、自动去重、并发上限、暂停/继续/停止；</w:t>
      </w:r>
    </w:p>
    <w:p>
      <w:pPr>
        <w:pStyle w:val="ListBullet"/>
      </w:pPr>
      <w:r>
        <w:rPr>
          <w:rFonts w:ascii="Microsoft YaHei" w:hAnsi="Microsoft YaHei" w:eastAsia="Microsoft YaHei"/>
        </w:rPr>
        <w:t>高级能力：自定义追加参数、指定流序号、命令预览与复制；</w:t>
      </w:r>
    </w:p>
    <w:p>
      <w:pPr>
        <w:pStyle w:val="ListBullet"/>
      </w:pPr>
      <w:r>
        <w:rPr>
          <w:rFonts w:ascii="Microsoft YaHei" w:hAnsi="Microsoft YaHei" w:eastAsia="Microsoft YaHei"/>
        </w:rPr>
        <w:t>硬件加速：自动识别并优先使用硬件编码器，失败自动回退软件编码。</w:t>
      </w:r>
    </w:p>
    <w:p>
      <w:pPr>
        <w:pStyle w:val="Heading2"/>
      </w:pPr>
      <w:r>
        <w:rPr>
          <w:rFonts w:ascii="Microsoft YaHei" w:hAnsi="Microsoft YaHei" w:eastAsia="Microsoft YaHei"/>
        </w:rPr>
        <w:t>1.2 两种形态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形态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技术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特点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桌面端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PyQt6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原生窗口、拖拽、表格进度、离线运行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网页端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FastAPI + Vue 3 + JSX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浏览器访问、REST + WebSocket、静态资源本地托管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二、总体架构</w:t>
      </w:r>
    </w:p>
    <w:p>
      <w:r>
        <w:rPr>
          <w:rFonts w:ascii="Microsoft YaHei" w:hAnsi="Microsoft YaHei" w:eastAsia="Microsoft YaHei"/>
          <w:b w:val="0"/>
          <w:i w:val="0"/>
        </w:rPr>
        <w:t>系统自下而上分为四层。最底层是转码内核（FFmpeg/FFprobe），由定位器负责发现与校验，由能力探测模块负责查询其支持范围。第二层是转码内核逻辑：媒体探测、命令构建、执行器、任务队列、错误分类、预设与硬件加速、抽帧与文档转换。第三层是两个界面后端：桌面端直接调用内核逻辑，网页端通过 REST 与 WebSocket 暴露同样的能力。第四层是使用者可见的界面：桌面窗口与浏览器页面。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组成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关键职责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界面层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PyQt 窗口 / Vue 页面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收集用户意图、展示进度与结果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接口层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REST + WebSocket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把内核能力以网络接口暴露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内核逻辑层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探测、构建、执行、队列、错误、预设、加速、文档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唯一的事实来源，两种界面共用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内核层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FFmpeg / FFprobe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真实解码、编码与封装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三、算法原理</w:t>
      </w:r>
    </w:p>
    <w:p>
      <w:pPr>
        <w:pStyle w:val="Heading2"/>
      </w:pPr>
      <w:r>
        <w:rPr>
          <w:rFonts w:ascii="Microsoft YaHei" w:hAnsi="Microsoft YaHei" w:eastAsia="Microsoft YaHei"/>
        </w:rPr>
        <w:t>3.1 容器与编码器的映射算法</w:t>
      </w:r>
    </w:p>
    <w:p>
      <w:r>
        <w:rPr>
          <w:rFonts w:ascii="Microsoft YaHei" w:hAnsi="Microsoft YaHei" w:eastAsia="Microsoft YaHei"/>
          <w:b w:val="0"/>
          <w:i w:val="0"/>
        </w:rPr>
        <w:t>用户看到的是扩展名，内核需要的是封装名与编码器名，二者并不总是一致。算法分三步：先把扩展名换算为封装名（例如 mkv→matroska、ts→mpegts、mpg→mpeg、jpg→image2）；再按封装名查默认编码器表；最后根据是否只含视频流、是否只含音频流做约束裁剪（仅视频容器必须丢弃音频流，仅音频容器必须丢弃视频流）。换算表的每一个名称都经过内核格式清单逐条核对，避免“凭印象猜测”导致的失败。</w:t>
      </w:r>
    </w:p>
    <w:p>
      <w:pPr>
        <w:pStyle w:val="Heading2"/>
      </w:pPr>
      <w:r>
        <w:rPr>
          <w:rFonts w:ascii="Microsoft YaHei" w:hAnsi="Microsoft YaHei" w:eastAsia="Microsoft YaHei"/>
        </w:rPr>
        <w:t>3.2 滤镜链的顺序算法</w:t>
      </w:r>
    </w:p>
    <w:p>
      <w:r>
        <w:rPr>
          <w:rFonts w:ascii="Microsoft YaHei" w:hAnsi="Microsoft YaHei" w:eastAsia="Microsoft YaHei"/>
          <w:b w:val="0"/>
          <w:i w:val="0"/>
        </w:rPr>
        <w:t>画面处理由若干滤镜组成，顺序不可交换。算法固定为：裁剪、缩放、旋转与镜像、帧率、水印、字幕、变速。这个顺序保证了几何变换在坐标系统一后进行，水印不会随缩放而变形，字幕在最终画面上烧录。所有涉及尺寸的取值会向下取偶数，因为主流编码器要求宽高为偶数。</w:t>
      </w:r>
    </w:p>
    <w:p>
      <w:pPr>
        <w:pStyle w:val="Heading2"/>
      </w:pPr>
      <w:r>
        <w:rPr>
          <w:rFonts w:ascii="Microsoft YaHei" w:hAnsi="Microsoft YaHei" w:eastAsia="Microsoft YaHei"/>
        </w:rPr>
        <w:t>3.3 质量档位到编码参数的映射</w:t>
      </w:r>
    </w:p>
    <w:p>
      <w:r>
        <w:rPr>
          <w:rFonts w:ascii="Microsoft YaHei" w:hAnsi="Microsoft YaHei" w:eastAsia="Microsoft YaHei"/>
          <w:b w:val="0"/>
          <w:i w:val="0"/>
        </w:rPr>
        <w:t>用户选择的是“质量档位”，算法把它映射为具体编码参数：视频优先使用恒定质量因子（档位越低数值越大），音频映射为码率。若用户显式填写了码率，则以用户值为准；预设自带的参数优先级最高，从而保证“一键预设”的结果稳定可预期。</w:t>
      </w:r>
    </w:p>
    <w:p>
      <w:pPr>
        <w:pStyle w:val="Heading2"/>
      </w:pPr>
      <w:r>
        <w:rPr>
          <w:rFonts w:ascii="Microsoft YaHei" w:hAnsi="Microsoft YaHei" w:eastAsia="Microsoft YaHei"/>
        </w:rPr>
        <w:t>3.4 进度与剩余时间算法</w:t>
      </w:r>
    </w:p>
    <w:p>
      <w:r>
        <w:rPr>
          <w:rFonts w:ascii="Microsoft YaHei" w:hAnsi="Microsoft YaHei" w:eastAsia="Microsoft YaHei"/>
          <w:b w:val="0"/>
          <w:i w:val="0"/>
        </w:rPr>
        <w:t>内核在进度模式下按固定节奏输出键值对。算法以“已编码时长 / 源总时长”得到百分比，并用相邻两次采样的时间差与媒体时间差估算瞬时速度，再由瞬时速度推算剩余时间；相比内核自报的速度字段，瞬时速度在变速与复杂滤镜场景下更贴近真实。</w:t>
      </w:r>
    </w:p>
    <w:p>
      <w:pPr>
        <w:pStyle w:val="Heading2"/>
      </w:pPr>
      <w:r>
        <w:rPr>
          <w:rFonts w:ascii="Microsoft YaHei" w:hAnsi="Microsoft YaHei" w:eastAsia="Microsoft YaHei"/>
        </w:rPr>
        <w:t>3.5 硬件加速选择与回退算法</w:t>
      </w:r>
    </w:p>
    <w:p>
      <w:r>
        <w:rPr>
          <w:rFonts w:ascii="Microsoft YaHei" w:hAnsi="Microsoft YaHei" w:eastAsia="Microsoft YaHei"/>
          <w:b w:val="0"/>
          <w:i w:val="0"/>
        </w:rPr>
        <w:t>算法先枚举内核包含的硬件编码器，再按“通用性优先”的厂商顺序挑选。由于硬件编码器可能因驱动、显存或分辨率限制而失败，算法把硬件路径视为“可失败尝试”：一旦失败即整套替换为软件编码器重建命令，而不是在失败命令上追加参数。</w:t>
      </w:r>
    </w:p>
    <w:p>
      <w:pPr>
        <w:pStyle w:val="Heading2"/>
      </w:pPr>
      <w:r>
        <w:rPr>
          <w:rFonts w:ascii="Microsoft YaHei" w:hAnsi="Microsoft YaHei" w:eastAsia="Microsoft YaHei"/>
        </w:rPr>
        <w:t>3.6 错误分类与补救决策算法</w:t>
      </w:r>
    </w:p>
    <w:p>
      <w:r>
        <w:rPr>
          <w:rFonts w:ascii="Microsoft YaHei" w:hAnsi="Microsoft YaHei" w:eastAsia="Microsoft YaHei"/>
          <w:b w:val="0"/>
          <w:i w:val="0"/>
        </w:rPr>
        <w:t>算法对内核输出的错误文本做模式匹配，按“越具体越靠前”的顺序命中错误类别，输出机器可读的错误码、可读标题与处理建议，并保留原始错误尾部供排查。对“奇数分辨率”与“硬件加速失败”两类给出自动补救动作，其余类别只提示不自动改动，避免在不确定的情况下反复重试。</w:t>
      </w:r>
    </w:p>
    <w:p>
      <w:pPr>
        <w:pStyle w:val="Heading2"/>
      </w:pPr>
      <w:r>
        <w:rPr>
          <w:rFonts w:ascii="Microsoft YaHei" w:hAnsi="Microsoft YaHei" w:eastAsia="Microsoft YaHei"/>
        </w:rPr>
        <w:t>3.7 文档转换算法</w:t>
      </w:r>
    </w:p>
    <w:p>
      <w:r>
        <w:rPr>
          <w:rFonts w:ascii="Microsoft YaHei" w:hAnsi="Microsoft YaHei" w:eastAsia="Microsoft YaHei"/>
          <w:b w:val="0"/>
          <w:i w:val="0"/>
        </w:rPr>
        <w:t>图片合并为 PDF：逐张读入、把带透明通道的图先合成到白底，再一次性写出多页 PDF。PDF 导出为图片：按页渲染为位图，支持页码范围与分辨率，单页失败不影响其它页。文本转 PDF：按页宽折行、分页，手工构造包含目录对象、字体对象、页对象、内容流与交叉引用表的合法 PDF 字节流。</w:t>
      </w:r>
    </w:p>
    <w:p>
      <w:pPr>
        <w:pStyle w:val="Heading2"/>
      </w:pPr>
      <w:r>
        <w:rPr>
          <w:rFonts w:ascii="Microsoft YaHei" w:hAnsi="Microsoft YaHei" w:eastAsia="Microsoft YaHei"/>
        </w:rPr>
        <w:t>3.8 输出命名与冲突处理算法</w:t>
      </w:r>
    </w:p>
    <w:p>
      <w:r>
        <w:rPr>
          <w:rFonts w:ascii="Microsoft YaHei" w:hAnsi="Microsoft YaHei" w:eastAsia="Microsoft YaHei"/>
          <w:b w:val="0"/>
          <w:i w:val="0"/>
        </w:rPr>
        <w:t>输出路径支持三种命名方式：原名加后缀、替换扩展名、自定义模板。当目标文件已存在且未开启覆盖时，算法自动追加序号以避免误覆盖；同时保证输出目录存在，并禁止生成仅含非法字符的文件名。</w:t>
      </w:r>
    </w:p>
    <w:p>
      <w:pPr>
        <w:pStyle w:val="Heading1"/>
      </w:pPr>
      <w:r>
        <w:rPr>
          <w:rFonts w:ascii="Microsoft YaHei" w:hAnsi="Microsoft YaHei" w:eastAsia="Microsoft YaHei"/>
        </w:rPr>
        <w:t>四、实现要点</w:t>
      </w:r>
    </w:p>
    <w:p>
      <w:r>
        <w:rPr>
          <w:rFonts w:ascii="Microsoft YaHei" w:hAnsi="Microsoft YaHei" w:eastAsia="Microsoft YaHei"/>
          <w:b w:val="0"/>
          <w:i w:val="0"/>
        </w:rPr>
        <w:t>工程共 25 个 Python 模块、约 6772 行代码（不含前端）。下表列出核心模块与其职责。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行数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app/core/ffmpeg_locator.py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160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内核定位与版本校验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app/core/capabilities.py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183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编码器/封装/硬件后端能力探测与缓存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app/core/media_info.py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326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媒体探测与结构化解析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app/core/command_builder.py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805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命令构建、容器换算、滤镜链、输出路径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app/core/runner.py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361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子进程执行与进度解析、取消机制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app/core/tasks.py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507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任务模型、队列调度、状态机、失败处理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app/core/errors.py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174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错误分类与自动补救建议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app/core/presets.py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189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35 套内置预设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app/core/hwaccel.py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硬件编码器识别与选择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app/core/thumbnail.py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170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视频抽帧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app/core/doc_convert.py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378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图片/PDF/文本互转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app/gui/main_window.py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1764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桌面端全部界面与交互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app/gui/style.py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220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桌面端主题样式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app/web/server.py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556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网页后端接口与静态托管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app/util/strings.py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集中管理的界面文案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app/util/paths.py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资源与用户数据目录解析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app/util/config.py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配置读写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app/util/fmt.py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145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体积/时长/时间格式化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app/util/logger.py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95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日志初始化与异常钩子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五、界面与交互</w:t>
      </w:r>
    </w:p>
    <w:p>
      <w:r>
        <w:rPr>
          <w:rFonts w:ascii="Microsoft YaHei" w:hAnsi="Microsoft YaHei" w:eastAsia="Microsoft YaHei"/>
          <w:b w:val="0"/>
          <w:i w:val="0"/>
        </w:rPr>
        <w:t>桌面端九个标签页覆盖全部能力，拖拽即可添加文件，任务表格实时展示状态、进度、速度与剩余时间，双击一行可查看失败详情与处理建议。网页端提供 20 个 REST 接口与 1 个 WebSocket 通道，前端 16 个组件按功能拆分为导航、视频、音频、图片、文档、高级、队列、设置、关于、文件面板等。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接口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GET /api/system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系统与内核信息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GET /api/presets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内置预设列表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GET /api/formats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可用目标格式列表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POST /api/browse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目录浏览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POST /api/probe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媒体探测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GET/POST /api/settings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读取与保存设置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POST/GET /api/tasks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添加与列出任务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DELETE /api/tasks/{id}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移除任务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POST /api/tasks/clear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清空任务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POST /api/queue/start|pause|resume|stop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队列控制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GET /api/queue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队列状态与统计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POST /api/snapshot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视频抽帧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POST /api/doc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文档转换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POST /api/open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在系统中打开目录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WS /ws/progress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进度实时推送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六、打包与部署</w:t>
      </w:r>
    </w:p>
    <w:p>
      <w:r>
        <w:rPr>
          <w:rFonts w:ascii="Microsoft YaHei" w:hAnsi="Microsoft YaHei" w:eastAsia="Microsoft YaHei"/>
          <w:b w:val="0"/>
          <w:i w:val="0"/>
        </w:rPr>
        <w:t>构建脚本依次完成建环境、装依赖、生成图标、构建前端、内核自检与打包六个步骤，任一步失败即停止并提示。打包采用 one-folder 绿色版，内核、图标与网页静态资源全部收进产物目录；程序对运行环境无额外要求，拷贝到离线机器即可使用。</w:t>
      </w:r>
    </w:p>
    <w:p>
      <w:pPr>
        <w:pStyle w:val="Heading1"/>
      </w:pPr>
      <w:r>
        <w:rPr>
          <w:rFonts w:ascii="Microsoft YaHei" w:hAnsi="Microsoft YaHei" w:eastAsia="Microsoft YaHei"/>
        </w:rPr>
        <w:t>七、结语</w:t>
      </w:r>
    </w:p>
    <w:p>
      <w:r>
        <w:rPr>
          <w:rFonts w:ascii="Microsoft YaHei" w:hAnsi="Microsoft YaHei" w:eastAsia="Microsoft YaHei"/>
          <w:b w:val="0"/>
          <w:i w:val="0"/>
        </w:rPr>
        <w:t>Universal Transcoder 由 徐某 设计并实现，以“把复杂留给自己、把简单交给用户”为原则：复杂的格式换算、滤镜顺序、错误补救都被封装在内核逻辑里，使用者只需要选择格式、点击开始。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