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240" w:line="24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FORM 1</w:t>
      </w:r>
    </w:p>
    <w:tbl>
      <w:tblPr>
        <w:tblStyle w:val="Table1"/>
        <w:tblW w:w="7140.0" w:type="dxa"/>
        <w:jc w:val="center"/>
        <w:tblLayout w:type="fixed"/>
        <w:tblLook w:val="0400"/>
      </w:tblPr>
      <w:tblGrid>
        <w:gridCol w:w="7140"/>
        <w:tblGridChange w:id="0">
          <w:tblGrid>
            <w:gridCol w:w="7140"/>
          </w:tblGrid>
        </w:tblGridChange>
      </w:tblGrid>
      <w:tr>
        <w:tc>
          <w:tcPr/>
          <w:p w:rsidR="00000000" w:rsidDel="00000000" w:rsidP="00000000" w:rsidRDefault="00000000" w:rsidRPr="00000000" w14:paraId="00000002">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 39</w:t>
            </w:r>
            <w:r w:rsidDel="00000000" w:rsidR="00000000" w:rsidRPr="00000000">
              <w:rPr>
                <w:rtl w:val="0"/>
              </w:rPr>
            </w:r>
          </w:p>
        </w:tc>
      </w:tr>
      <w:tr>
        <w:tc>
          <w:tcPr/>
          <w:p w:rsidR="00000000" w:rsidDel="00000000" w:rsidP="00000000" w:rsidRDefault="00000000" w:rsidRPr="00000000" w14:paraId="00000003">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94 ORIGINATING SUMMONS FORM)</w:t>
            </w:r>
          </w:p>
        </w:tc>
      </w:tr>
      <w:tr>
        <w:tc>
          <w:tcPr/>
          <w:p w:rsidR="00000000" w:rsidDel="00000000" w:rsidP="00000000" w:rsidRDefault="00000000" w:rsidRPr="00000000" w14:paraId="00000004">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FAMILY JUSTICE COURTS OF THE REPUBLIC OF SINGAPORE</w:t>
            </w:r>
          </w:p>
        </w:tc>
      </w:tr>
      <w:tr>
        <w:tc>
          <w:tcPr/>
          <w:p w:rsidR="00000000" w:rsidDel="00000000" w:rsidP="00000000" w:rsidRDefault="00000000" w:rsidRPr="00000000" w14:paraId="00000005">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Originating Summons</w:t>
            </w:r>
          </w:p>
          <w:p w:rsidR="00000000" w:rsidDel="00000000" w:rsidP="00000000" w:rsidRDefault="00000000" w:rsidRPr="00000000" w14:paraId="00000006">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p w:rsidR="00000000" w:rsidDel="00000000" w:rsidP="00000000" w:rsidRDefault="00000000" w:rsidRPr="00000000" w14:paraId="00000007">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w:t>
            </w:r>
          </w:p>
        </w:tc>
      </w:tr>
      <w:tr>
        <w:tc>
          <w:tcPr/>
          <w:p w:rsidR="00000000" w:rsidDel="00000000" w:rsidP="00000000" w:rsidRDefault="00000000" w:rsidRPr="00000000" w14:paraId="00000008">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Plaintiff’s Name</w:t>
            </w:r>
            <w:r w:rsidDel="00000000" w:rsidR="00000000" w:rsidRPr="00000000">
              <w:rPr>
                <w:rFonts w:ascii="Times New Roman" w:cs="Times New Roman" w:eastAsia="Times New Roman" w:hAnsi="Times New Roman"/>
                <w:rtl w:val="0"/>
              </w:rPr>
              <w:t xml:space="preserve">] (ID No.      )      </w:t>
            </w:r>
            <w:r w:rsidDel="00000000" w:rsidR="00000000" w:rsidRPr="00000000">
              <w:rPr>
                <w:rFonts w:ascii="Times New Roman" w:cs="Times New Roman" w:eastAsia="Times New Roman" w:hAnsi="Times New Roman"/>
                <w:i w:val="1"/>
                <w:rtl w:val="0"/>
              </w:rPr>
              <w:t xml:space="preserve">Plaintiff</w:t>
            </w:r>
            <w:r w:rsidDel="00000000" w:rsidR="00000000" w:rsidRPr="00000000">
              <w:rPr>
                <w:rtl w:val="0"/>
              </w:rPr>
            </w:r>
          </w:p>
        </w:tc>
      </w:tr>
      <w:tr>
        <w:tc>
          <w:tcPr/>
          <w:p w:rsidR="00000000" w:rsidDel="00000000" w:rsidP="00000000" w:rsidRDefault="00000000" w:rsidRPr="00000000" w14:paraId="00000009">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w:t>
            </w:r>
          </w:p>
        </w:tc>
      </w:tr>
      <w:tr>
        <w:tc>
          <w:tcPr/>
          <w:p w:rsidR="00000000" w:rsidDel="00000000" w:rsidP="00000000" w:rsidRDefault="00000000" w:rsidRPr="00000000" w14:paraId="0000000A">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Defendant’s Name</w:t>
            </w:r>
            <w:r w:rsidDel="00000000" w:rsidR="00000000" w:rsidRPr="00000000">
              <w:rPr>
                <w:rFonts w:ascii="Times New Roman" w:cs="Times New Roman" w:eastAsia="Times New Roman" w:hAnsi="Times New Roman"/>
                <w:rtl w:val="0"/>
              </w:rPr>
              <w:t xml:space="preserve">] (ID No.      )      </w:t>
            </w:r>
            <w:r w:rsidDel="00000000" w:rsidR="00000000" w:rsidRPr="00000000">
              <w:rPr>
                <w:rFonts w:ascii="Times New Roman" w:cs="Times New Roman" w:eastAsia="Times New Roman" w:hAnsi="Times New Roman"/>
                <w:i w:val="1"/>
                <w:rtl w:val="0"/>
              </w:rPr>
              <w:t xml:space="preserve">Defendant</w:t>
            </w:r>
            <w:r w:rsidDel="00000000" w:rsidR="00000000" w:rsidRPr="00000000">
              <w:rPr>
                <w:rtl w:val="0"/>
              </w:rPr>
            </w:r>
          </w:p>
        </w:tc>
      </w:tr>
      <w:tr>
        <w:tc>
          <w:tcPr/>
          <w:p w:rsidR="00000000" w:rsidDel="00000000" w:rsidP="00000000" w:rsidRDefault="00000000" w:rsidRPr="00000000" w14:paraId="0000000B">
            <w:pPr>
              <w:spacing w:after="60" w:before="60" w:line="24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0C">
            <w:pPr>
              <w:spacing w:after="60" w:before="60" w:line="240" w:lineRule="auto"/>
              <w:rPr>
                <w:rFonts w:ascii="Times New Roman" w:cs="Times New Roman" w:eastAsia="Times New Roman" w:hAnsi="Times New Roman"/>
              </w:rPr>
            </w:pPr>
            <w:bookmarkStart w:colFirst="0" w:colLast="0" w:name="_30j0zll" w:id="0"/>
            <w:bookmarkEnd w:id="0"/>
            <w:r w:rsidDel="00000000" w:rsidR="00000000" w:rsidRPr="00000000">
              <w:rPr>
                <w:rFonts w:ascii="Times New Roman" w:cs="Times New Roman" w:eastAsia="Times New Roman" w:hAnsi="Times New Roman"/>
                <w:rtl w:val="0"/>
              </w:rPr>
              <w:t xml:space="preserve">ORIGINATING SUMMONS FOR THE DISSOLUTION OF MARRIAGE </w:t>
              <w:br w:type="textWrapping"/>
              <w:t xml:space="preserve">PURSUANT TO SECTION 94 OF THE WOMEN’S CHARTER (CAP. 353)</w:t>
            </w:r>
          </w:p>
        </w:tc>
      </w:tr>
      <w:tr>
        <w:tc>
          <w:tcPr/>
          <w:p w:rsidR="00000000" w:rsidDel="00000000" w:rsidP="00000000" w:rsidRDefault="00000000" w:rsidRPr="00000000" w14:paraId="0000000D">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00E">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Defendant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Defendant’s address</w:t>
            </w: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010">
            <w:pPr>
              <w:spacing w:after="60" w:before="60" w:line="240" w:lineRule="auto"/>
              <w:ind w:left="4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Plaintiff applies for the following orders</w:t>
            </w:r>
          </w:p>
          <w:p w:rsidR="00000000" w:rsidDel="00000000" w:rsidP="00000000" w:rsidRDefault="00000000" w:rsidRPr="00000000" w14:paraId="00000011">
            <w:pPr>
              <w:spacing w:after="60" w:before="60" w:line="240" w:lineRule="auto"/>
              <w:ind w:left="4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That the Plaintiff be at liberty to file a writ of summons for dissolution of the marriage notwithstanding that 3 years have not passed since the marriage was registered on [</w:t>
            </w:r>
            <w:r w:rsidDel="00000000" w:rsidR="00000000" w:rsidRPr="00000000">
              <w:rPr>
                <w:rFonts w:ascii="Times New Roman" w:cs="Times New Roman" w:eastAsia="Times New Roman" w:hAnsi="Times New Roman"/>
                <w:i w:val="1"/>
                <w:rtl w:val="0"/>
              </w:rPr>
              <w:t xml:space="preserve">date of registration of marriage</w:t>
            </w: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012">
            <w:pPr>
              <w:spacing w:after="60" w:before="60" w:line="240" w:lineRule="auto"/>
              <w:ind w:left="4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i w:val="1"/>
                <w:rtl w:val="0"/>
              </w:rPr>
              <w:t xml:space="preserve">Please specify if any other order(s) is/are sought</w:t>
            </w: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013">
            <w:pPr>
              <w:spacing w:after="60"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Summons is taken out by [</w:t>
            </w:r>
            <w:r w:rsidDel="00000000" w:rsidR="00000000" w:rsidRPr="00000000">
              <w:rPr>
                <w:rFonts w:ascii="Times New Roman" w:cs="Times New Roman" w:eastAsia="Times New Roman" w:hAnsi="Times New Roman"/>
                <w:i w:val="1"/>
                <w:rtl w:val="0"/>
              </w:rPr>
              <w:t xml:space="preserve">to state name</w:t>
            </w:r>
            <w:r w:rsidDel="00000000" w:rsidR="00000000" w:rsidRPr="00000000">
              <w:rPr>
                <w:rFonts w:ascii="Times New Roman" w:cs="Times New Roman" w:eastAsia="Times New Roman" w:hAnsi="Times New Roman"/>
                <w:rtl w:val="0"/>
              </w:rPr>
              <w:t xml:space="preserve">], solicitor for the abovenamed Plaintiff whose particulars are as follows [</w:t>
            </w:r>
            <w:r w:rsidDel="00000000" w:rsidR="00000000" w:rsidRPr="00000000">
              <w:rPr>
                <w:rFonts w:ascii="Times New Roman" w:cs="Times New Roman" w:eastAsia="Times New Roman" w:hAnsi="Times New Roman"/>
                <w:i w:val="1"/>
                <w:rtl w:val="0"/>
              </w:rPr>
              <w:t xml:space="preserve">to state address</w:t>
            </w: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014">
            <w:pPr>
              <w:spacing w:after="60"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If the Plaintiff is unrepresented</w:t>
            </w:r>
            <w:r w:rsidDel="00000000" w:rsidR="00000000" w:rsidRPr="00000000">
              <w:rPr>
                <w:rFonts w:ascii="Times New Roman" w:cs="Times New Roman" w:eastAsia="Times New Roman" w:hAnsi="Times New Roman"/>
                <w:rtl w:val="0"/>
              </w:rPr>
              <w:t xml:space="preserve">) This Summons is taken out by the abovenamed Plaintiff who resides at [</w:t>
            </w:r>
            <w:r w:rsidDel="00000000" w:rsidR="00000000" w:rsidRPr="00000000">
              <w:rPr>
                <w:rFonts w:ascii="Times New Roman" w:cs="Times New Roman" w:eastAsia="Times New Roman" w:hAnsi="Times New Roman"/>
                <w:i w:val="1"/>
                <w:rtl w:val="0"/>
              </w:rPr>
              <w:t xml:space="preserve">to state address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and if the Plaintiff does not reside within the jurisdiction</w:t>
            </w:r>
            <w:r w:rsidDel="00000000" w:rsidR="00000000" w:rsidRPr="00000000">
              <w:rPr>
                <w:rFonts w:ascii="Times New Roman" w:cs="Times New Roman" w:eastAsia="Times New Roman" w:hAnsi="Times New Roman"/>
                <w:rtl w:val="0"/>
              </w:rPr>
              <w:t xml:space="preserve">) whose address for service is [</w:t>
            </w:r>
            <w:r w:rsidDel="00000000" w:rsidR="00000000" w:rsidRPr="00000000">
              <w:rPr>
                <w:rFonts w:ascii="Times New Roman" w:cs="Times New Roman" w:eastAsia="Times New Roman" w:hAnsi="Times New Roman"/>
                <w:i w:val="1"/>
                <w:rtl w:val="0"/>
              </w:rPr>
              <w:t xml:space="preserve">to state address</w:t>
            </w: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015">
            <w:pPr>
              <w:spacing w:after="60"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where inapplicable.</w:t>
            </w:r>
          </w:p>
          <w:p w:rsidR="00000000" w:rsidDel="00000000" w:rsidP="00000000" w:rsidRDefault="00000000" w:rsidRPr="00000000" w14:paraId="00000016">
            <w:pPr>
              <w:spacing w:after="60" w:before="6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Registrar.</w:t>
            </w:r>
            <w:r w:rsidDel="00000000" w:rsidR="00000000" w:rsidRPr="00000000">
              <w:rPr>
                <w:rtl w:val="0"/>
              </w:rPr>
            </w:r>
          </w:p>
          <w:p w:rsidR="00000000" w:rsidDel="00000000" w:rsidP="00000000" w:rsidRDefault="00000000" w:rsidRPr="00000000" w14:paraId="00000017">
            <w:pPr>
              <w:spacing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This originating summons may not be served more than 6 months after the above date unless renewed by order of the Court.</w:t>
            </w:r>
          </w:p>
          <w:p w:rsidR="00000000" w:rsidDel="00000000" w:rsidP="00000000" w:rsidRDefault="00000000" w:rsidRPr="00000000" w14:paraId="00000019">
            <w:pPr>
              <w:spacing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If a defendant does not attend personally or by his counsel or solicitor at the time and place abovementioned, the Court may make such order(s) as it deems just and expedient.</w:t>
            </w:r>
          </w:p>
          <w:p w:rsidR="00000000" w:rsidDel="00000000" w:rsidP="00000000" w:rsidRDefault="00000000" w:rsidRPr="00000000" w14:paraId="0000001A">
            <w:pPr>
              <w:spacing w:after="60"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tc>
      </w:tr>
    </w:tbl>
    <w:p w:rsidR="00000000" w:rsidDel="00000000" w:rsidP="00000000" w:rsidRDefault="00000000" w:rsidRPr="00000000" w14:paraId="0000001B">
      <w:pPr>
        <w:spacing w:before="120" w:line="240" w:lineRule="auto"/>
        <w:jc w:val="both"/>
        <w:rPr/>
      </w:pPr>
      <w:r w:rsidDel="00000000" w:rsidR="00000000" w:rsidRPr="00000000">
        <w:rPr>
          <w:rtl w:val="0"/>
        </w:rPr>
      </w:r>
    </w:p>
    <w:sectPr>
      <w:pgSz w:h="15840" w:w="12240"/>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