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FA" w:rsidRPr="006F2CA2" w:rsidRDefault="006666FA" w:rsidP="006666FA">
      <w:pPr>
        <w:keepNext/>
        <w:keepLines/>
        <w:suppressAutoHyphens/>
        <w:spacing w:before="240" w:after="120" w:line="240" w:lineRule="auto"/>
        <w:jc w:val="center"/>
        <w:rPr>
          <w:rFonts w:ascii="Times New Roman" w:hAnsi="Times New Roman" w:cs="Times New Roman"/>
          <w:caps/>
          <w:sz w:val="22"/>
          <w:szCs w:val="20"/>
          <w:lang w:val="en-GB" w:eastAsia="en-US"/>
        </w:rPr>
      </w:pP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 GUID=f73098d7-6527-4eb5-9b0c-d4ffbaea0eb6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Form </w: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>Quote "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SEQ FormScheduleDivisionHeading1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>" \* MERGEFORMAT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separate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>26</w: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 </w:t>
      </w:r>
      <w:bookmarkStart w:id="0" w:name="_GoBack"/>
      <w:bookmarkEnd w:id="0"/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7120"/>
      </w:tblGrid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GUID=758aff91-b021-492f-885e-7cb005078cdc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 56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GUID=d238dc1b-bead-41f2-93f4-1e1f856867ae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(DEFENDANT’S PROPOSED 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MATRIMONIAL PROPERTY PLAN FORM)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GUID=4be4ab1d-fa76-470d-bb83-1cd2b9d17013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THE FAMILY JUSTICE COURTS OF THE REPUBLIC OF SINGAPORE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GUID=4025c065-dcb3-4782-b82f-000efd621694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Divorce Writ No.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GUID=c022ea30-960a-4b78-bcf7-c115708a260f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Between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GUID=ed1d21c8-21f4-4019-841a-72590c5f9745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GUID=1858748b-26f1-4f27-b816-57f109b42d5d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And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GUID=93f1b608-d3d5-4cb7-9a41-02fe2dbc49fe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GUID=56f83135-9505-4d76-9bb3-06d2d0676c47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GUID=7136b580-b78e-41ff-b456-00ccdd248a15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DEFENDANT’S PROPOSED MATRIMONIAL PROPERTY PLAN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(FOR HOUSING AND DEVELOPMENT BOARD FLATS ONLY)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GUID=326c2d91-8286-451f-afc7-5ddbd8621358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I, the Defendant, disagree with the proposed arrangements set out in the Plaintiff’s Proposed Matrimonial Property Plan (For Housing Development Board flats Only).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GUID=b61323c7-4a57-484f-aed7-eb92f9b3a87b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relevant CPF statements and additional CPF information (if applicable) dated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date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] are annexed to this plan as Annex 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number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].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GUID=756b0ff6-4d7f-45a9-9d96-cd26aaf17eb3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3.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*(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For Defendants who are above the age of 55 years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 I am above the age of 55 years and the amount required to be refunded into my CPF account in the event of a sale of the flat/transfer in ownership of the flat is: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GUID=80025d62-67fa-4eb3-8f43-8d29d04e043e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4.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My proposal in relation to the matrimonial property is as follows*: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GUID=06f3bfdd-e0fe-41bb-8d51-0e5b00fe0f6d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Choose one or more of the following options. If more than one option is chosen, state the order of preference in brackets beside the option.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GUID=d9f63d5d-5c60-4374-bcc8-f47d4465e0b3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Option 1: The Flat will be surrendered to the HDB.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GUID=6b8167a0-08c5-4ba5-93df-2434a0b74e88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Option 2: The Agreement for Lease with the HDB will be terminated.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GUID=5b4f42dc-bf6b-40c3-a1e6-bd45b7c84926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(iii)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Option 3: The Flat will be sold in the open market.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GUID=6f02e7cd-9afc-49d5-8a19-582f0fa74606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(iv)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Option 4: The Plaintiff’s share in the Flat will be sold/transferred* to: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2820" w:hanging="49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instrText xml:space="preserve"> GUID=b8ed058c-6e1b-4b23-b37b-9b621cb482b7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>(A)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ab/>
              <w:t>The Defendant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2820" w:hanging="49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instrText xml:space="preserve"> GUID=842d358a-b520-4f0e-a96a-22a691061d28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>(B)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ab/>
              <w:t>The Defendant and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zh-CN"/>
              </w:rPr>
              <w:t>state name and relationship with the Defendant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>]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2820" w:hanging="49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instrText xml:space="preserve"> GUID=5972147c-8dd4-43d4-b2d5-36728f3e6532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>(C)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zh-CN"/>
              </w:rPr>
              <w:t>state name and relationship with the Plaintiff/the Defendant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>]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GUID=0c2b14de-687a-464e-805d-a987e6b51d27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(v)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Option 5: The Defendant’s share in the Flat will be sold/transferred* to: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2820" w:hanging="49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instrText xml:space="preserve"> GUID=7f1213f4-496c-4404-8b7b-218307ee6cbd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>(A)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ab/>
              <w:t>The Plaintiff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2820" w:hanging="49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instrText xml:space="preserve"> GUID=c7dc9b9b-8b53-4fe4-995c-891569fb3ed1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>(B)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ab/>
              <w:t>The Plaintiff and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zh-CN"/>
              </w:rPr>
              <w:t>state name and relationship with the Plaintiff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>]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2820" w:hanging="49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instrText xml:space="preserve"> GUID=839194f5-8dc8-430c-93f0-75e59f7abbf1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>(C)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zh-CN"/>
              </w:rPr>
              <w:t>state name and relationship with the Defendant/the Plaintiff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zh-CN"/>
              </w:rPr>
              <w:t>]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GUID=8e5673bd-72ce-4892-b4fd-1dd586cc732d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(vi)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Option 6: Others (please state brief details)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GUID=5fee0e7e-dc1b-4bf3-9778-b8b4742306bc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Particulars of my proposal (for each option selected) are attached as Annex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number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].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GUID=9ee9e936-8b7d-4612-93da-ab6d2aba610b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fill in Option 1, 2, 3, 4, 5 or 6 as set out in Form 32, and to attach only the relevant pages to this form.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GUID=9c3c5642-daf7-48e3-88c4-391ad96bfa91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Signature (Defendant):</w:t>
            </w:r>
          </w:p>
          <w:p w:rsidR="006666FA" w:rsidRPr="006F2CA2" w:rsidRDefault="006666F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GUID=e7cb65f6-4e52-4ad6-bf3b-e477da2125fd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Name:</w:t>
            </w:r>
          </w:p>
          <w:p w:rsidR="006666FA" w:rsidRPr="006F2CA2" w:rsidRDefault="006666F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GUID=90226fa8-eb4f-490e-b24e-cafe829d42c4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ID No.:</w:t>
            </w:r>
          </w:p>
          <w:p w:rsidR="006666FA" w:rsidRPr="006F2CA2" w:rsidRDefault="006666F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GUID=43c44841-95f4-443a-92a0-c5afa88341e3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Date:</w:t>
            </w:r>
          </w:p>
        </w:tc>
      </w:tr>
      <w:tr w:rsidR="006666FA" w:rsidRPr="006F2CA2" w:rsidTr="00B26ACC">
        <w:trPr>
          <w:cantSplit/>
          <w:jc w:val="center"/>
        </w:trPr>
        <w:tc>
          <w:tcPr>
            <w:tcW w:w="7120" w:type="dxa"/>
          </w:tcPr>
          <w:p w:rsidR="006666FA" w:rsidRPr="006F2CA2" w:rsidRDefault="006666FA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GUID=f922d4e4-ed07-41c2-a44c-5761fb032217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*Delete where inapplicable.</w:t>
            </w:r>
          </w:p>
        </w:tc>
      </w:tr>
    </w:tbl>
    <w:p w:rsidR="00F3467F" w:rsidRDefault="00F3467F"/>
    <w:sectPr w:rsidR="00F3467F" w:rsidSect="006666F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FA"/>
    <w:rsid w:val="006666FA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7380-7786-4EBF-B0AF-8C920044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6FA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3198</Characters>
  <Application>Microsoft Office Word</Application>
  <DocSecurity>0</DocSecurity>
  <Lines>26</Lines>
  <Paragraphs>7</Paragraphs>
  <ScaleCrop>false</ScaleCrop>
  <Company>WOG ICT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1</cp:revision>
  <dcterms:created xsi:type="dcterms:W3CDTF">2019-05-08T07:07:00Z</dcterms:created>
  <dcterms:modified xsi:type="dcterms:W3CDTF">2019-05-08T07:07:00Z</dcterms:modified>
</cp:coreProperties>
</file>