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71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80"/>
        <w:gridCol w:w="3580"/>
      </w:tblGrid>
      <w:tr>
        <w:tblPrEx>
          <w:shd w:val="clear" w:color="auto" w:fill="ced7e7"/>
        </w:tblPrEx>
        <w:trPr>
          <w:trHeight w:val="192"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Times New Roman" w:hAnsi="Times New Roman"/>
                <w:sz w:val="18"/>
                <w:szCs w:val="18"/>
                <w:rtl w:val="0"/>
                <w:lang w:val="en-US"/>
              </w:rPr>
              <w:t>R. 41</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(WRIT FORM)</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Times New Roman" w:hAnsi="Times New Roman"/>
                <w:rtl w:val="0"/>
                <w:lang w:val="en-US"/>
              </w:rPr>
              <w:t>Divorce Writ No.</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Between</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And</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95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 xml:space="preserve">WRIT FOR </w:t>
            </w:r>
            <w:r>
              <w:rPr>
                <w:rFonts w:ascii="Arial Unicode MS" w:cs="Arial Unicode MS" w:hAnsi="Arial Unicode MS" w:eastAsia="Arial Unicode MS"/>
                <w:b w:val="0"/>
                <w:bCs w:val="0"/>
                <w:i w:val="0"/>
                <w:iCs w:val="0"/>
                <w:lang w:val="en-US"/>
              </w:rPr>
              <w:br w:type="textWrapping"/>
            </w:r>
            <w:r>
              <w:rPr>
                <w:rFonts w:ascii="Times New Roman" w:hAnsi="Times New Roman"/>
                <w:rtl w:val="0"/>
                <w:lang w:val="en-US"/>
              </w:rPr>
              <w:t xml:space="preserve">DIVORCE/PRESUMPTION OF DEATH AND DIVORCE/JUDICIAL </w:t>
            </w:r>
            <w:r>
              <w:rPr>
                <w:rFonts w:ascii="Arial Unicode MS" w:cs="Arial Unicode MS" w:hAnsi="Arial Unicode MS" w:eastAsia="Arial Unicode MS"/>
                <w:b w:val="0"/>
                <w:bCs w:val="0"/>
                <w:i w:val="0"/>
                <w:iCs w:val="0"/>
                <w:lang w:val="en-US"/>
              </w:rPr>
              <w:br w:type="textWrapping"/>
            </w:r>
            <w:r>
              <w:rPr>
                <w:rFonts w:ascii="Times New Roman" w:hAnsi="Times New Roman"/>
                <w:rtl w:val="0"/>
                <w:lang w:val="en-US"/>
              </w:rPr>
              <w:t xml:space="preserve">SEPARATION/NULLITY OF MARRIAGE/RESCISSION OF JUDGMENT </w:t>
            </w:r>
            <w:r>
              <w:rPr>
                <w:rFonts w:ascii="Arial Unicode MS" w:cs="Arial Unicode MS" w:hAnsi="Arial Unicode MS" w:eastAsia="Arial Unicode MS"/>
                <w:b w:val="0"/>
                <w:bCs w:val="0"/>
                <w:i w:val="0"/>
                <w:iCs w:val="0"/>
                <w:lang w:val="en-US"/>
              </w:rPr>
              <w:br w:type="textWrapping"/>
            </w:r>
            <w:r>
              <w:rPr>
                <w:rFonts w:ascii="Times New Roman" w:hAnsi="Times New Roman"/>
                <w:rtl w:val="0"/>
                <w:lang w:val="en-US"/>
              </w:rPr>
              <w:t>OF JUDICIAL SEPARATION*</w:t>
            </w:r>
          </w:p>
        </w:tc>
      </w:tr>
      <w:tr>
        <w:tblPrEx>
          <w:shd w:val="clear" w:color="auto" w:fill="ced7e7"/>
        </w:tblPrEx>
        <w:trPr>
          <w:trHeight w:val="8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rPr>
            </w:pPr>
            <w:r>
              <w:rPr>
                <w:rFonts w:ascii="Times New Roman" w:hAnsi="Times New Roman"/>
                <w:rtl w:val="0"/>
                <w:lang w:val="en-US"/>
              </w:rPr>
              <w:t>The Defendant</w:t>
            </w:r>
          </w:p>
          <w:p>
            <w:pPr>
              <w:pStyle w:val="Body"/>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w:t>
            </w:r>
          </w:p>
          <w:p>
            <w:pPr>
              <w:pStyle w:val="Body"/>
              <w:bidi w:val="0"/>
              <w:spacing w:before="60" w:after="60" w:line="240" w:lineRule="auto"/>
              <w:ind w:left="0" w:right="0" w:firstLine="0"/>
              <w:jc w:val="both"/>
              <w:rPr>
                <w:rtl w:val="0"/>
              </w:rP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address</w:t>
            </w:r>
            <w:r>
              <w:rPr>
                <w:rFonts w:ascii="Times New Roman" w:hAnsi="Times New Roman"/>
                <w:rtl w:val="0"/>
                <w:lang w:val="en-US"/>
              </w:rPr>
              <w:t>]</w:t>
            </w:r>
          </w:p>
        </w:tc>
      </w:tr>
      <w:tr>
        <w:tblPrEx>
          <w:shd w:val="clear" w:color="auto" w:fill="ced7e7"/>
        </w:tblPrEx>
        <w:trPr>
          <w:trHeight w:val="5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rPr>
            </w:pPr>
            <w:r>
              <w:rPr>
                <w:rFonts w:ascii="Times New Roman" w:hAnsi="Times New Roman"/>
                <w:rtl w:val="0"/>
                <w:lang w:val="en-US"/>
              </w:rPr>
              <w:t>*Defendant is a person under disability</w:t>
            </w:r>
          </w:p>
          <w:p>
            <w:pPr>
              <w:pStyle w:val="Body"/>
              <w:bidi w:val="0"/>
              <w:spacing w:before="60" w:after="60" w:line="240" w:lineRule="auto"/>
              <w:ind w:left="0" w:right="0" w:firstLine="0"/>
              <w:jc w:val="both"/>
              <w:rPr>
                <w:rtl w:val="0"/>
              </w:rPr>
            </w:pPr>
            <w:r>
              <w:rPr>
                <w:rFonts w:ascii="Times New Roman" w:hAnsi="Times New Roman"/>
                <w:rtl w:val="0"/>
                <w:lang w:val="en-US"/>
              </w:rPr>
              <w:t>[</w:t>
            </w:r>
            <w:r>
              <w:rPr>
                <w:rFonts w:ascii="Times New Roman" w:hAnsi="Times New Roman"/>
                <w:i w:val="1"/>
                <w:iCs w:val="1"/>
                <w:rtl w:val="0"/>
                <w:lang w:val="en-US"/>
              </w:rPr>
              <w:t>To state particulars of disability</w:t>
            </w:r>
            <w:r>
              <w:rPr>
                <w:rFonts w:ascii="Times New Roman" w:hAnsi="Times New Roman"/>
                <w:rtl w:val="0"/>
                <w:lang w:val="en-US"/>
              </w:rPr>
              <w:t>]</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1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THIS WRIT OF SUMMONS has been issued against you by the Plaintiff in respect of the claim endorsed herein. Copies of the following documents are delivered with this Writ:</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Statement of Claim</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Statement of Particulars</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Acknowledgment of Service</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Memorandum of Appearance</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Agreed/Proposed* Parenting Plan*</w:t>
            </w:r>
          </w:p>
        </w:tc>
      </w:tr>
      <w:tr>
        <w:tblPrEx>
          <w:shd w:val="clear" w:color="auto" w:fill="ced7e7"/>
        </w:tblPrEx>
        <w:trPr>
          <w:trHeight w:val="47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f</w:t>
            </w:r>
            <w:r>
              <w:rPr>
                <w:rFonts w:ascii="Times New Roman" w:hAnsi="Times New Roman"/>
                <w:rtl w:val="0"/>
                <w:lang w:val="en-US"/>
              </w:rPr>
              <w:t>)</w:t>
              <w:tab/>
              <w:t>Agreed/Proposed* Matrimonial Property Plan (For Housing Development Board flats only)*</w:t>
            </w:r>
          </w:p>
        </w:tc>
      </w:tr>
      <w:tr>
        <w:tblPrEx>
          <w:shd w:val="clear" w:color="auto" w:fill="ced7e7"/>
        </w:tblPrEx>
        <w:trPr>
          <w:trHeight w:val="77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g</w:t>
            </w:r>
            <w:r>
              <w:rPr>
                <w:rFonts w:ascii="Times New Roman" w:hAnsi="Times New Roman"/>
                <w:rtl w:val="0"/>
                <w:lang w:val="en-US"/>
              </w:rPr>
              <w:t>)</w:t>
              <w:tab/>
              <w:t>Instructions to the Defendant on obtaining the relevant CPF statement and additional CPF information (if applicable)*</w:t>
            </w:r>
            <w:r>
              <w:rPr>
                <w:rFonts w:ascii="Times New Roman" w:cs="Times New Roman" w:hAnsi="Times New Roman" w:eastAsia="Times New Roman"/>
              </w:rPr>
            </w:r>
          </w:p>
        </w:tc>
      </w:tr>
      <w:tr>
        <w:tblPrEx>
          <w:shd w:val="clear" w:color="auto" w:fill="ced7e7"/>
        </w:tblPrEx>
        <w:trPr>
          <w:trHeight w:val="1131"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rPr>
            </w:pPr>
            <w:r>
              <w:rPr>
                <w:rFonts w:ascii="Times New Roman" w:hAnsi="Times New Roman"/>
                <w:rtl w:val="0"/>
                <w:lang w:val="en-US"/>
              </w:rPr>
              <w:t>[Plaintiff</w:t>
            </w:r>
            <w:r>
              <w:rPr>
                <w:rFonts w:ascii="Times New Roman" w:hAnsi="Times New Roman" w:hint="default"/>
                <w:rtl w:val="0"/>
                <w:lang w:val="en-US"/>
              </w:rPr>
              <w:t>’</w:t>
            </w:r>
            <w:r>
              <w:rPr>
                <w:rFonts w:ascii="Times New Roman" w:hAnsi="Times New Roman"/>
                <w:rtl w:val="0"/>
                <w:lang w:val="en-US"/>
              </w:rPr>
              <w:t>s Solicitor</w:t>
            </w:r>
            <w:r>
              <w:rPr>
                <w:rFonts w:ascii="Times New Roman" w:hAnsi="Times New Roman" w:hint="default"/>
                <w:rtl w:val="0"/>
                <w:lang w:val="en-US"/>
              </w:rPr>
              <w:t>’</w:t>
            </w:r>
            <w:r>
              <w:rPr>
                <w:rFonts w:ascii="Times New Roman" w:hAnsi="Times New Roman"/>
                <w:rtl w:val="0"/>
                <w:lang w:val="en-US"/>
              </w:rPr>
              <w:t>s name]</w:t>
            </w:r>
          </w:p>
          <w:p>
            <w:pPr>
              <w:pStyle w:val="Body"/>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[Plaintiff</w:t>
            </w:r>
            <w:r>
              <w:rPr>
                <w:rFonts w:ascii="Times New Roman" w:hAnsi="Times New Roman" w:hint="default"/>
                <w:rtl w:val="0"/>
                <w:lang w:val="en-US"/>
              </w:rPr>
              <w:t>’</w:t>
            </w:r>
            <w:r>
              <w:rPr>
                <w:rFonts w:ascii="Times New Roman" w:hAnsi="Times New Roman"/>
                <w:rtl w:val="0"/>
                <w:lang w:val="en-US"/>
              </w:rPr>
              <w:t>s Law Firm</w:t>
            </w:r>
            <w:r>
              <w:rPr>
                <w:rFonts w:ascii="Times New Roman" w:hAnsi="Times New Roman" w:hint="default"/>
                <w:rtl w:val="0"/>
                <w:lang w:val="en-US"/>
              </w:rPr>
              <w:t>’</w:t>
            </w:r>
            <w:r>
              <w:rPr>
                <w:rFonts w:ascii="Times New Roman" w:hAnsi="Times New Roman"/>
                <w:rtl w:val="0"/>
                <w:lang w:val="en-US"/>
              </w:rPr>
              <w:t>s name]</w:t>
            </w:r>
          </w:p>
          <w:p>
            <w:pPr>
              <w:pStyle w:val="Body"/>
              <w:bidi w:val="0"/>
              <w:spacing w:before="60" w:after="60" w:line="240" w:lineRule="auto"/>
              <w:ind w:left="0" w:right="0" w:firstLine="0"/>
              <w:jc w:val="both"/>
              <w:rPr>
                <w:rtl w:val="0"/>
              </w:rPr>
            </w:pPr>
            <w:r>
              <w:rPr>
                <w:rFonts w:ascii="Times New Roman" w:hAnsi="Times New Roman"/>
                <w:rtl w:val="0"/>
                <w:lang w:val="en-US"/>
              </w:rPr>
              <w:t>Solicitor for the Plaintiff</w:t>
            </w:r>
          </w:p>
        </w:tc>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rPr>
            </w:pPr>
            <w:r>
              <w:rPr>
                <w:rFonts w:ascii="Times New Roman" w:hAnsi="Times New Roman"/>
                <w:rtl w:val="0"/>
                <w:lang w:val="en-US"/>
              </w:rPr>
              <w:t xml:space="preserve">Registrar </w:t>
            </w:r>
          </w:p>
          <w:p>
            <w:pPr>
              <w:pStyle w:val="Body"/>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 xml:space="preserve">Family Justice Courts </w:t>
            </w:r>
          </w:p>
          <w:p>
            <w:pPr>
              <w:pStyle w:val="Body"/>
              <w:bidi w:val="0"/>
              <w:spacing w:before="60" w:after="60" w:line="240" w:lineRule="auto"/>
              <w:ind w:left="0" w:right="0" w:firstLine="0"/>
              <w:jc w:val="both"/>
              <w:rPr>
                <w:rtl w:val="0"/>
              </w:rPr>
            </w:pPr>
            <w:r>
              <w:rPr>
                <w:rFonts w:ascii="Times New Roman" w:hAnsi="Times New Roman"/>
                <w:rtl w:val="0"/>
                <w:lang w:val="en-US"/>
              </w:rPr>
              <w:t>Singapore</w:t>
            </w:r>
            <w:r>
              <w:rPr>
                <w:rFonts w:ascii="Times New Roman" w:cs="Times New Roman" w:hAnsi="Times New Roman" w:eastAsia="Times New Roman"/>
              </w:rPr>
            </w:r>
          </w:p>
        </w:tc>
      </w:tr>
      <w:tr>
        <w:tblPrEx>
          <w:shd w:val="clear" w:color="auto" w:fill="ced7e7"/>
        </w:tblPrEx>
        <w:trPr>
          <w:trHeight w:val="47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This Writ may not be served more than 12 calendar months after the date of its issue unless renewed by order of court.</w:t>
            </w:r>
          </w:p>
        </w:tc>
      </w:tr>
      <w:tr>
        <w:tblPrEx>
          <w:shd w:val="clear" w:color="auto" w:fill="ced7e7"/>
        </w:tblPrEx>
        <w:trPr>
          <w:trHeight w:val="23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Notice to Defendant</w:t>
            </w:r>
          </w:p>
        </w:tc>
      </w:tr>
      <w:tr>
        <w:tblPrEx>
          <w:shd w:val="clear" w:color="auto" w:fill="ced7e7"/>
        </w:tblPrEx>
        <w:trPr>
          <w:trHeight w:val="471" w:hRule="atLeast"/>
        </w:trPr>
        <w:tc>
          <w:tcPr>
            <w:tcW w:type="dxa" w:w="7160"/>
            <w:gridSpan w:val="2"/>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1.</w:t>
              <w:tab/>
              <w:t>You must complete the following documents which are annexed to this Writ:</w:t>
            </w:r>
          </w:p>
        </w:tc>
      </w:tr>
      <w:tr>
        <w:tblPrEx>
          <w:shd w:val="clear" w:color="auto" w:fill="ced7e7"/>
        </w:tblPrEx>
        <w:trPr>
          <w:trHeight w:val="71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the</w:t>
            </w:r>
            <w:r>
              <w:rPr>
                <w:rFonts w:ascii="Times New Roman" w:hAnsi="Times New Roman"/>
                <w:i w:val="1"/>
                <w:iCs w:val="1"/>
                <w:rtl w:val="0"/>
                <w:lang w:val="en-US"/>
              </w:rPr>
              <w:t xml:space="preserve"> Acknowledgment of Service (Defendant) Form</w:t>
            </w:r>
            <w:r>
              <w:rPr>
                <w:rFonts w:ascii="Times New Roman" w:hAnsi="Times New Roman"/>
                <w:rtl w:val="0"/>
                <w:lang w:val="en-US"/>
              </w:rPr>
              <w:t xml:space="preserve"> and return it immediately to the Plaintiff</w:t>
            </w:r>
            <w:r>
              <w:rPr>
                <w:rFonts w:ascii="Times New Roman" w:hAnsi="Times New Roman" w:hint="default"/>
                <w:rtl w:val="0"/>
                <w:lang w:val="en-US"/>
              </w:rPr>
              <w:t>’</w:t>
            </w:r>
            <w:r>
              <w:rPr>
                <w:rFonts w:ascii="Times New Roman" w:hAnsi="Times New Roman"/>
                <w:rtl w:val="0"/>
                <w:lang w:val="en-US"/>
              </w:rPr>
              <w:t>s solicitor or the Plaintiff (if unrepresented).</w:t>
            </w:r>
          </w:p>
        </w:tc>
      </w:tr>
      <w:tr>
        <w:tblPrEx>
          <w:shd w:val="clear" w:color="auto" w:fill="ced7e7"/>
        </w:tblPrEx>
        <w:trPr>
          <w:trHeight w:val="167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the</w:t>
            </w:r>
            <w:r>
              <w:rPr>
                <w:rFonts w:ascii="Times New Roman" w:hAnsi="Times New Roman"/>
                <w:i w:val="1"/>
                <w:iCs w:val="1"/>
                <w:rtl w:val="0"/>
                <w:lang w:val="en-US"/>
              </w:rPr>
              <w:t xml:space="preserve"> Memorandum of Appearance (Defendant) Form</w:t>
            </w:r>
            <w:r>
              <w:rPr>
                <w:rFonts w:ascii="Times New Roman" w:hAnsi="Times New Roman"/>
                <w:rtl w:val="0"/>
                <w:lang w:val="en-US"/>
              </w:rPr>
              <w:t xml:space="preserve"> (MOA), and file** it in court within 8/21* days from the day on which you have received this Writ. If you do not file the MOA within the time-frame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tblPrEx>
          <w:shd w:val="clear" w:color="auto" w:fill="ced7e7"/>
        </w:tblPrEx>
        <w:trPr>
          <w:trHeight w:val="1191" w:hRule="atLeast"/>
        </w:trPr>
        <w:tc>
          <w:tcPr>
            <w:tcW w:type="dxa" w:w="7160"/>
            <w:gridSpan w:val="2"/>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2.</w:t>
              <w:tab/>
              <w:t>If you intend to defend the Writ, you must file a Defence or a Defence and Counterclaim in court within 22/35* days from the day on which you have received this Writ. You must serve a copy of the said document on the Plaintiff</w:t>
            </w:r>
            <w:r>
              <w:rPr>
                <w:rFonts w:ascii="Times New Roman" w:hAnsi="Times New Roman" w:hint="default"/>
                <w:rtl w:val="0"/>
                <w:lang w:val="en-US"/>
              </w:rPr>
              <w:t>’</w:t>
            </w:r>
            <w:r>
              <w:rPr>
                <w:rFonts w:ascii="Times New Roman" w:hAnsi="Times New Roman"/>
                <w:rtl w:val="0"/>
                <w:lang w:val="en-US"/>
              </w:rPr>
              <w:t>s solicitor or the Plaintiff (if unrepresented) within 2</w:t>
            </w:r>
            <w:r>
              <w:rPr>
                <w:rFonts w:ascii="Times New Roman" w:hAnsi="Times New Roman" w:hint="default"/>
                <w:rtl w:val="0"/>
                <w:lang w:val="en-US"/>
              </w:rPr>
              <w:t> </w:t>
            </w:r>
            <w:r>
              <w:rPr>
                <w:rFonts w:ascii="Times New Roman" w:hAnsi="Times New Roman"/>
                <w:rtl w:val="0"/>
                <w:lang w:val="en-US"/>
              </w:rPr>
              <w:t>working days after filing the Defence or Defence and Counterclaim.</w:t>
            </w:r>
          </w:p>
        </w:tc>
      </w:tr>
      <w:tr>
        <w:tblPrEx>
          <w:shd w:val="clear" w:color="auto" w:fill="ced7e7"/>
        </w:tblPrEx>
        <w:trPr>
          <w:trHeight w:val="471" w:hRule="atLeast"/>
        </w:trPr>
        <w:tc>
          <w:tcPr>
            <w:tcW w:type="dxa" w:w="7160"/>
            <w:gridSpan w:val="2"/>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3.</w:t>
              <w:tab/>
              <w:t xml:space="preserve">*You have been served with a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Proposed Parenting Plan</w:t>
            </w:r>
            <w:r>
              <w:rPr>
                <w:rFonts w:ascii="Times New Roman" w:hAnsi="Times New Roman"/>
                <w:rtl w:val="0"/>
                <w:lang w:val="en-US"/>
              </w:rPr>
              <w:t>. You must complete one of the following:</w:t>
            </w:r>
          </w:p>
        </w:tc>
      </w:tr>
      <w:tr>
        <w:tblPrEx>
          <w:shd w:val="clear" w:color="auto" w:fill="ced7e7"/>
        </w:tblPrEx>
        <w:trPr>
          <w:trHeight w:val="143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 xml:space="preserve">If you agree to the arrangements set out in </w:t>
            </w:r>
            <w:r>
              <w:rPr>
                <w:rFonts w:ascii="Times New Roman" w:hAnsi="Times New Roman"/>
                <w:i w:val="1"/>
                <w:iCs w:val="1"/>
                <w:rtl w:val="0"/>
                <w:lang w:val="en-US"/>
              </w:rPr>
              <w:t>the</w:t>
            </w:r>
            <w:r>
              <w:rPr>
                <w:rFonts w:ascii="Times New Roman" w:hAnsi="Times New Roman"/>
                <w:rtl w:val="0"/>
                <w:lang w:val="en-US"/>
              </w:rPr>
              <w:t xml:space="preserve">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Proposed Parenting Plan</w:t>
            </w:r>
            <w:r>
              <w:rPr>
                <w:rFonts w:ascii="Times New Roman" w:hAnsi="Times New Roman"/>
                <w:rtl w:val="0"/>
                <w:lang w:val="en-US"/>
              </w:rPr>
              <w:t>, you should sign the appropriate section in the form set out in Annex A [</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Agreement (Parenting Plan) Form</w:t>
            </w:r>
            <w:r>
              <w:rPr>
                <w:rFonts w:ascii="Times New Roman" w:hAnsi="Times New Roman"/>
                <w:rtl w:val="0"/>
                <w:lang w:val="en-US"/>
              </w:rPr>
              <w:t>]. You must return the signed relevant page to the Plaintiff</w:t>
            </w:r>
            <w:r>
              <w:rPr>
                <w:rFonts w:ascii="Times New Roman" w:hAnsi="Times New Roman" w:hint="default"/>
                <w:rtl w:val="0"/>
                <w:lang w:val="en-US"/>
              </w:rPr>
              <w:t>’</w:t>
            </w:r>
            <w:r>
              <w:rPr>
                <w:rFonts w:ascii="Times New Roman" w:hAnsi="Times New Roman"/>
                <w:rtl w:val="0"/>
                <w:lang w:val="en-US"/>
              </w:rPr>
              <w:t>s solicitor or the Plaintiff (if unrepresented) within 22/35* days from the day on which you have received it.</w:t>
            </w:r>
          </w:p>
        </w:tc>
      </w:tr>
      <w:tr>
        <w:tblPrEx>
          <w:shd w:val="clear" w:color="auto" w:fill="ced7e7"/>
        </w:tblPrEx>
        <w:trPr>
          <w:trHeight w:val="191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If you do not agree to the arrangements set out in the</w:t>
            </w:r>
            <w:r>
              <w:rPr>
                <w:rFonts w:ascii="Times New Roman" w:hAnsi="Times New Roman"/>
                <w:i w:val="1"/>
                <w:iCs w:val="1"/>
                <w:rtl w:val="0"/>
                <w:lang w:val="en-US"/>
              </w:rPr>
              <w:t xml:space="preserve"> Plaintiff</w:t>
            </w:r>
            <w:r>
              <w:rPr>
                <w:rFonts w:ascii="Times New Roman" w:hAnsi="Times New Roman" w:hint="default"/>
                <w:i w:val="1"/>
                <w:iCs w:val="1"/>
                <w:rtl w:val="0"/>
                <w:lang w:val="en-US"/>
              </w:rPr>
              <w:t>’</w:t>
            </w:r>
            <w:r>
              <w:rPr>
                <w:rFonts w:ascii="Times New Roman" w:hAnsi="Times New Roman"/>
                <w:i w:val="1"/>
                <w:iCs w:val="1"/>
                <w:rtl w:val="0"/>
                <w:lang w:val="en-US"/>
              </w:rPr>
              <w:t>s Proposed Parenting Plan</w:t>
            </w:r>
            <w:r>
              <w:rPr>
                <w:rFonts w:ascii="Times New Roman" w:hAnsi="Times New Roman"/>
                <w:rtl w:val="0"/>
                <w:lang w:val="en-US"/>
              </w:rPr>
              <w:t xml:space="preserve">, you must file a </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Proposed Parenting Plan</w:t>
            </w:r>
            <w:r>
              <w:rPr>
                <w:rFonts w:ascii="Times New Roman" w:hAnsi="Times New Roman"/>
                <w:rtl w:val="0"/>
                <w:lang w:val="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w:t>
            </w:r>
            <w:r>
              <w:rPr>
                <w:rFonts w:ascii="Times New Roman" w:hAnsi="Times New Roman" w:hint="default"/>
                <w:rtl w:val="0"/>
                <w:lang w:val="en-US"/>
              </w:rPr>
              <w:t>’</w:t>
            </w:r>
            <w:r>
              <w:rPr>
                <w:rFonts w:ascii="Times New Roman" w:hAnsi="Times New Roman"/>
                <w:rtl w:val="0"/>
                <w:lang w:val="en-US"/>
              </w:rPr>
              <w:t>s solicitor or the Plaintiff (if unrepresented) within 2 working days after filing it in court.</w:t>
            </w:r>
          </w:p>
        </w:tc>
      </w:tr>
      <w:tr>
        <w:tblPrEx>
          <w:shd w:val="clear" w:color="auto" w:fill="ced7e7"/>
        </w:tblPrEx>
        <w:trPr>
          <w:trHeight w:val="711" w:hRule="atLeast"/>
        </w:trPr>
        <w:tc>
          <w:tcPr>
            <w:tcW w:type="dxa" w:w="7160"/>
            <w:gridSpan w:val="2"/>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4.</w:t>
              <w:tab/>
              <w:t xml:space="preserve">*You have been served with a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Proposed Matrimonial Property Plan (for Housing Development Board flats only)</w:t>
            </w:r>
            <w:r>
              <w:rPr>
                <w:rFonts w:ascii="Times New Roman" w:hAnsi="Times New Roman"/>
                <w:rtl w:val="0"/>
                <w:lang w:val="en-US"/>
              </w:rPr>
              <w:t>. You must comply with the following:</w:t>
            </w:r>
          </w:p>
        </w:tc>
      </w:tr>
      <w:tr>
        <w:tblPrEx>
          <w:shd w:val="clear" w:color="auto" w:fill="ced7e7"/>
        </w:tblPrEx>
        <w:trPr>
          <w:trHeight w:val="95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You must obtain the relevant CPF statements and additional CPF information (if applicable) within 22/35* days from the day on which you have received it. Please read the instructions delivered with this Writ on how to do this.</w:t>
            </w:r>
          </w:p>
        </w:tc>
      </w:tr>
      <w:tr>
        <w:tblPrEx>
          <w:shd w:val="clear" w:color="auto" w:fill="ced7e7"/>
        </w:tblPrEx>
        <w:trPr>
          <w:trHeight w:val="191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 xml:space="preserve">If you agree to the arrangements set out in the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Proposed Matrimonial Property Plan (for Housing Development Board flats only)</w:t>
            </w:r>
            <w:r>
              <w:rPr>
                <w:rFonts w:ascii="Times New Roman" w:hAnsi="Times New Roman"/>
                <w:rtl w:val="0"/>
                <w:lang w:val="en-US"/>
              </w:rPr>
              <w:t>, you should sign the appropriate section in the form set out in Annex A [</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Agreement (Matrimonial Property Plan) Form</w:t>
            </w:r>
            <w:r>
              <w:rPr>
                <w:rFonts w:ascii="Times New Roman" w:hAnsi="Times New Roman"/>
                <w:rtl w:val="0"/>
                <w:lang w:val="en-US"/>
              </w:rPr>
              <w:t>]. You must return the said document to the Plaintiff</w:t>
            </w:r>
            <w:r>
              <w:rPr>
                <w:rFonts w:ascii="Times New Roman" w:hAnsi="Times New Roman" w:hint="default"/>
                <w:rtl w:val="0"/>
                <w:lang w:val="en-US"/>
              </w:rPr>
              <w:t>’</w:t>
            </w:r>
            <w:r>
              <w:rPr>
                <w:rFonts w:ascii="Times New Roman" w:hAnsi="Times New Roman"/>
                <w:rtl w:val="0"/>
                <w:lang w:val="en-US"/>
              </w:rPr>
              <w:t>s solicitor or the Plaintiff (if unrepresented) within 14 days from the day on which you have obtained the relevant CPF statements and additional CPF information (if applicable).</w:t>
            </w:r>
          </w:p>
        </w:tc>
      </w:tr>
      <w:tr>
        <w:tblPrEx>
          <w:shd w:val="clear" w:color="auto" w:fill="ced7e7"/>
        </w:tblPrEx>
        <w:trPr>
          <w:trHeight w:val="2391" w:hRule="atLeast"/>
        </w:trPr>
        <w:tc>
          <w:tcPr>
            <w:tcW w:type="dxa" w:w="7160"/>
            <w:gridSpan w:val="2"/>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 xml:space="preserve">If you do not agree to the arrangements set out in the said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Proposed Matrimonial Property Plan</w:t>
            </w:r>
            <w:r>
              <w:rPr>
                <w:rFonts w:ascii="Times New Roman" w:hAnsi="Times New Roman"/>
                <w:rtl w:val="0"/>
                <w:lang w:val="en-US"/>
              </w:rPr>
              <w:t xml:space="preserve"> (</w:t>
            </w:r>
            <w:r>
              <w:rPr>
                <w:rFonts w:ascii="Times New Roman" w:hAnsi="Times New Roman"/>
                <w:i w:val="1"/>
                <w:iCs w:val="1"/>
                <w:rtl w:val="0"/>
                <w:lang w:val="en-US"/>
              </w:rPr>
              <w:t>for Housing Development Board flats only</w:t>
            </w:r>
            <w:r>
              <w:rPr>
                <w:rFonts w:ascii="Times New Roman" w:hAnsi="Times New Roman"/>
                <w:rtl w:val="0"/>
                <w:lang w:val="en-US"/>
              </w:rPr>
              <w:t xml:space="preserve">), you must file a </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Proposed Matrimonial Property Plan</w:t>
            </w:r>
            <w:r>
              <w:rPr>
                <w:rFonts w:ascii="Times New Roman" w:hAnsi="Times New Roman"/>
                <w:rtl w:val="0"/>
                <w:lang w:val="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w:t>
            </w:r>
            <w:r>
              <w:rPr>
                <w:rFonts w:ascii="Times New Roman" w:hAnsi="Times New Roman" w:hint="default"/>
                <w:rtl w:val="0"/>
                <w:lang w:val="en-US"/>
              </w:rPr>
              <w:t>’</w:t>
            </w:r>
            <w:r>
              <w:rPr>
                <w:rFonts w:ascii="Times New Roman" w:hAnsi="Times New Roman"/>
                <w:rtl w:val="0"/>
                <w:lang w:val="en-US"/>
              </w:rPr>
              <w:t>s solicitor or the Plaintiff (if unrepresented) within 2 working days after filing it in court.</w:t>
            </w:r>
          </w:p>
        </w:tc>
      </w:tr>
      <w:tr>
        <w:tblPrEx>
          <w:shd w:val="clear" w:color="auto" w:fill="ced7e7"/>
        </w:tblPrEx>
        <w:trPr>
          <w:trHeight w:val="951" w:hRule="atLeast"/>
        </w:trPr>
        <w:tc>
          <w:tcPr>
            <w:tcW w:type="dxa" w:w="7160"/>
            <w:gridSpan w:val="2"/>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5.</w:t>
              <w:tab/>
              <w:t>If you intend to instruct a solicitor to act for you, you should at once give him all the documents which have been served on you, so that he may complete the relevant forms on your behalf within the time specified in paragraphs 1/2/3/4* above.</w:t>
            </w:r>
          </w:p>
        </w:tc>
      </w:tr>
      <w:tr>
        <w:tblPrEx>
          <w:shd w:val="clear" w:color="auto" w:fill="ced7e7"/>
        </w:tblPrEx>
        <w:trPr>
          <w:trHeight w:val="1491"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rPr>
            </w:pPr>
            <w:r>
              <w:rPr>
                <w:rFonts w:ascii="Times New Roman" w:hAnsi="Times New Roman"/>
                <w:rtl w:val="0"/>
                <w:lang w:val="en-US"/>
              </w:rPr>
              <w:t>Plaintiff</w:t>
            </w:r>
            <w:r>
              <w:rPr>
                <w:rFonts w:ascii="Times New Roman" w:hAnsi="Times New Roman" w:hint="default"/>
                <w:rtl w:val="0"/>
                <w:lang w:val="en-US"/>
              </w:rPr>
              <w:t>’</w:t>
            </w:r>
            <w:r>
              <w:rPr>
                <w:rFonts w:ascii="Times New Roman" w:hAnsi="Times New Roman"/>
                <w:rtl w:val="0"/>
                <w:lang w:val="en-US"/>
              </w:rPr>
              <w:t>s Address for Service</w:t>
            </w:r>
          </w:p>
          <w:p>
            <w:pPr>
              <w:pStyle w:val="Body"/>
              <w:bidi w:val="0"/>
              <w:spacing w:before="60" w:after="60" w:line="240" w:lineRule="auto"/>
              <w:ind w:left="0" w:right="0" w:firstLine="0"/>
              <w:jc w:val="both"/>
              <w:rPr>
                <w:rtl w:val="0"/>
              </w:rPr>
            </w:pPr>
            <w:r>
              <w:rPr>
                <w:rFonts w:ascii="Times New Roman" w:hAnsi="Times New Roman"/>
                <w:rtl w:val="0"/>
                <w:lang w:val="en-US"/>
              </w:rPr>
              <w:t>[</w:t>
            </w:r>
            <w:r>
              <w:rPr>
                <w:rFonts w:ascii="Times New Roman" w:hAnsi="Times New Roman"/>
                <w:i w:val="1"/>
                <w:iCs w:val="1"/>
                <w:rtl w:val="0"/>
                <w:lang w:val="en-US"/>
              </w:rPr>
              <w:t>The Plaintiff</w:t>
            </w:r>
            <w:r>
              <w:rPr>
                <w:rFonts w:ascii="Times New Roman" w:hAnsi="Times New Roman" w:hint="default"/>
                <w:i w:val="1"/>
                <w:iCs w:val="1"/>
                <w:rtl w:val="0"/>
                <w:lang w:val="en-US"/>
              </w:rPr>
              <w:t>’</w:t>
            </w:r>
            <w:r>
              <w:rPr>
                <w:rFonts w:ascii="Times New Roman" w:hAnsi="Times New Roman"/>
                <w:i w:val="1"/>
                <w:iCs w:val="1"/>
                <w:rtl w:val="0"/>
                <w:lang w:val="en-US"/>
              </w:rPr>
              <w:t>s address for service, if the Plaintiff sues by a solicitor, shall be the solicitor</w:t>
            </w:r>
            <w:r>
              <w:rPr>
                <w:rFonts w:ascii="Times New Roman" w:hAnsi="Times New Roman" w:hint="default"/>
                <w:i w:val="1"/>
                <w:iCs w:val="1"/>
                <w:rtl w:val="0"/>
                <w:lang w:val="en-US"/>
              </w:rPr>
              <w:t>’</w:t>
            </w:r>
            <w:r>
              <w:rPr>
                <w:rFonts w:ascii="Times New Roman" w:hAnsi="Times New Roman"/>
                <w:i w:val="1"/>
                <w:iCs w:val="1"/>
                <w:rtl w:val="0"/>
                <w:lang w:val="en-US"/>
              </w:rPr>
              <w:t>s name or firm and address, or, if the Plaintiff sues in person, shall be his place of residence as given under paragraph</w:t>
            </w:r>
            <w:r>
              <w:rPr>
                <w:rFonts w:ascii="Times New Roman" w:hAnsi="Times New Roman" w:hint="default"/>
                <w:i w:val="1"/>
                <w:iCs w:val="1"/>
                <w:rtl w:val="0"/>
                <w:lang w:val="en-US"/>
              </w:rPr>
              <w:t> </w:t>
            </w:r>
            <w:r>
              <w:rPr>
                <w:rFonts w:ascii="Times New Roman" w:hAnsi="Times New Roman"/>
                <w:i w:val="1"/>
                <w:iCs w:val="1"/>
                <w:rtl w:val="0"/>
                <w:lang w:val="en-US"/>
              </w:rPr>
              <w:t>2(a) of the Statement of Claim or, if no place of residence in Singapore is given, the address of a place in Singapore at or to which documents for him may be delivered or sent.</w:t>
            </w:r>
            <w:r>
              <w:rPr>
                <w:rFonts w:ascii="Times New Roman" w:hAnsi="Times New Roman"/>
                <w:rtl w:val="0"/>
                <w:lang w:val="en-US"/>
              </w:rPr>
              <w:t>]</w:t>
            </w:r>
          </w:p>
        </w:tc>
      </w:tr>
      <w:tr>
        <w:tblPrEx>
          <w:shd w:val="clear" w:color="auto" w:fill="ced7e7"/>
        </w:tblPrEx>
        <w:trPr>
          <w:trHeight w:val="192"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sz w:val="18"/>
                <w:szCs w:val="18"/>
                <w:rtl w:val="0"/>
                <w:lang w:val="en-US"/>
              </w:rPr>
              <w:t>*Delete where inapplicable.</w:t>
            </w:r>
          </w:p>
        </w:tc>
      </w:tr>
      <w:tr>
        <w:tblPrEx>
          <w:shd w:val="clear" w:color="auto" w:fill="ced7e7"/>
        </w:tblPrEx>
        <w:trPr>
          <w:trHeight w:val="392" w:hRule="atLeast"/>
        </w:trPr>
        <w:tc>
          <w:tcPr>
            <w:tcW w:type="dxa" w:w="716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sz w:val="18"/>
                <w:szCs w:val="18"/>
                <w:rtl w:val="0"/>
                <w:lang w:val="en-US"/>
              </w:rPr>
              <w:t>**All references to the filing of documents in court shall refer to filing by using the electronic filing service.</w:t>
            </w:r>
          </w:p>
        </w:tc>
      </w:tr>
    </w:tbl>
    <w:p>
      <w:pPr>
        <w:pStyle w:val="Body"/>
        <w:keepNext w:val="1"/>
        <w:keepLines w:val="1"/>
        <w:spacing w:before="240" w:after="120" w:line="240" w:lineRule="auto"/>
        <w:jc w:val="center"/>
        <w:rPr>
          <w:rFonts w:ascii="Times New Roman" w:cs="Times New Roman" w:hAnsi="Times New Roman" w:eastAsia="Times New Roman"/>
          <w:smallCaps w:val="1"/>
        </w:rPr>
      </w:pPr>
      <w:r>
        <w:rPr>
          <w:rFonts w:ascii="Times New Roman" w:hAnsi="Times New Roman"/>
          <w:smallCaps w:val="1"/>
          <w:rtl w:val="0"/>
        </w:rPr>
        <w:t>FORM 3</w:t>
      </w:r>
    </w:p>
    <w:p>
      <w:pPr>
        <w:pStyle w:val="Body"/>
        <w:spacing w:after="200"/>
      </w:pPr>
      <w:r>
        <w:rPr>
          <w:rFonts w:ascii="Times New Roman" w:cs="Times New Roman" w:hAnsi="Times New Roman" w:eastAsia="Times New Roman"/>
          <w:smallCaps w:val="1"/>
        </w:rPr>
      </w:r>
    </w:p>
    <w:sectPr>
      <w:headerReference w:type="default" r:id="rId4"/>
      <w:footerReference w:type="default" r:id="rId5"/>
      <w:pgSz w:w="12240" w:h="15840" w:orient="portrait"/>
      <w:pgMar w:top="90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