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 xml:space="preserve"> </w:t>
      </w:r>
      <w:r>
        <w:rPr>
          <w:rFonts w:hint="eastAsia" w:eastAsia="黑体"/>
          <w:b/>
          <w:bCs/>
          <w:sz w:val="36"/>
          <w:szCs w:val="36"/>
          <w:u w:val="single"/>
        </w:rPr>
        <w:t>数据结构课程设计</w:t>
      </w:r>
      <w:r>
        <w:rPr>
          <w:rFonts w:hint="eastAsia" w:eastAsia="黑体"/>
          <w:b/>
          <w:bCs/>
          <w:sz w:val="36"/>
          <w:szCs w:val="36"/>
        </w:rPr>
        <w:t>任务书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一、设计（调查报告</w:t>
            </w:r>
            <w:r>
              <w:rPr>
                <w:rFonts w:eastAsia="仿宋_GB2312"/>
                <w:b/>
                <w:bCs/>
                <w:sz w:val="24"/>
              </w:rPr>
              <w:t>/</w:t>
            </w:r>
            <w:r>
              <w:rPr>
                <w:rFonts w:hint="eastAsia" w:eastAsia="仿宋_GB2312"/>
                <w:b/>
                <w:bCs/>
                <w:sz w:val="24"/>
              </w:rPr>
              <w:t>论文）题目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）学生通讯录管理系统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）航空客运订票系统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）银行排队系统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）二叉树的操作程序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）校园导游咨询系统</w:t>
            </w:r>
          </w:p>
          <w:p>
            <w:pPr>
              <w:pStyle w:val="5"/>
              <w:spacing w:line="500" w:lineRule="exact"/>
              <w:ind w:firstLine="426" w:firstLineChars="177"/>
              <w:rPr>
                <w:szCs w:val="24"/>
              </w:rPr>
            </w:pPr>
            <w:r>
              <w:rPr>
                <w:rFonts w:hint="eastAsia" w:ascii="宋体"/>
                <w:b/>
                <w:bCs/>
              </w:rPr>
              <w:t>□</w:t>
            </w:r>
            <w:r>
              <w:rPr>
                <w:rFonts w:hint="eastAsia"/>
                <w:szCs w:val="24"/>
              </w:rPr>
              <w:t>（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）迷宫求解</w:t>
            </w:r>
          </w:p>
          <w:p>
            <w:pPr>
              <w:adjustRightInd w:val="0"/>
              <w:snapToGrid w:val="0"/>
              <w:spacing w:line="360" w:lineRule="auto"/>
              <w:ind w:firstLine="482" w:firstLineChars="20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说明：</w:t>
            </w:r>
          </w:p>
          <w:p>
            <w:pPr>
              <w:adjustRightInd w:val="0"/>
              <w:snapToGrid w:val="0"/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1、课程设计内容从以上题目列表中，任选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题完成；也可多选，多选题则为加分题。</w:t>
            </w:r>
          </w:p>
          <w:p>
            <w:pPr>
              <w:adjustRightInd w:val="0"/>
              <w:snapToGrid w:val="0"/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、被选中的题目，前面的项目符号为</w:t>
            </w:r>
            <w:r>
              <w:rPr>
                <w:sz w:val="24"/>
              </w:rPr>
              <w:t>“</w:t>
            </w:r>
            <w:r>
              <w:rPr>
                <w:rFonts w:hint="eastAsia" w:ascii="宋体" w:hAnsi="Wingdings 2"/>
                <w:b/>
                <w:bCs/>
                <w:sz w:val="24"/>
              </w:rPr>
              <w:sym w:font="Wingdings 2" w:char="F052"/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ind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二、设计（调查报告</w:t>
            </w:r>
            <w:r>
              <w:rPr>
                <w:rFonts w:eastAsia="仿宋_GB2312"/>
                <w:b/>
                <w:bCs/>
                <w:sz w:val="24"/>
              </w:rPr>
              <w:t>/</w:t>
            </w:r>
            <w:r>
              <w:rPr>
                <w:rFonts w:hint="eastAsia" w:eastAsia="仿宋_GB2312"/>
                <w:b/>
                <w:bCs/>
                <w:sz w:val="24"/>
              </w:rPr>
              <w:t>论文）主要内容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设计内容详见课程设计指导书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三、原始资料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、课程设计指导书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、课程设计大纲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rFonts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四、要求的设计（调查</w:t>
            </w:r>
            <w:r>
              <w:rPr>
                <w:rFonts w:eastAsia="仿宋_GB2312"/>
                <w:b/>
                <w:bCs/>
                <w:sz w:val="24"/>
              </w:rPr>
              <w:t>/</w:t>
            </w:r>
            <w:r>
              <w:rPr>
                <w:rFonts w:hint="eastAsia" w:eastAsia="仿宋_GB2312"/>
                <w:b/>
                <w:bCs/>
                <w:sz w:val="24"/>
              </w:rPr>
              <w:t>论文）成果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、课程设计报告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rFonts w:hint="eastAsia"/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、课程设计作品</w:t>
            </w:r>
          </w:p>
          <w:p>
            <w:pPr>
              <w:adjustRightInd w:val="0"/>
              <w:snapToGrid w:val="0"/>
              <w:spacing w:line="360" w:lineRule="auto"/>
              <w:ind w:firstLine="492"/>
              <w:rPr>
                <w:rFonts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hint="eastAsia" w:eastAsia="仿宋_GB2312"/>
                <w:b/>
                <w:bCs/>
                <w:sz w:val="24"/>
              </w:rPr>
            </w:pPr>
            <w:r>
              <w:rPr>
                <w:rFonts w:eastAsia="仿宋_GB2312"/>
                <w:spacing w:val="-4"/>
                <w:sz w:val="32"/>
                <w:szCs w:val="32"/>
              </w:rPr>
              <w:br w:type="page"/>
            </w:r>
            <w:r>
              <w:rPr>
                <w:rFonts w:hint="eastAsia" w:eastAsia="仿宋_GB2312"/>
                <w:b/>
                <w:bCs/>
                <w:sz w:val="24"/>
              </w:rPr>
              <w:t>五、进程安排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eastAsia="仿宋_GB2312"/>
                <w:b/>
                <w:bCs/>
                <w:sz w:val="24"/>
              </w:rPr>
            </w:pPr>
          </w:p>
          <w:tbl>
            <w:tblPr>
              <w:tblStyle w:val="9"/>
              <w:tblW w:w="66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7"/>
              <w:gridCol w:w="4414"/>
              <w:gridCol w:w="12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序号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课程设计内容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学时分配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选题与搜集资料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分析与数据结构设计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程序设计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7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程序调试与测试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93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4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答辩及编写课程设计报告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1" w:hRule="atLeast"/>
                <w:jc w:val="center"/>
              </w:trPr>
              <w:tc>
                <w:tcPr>
                  <w:tcW w:w="5351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jc w:val="center"/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合计</w:t>
                  </w:r>
                </w:p>
              </w:tc>
              <w:tc>
                <w:tcPr>
                  <w:tcW w:w="12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500" w:lineRule="exact"/>
                    <w:ind w:firstLine="200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  <w:r>
                    <w:rPr>
                      <w:rFonts w:hint="eastAsia"/>
                      <w:sz w:val="24"/>
                    </w:rPr>
                    <w:t>天</w:t>
                  </w:r>
                </w:p>
              </w:tc>
            </w:tr>
          </w:tbl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9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六、主要参考资料</w:t>
            </w:r>
          </w:p>
          <w:p>
            <w:pPr>
              <w:spacing w:line="500" w:lineRule="exact"/>
              <w:ind w:firstLine="360" w:firstLineChars="150"/>
              <w:rPr>
                <w:rFonts w:hint="eastAsia"/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rFonts w:hint="eastAsia"/>
                <w:sz w:val="24"/>
              </w:rPr>
              <w:t>　滕国文编著．数据结构课程设计．北京：清华大学出版社．</w:t>
            </w:r>
            <w:r>
              <w:rPr>
                <w:sz w:val="24"/>
              </w:rPr>
              <w:t>2010</w:t>
            </w:r>
          </w:p>
          <w:p>
            <w:pPr>
              <w:spacing w:line="500" w:lineRule="exact"/>
              <w:ind w:firstLine="360" w:firstLineChars="150"/>
              <w:rPr>
                <w:rFonts w:hint="eastAsia"/>
                <w:sz w:val="24"/>
              </w:rPr>
            </w:pPr>
            <w:r>
              <w:rPr>
                <w:sz w:val="24"/>
              </w:rPr>
              <w:t>[2]</w:t>
            </w:r>
            <w:r>
              <w:rPr>
                <w:rFonts w:hint="eastAsia"/>
                <w:sz w:val="24"/>
              </w:rPr>
              <w:t>　何钦铭等编著．数据结构课程设计．杭州：浙江大学出版社，</w:t>
            </w:r>
            <w:r>
              <w:rPr>
                <w:sz w:val="24"/>
              </w:rPr>
              <w:t>2007</w:t>
            </w:r>
          </w:p>
          <w:p>
            <w:pPr>
              <w:spacing w:line="500" w:lineRule="exact"/>
              <w:ind w:firstLine="360" w:firstLineChars="150"/>
              <w:rPr>
                <w:sz w:val="24"/>
              </w:rPr>
            </w:pPr>
            <w:r>
              <w:rPr>
                <w:sz w:val="24"/>
              </w:rPr>
              <w:t>[3]</w:t>
            </w:r>
            <w:r>
              <w:rPr>
                <w:rFonts w:hint="eastAsia"/>
                <w:sz w:val="24"/>
              </w:rPr>
              <w:t>　徐健等编著．</w:t>
            </w:r>
            <w:r>
              <w:fldChar w:fldCharType="begin"/>
            </w:r>
            <w:r>
              <w:instrText xml:space="preserve"> HYPERLINK "http://product.dangdang.com/product.aspx?product_id=9336817&amp;ref=search-1-pub" </w:instrText>
            </w:r>
            <w:r>
              <w:fldChar w:fldCharType="separate"/>
            </w:r>
            <w:r>
              <w:rPr>
                <w:rFonts w:hint="eastAsia"/>
                <w:sz w:val="24"/>
              </w:rPr>
              <w:t>数据结构上机指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导与习题解析</w:t>
            </w:r>
            <w:r>
              <w:rPr>
                <w:rFonts w:hint="eastAsia"/>
                <w:sz w:val="24"/>
              </w:rPr>
              <w:fldChar w:fldCharType="end"/>
            </w:r>
            <w:r>
              <w:rPr>
                <w:rFonts w:hint="eastAsia"/>
                <w:sz w:val="24"/>
              </w:rPr>
              <w:t>．南京：南京大学出版社，</w:t>
            </w:r>
            <w:r>
              <w:rPr>
                <w:sz w:val="24"/>
              </w:rPr>
              <w:t>2007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1" w:hRule="atLeast"/>
        </w:trPr>
        <w:tc>
          <w:tcPr>
            <w:tcW w:w="5000" w:type="pct"/>
          </w:tcPr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  <w:r>
              <w:rPr>
                <w:rFonts w:hint="eastAsia" w:eastAsia="仿宋_GB2312"/>
                <w:b/>
                <w:bCs/>
                <w:sz w:val="24"/>
              </w:rPr>
              <w:t>指导教师（签名）：</w:t>
            </w:r>
          </w:p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eastAsia="仿宋_GB2312"/>
                <w:b/>
                <w:bCs/>
                <w:sz w:val="24"/>
              </w:rPr>
            </w:pPr>
          </w:p>
          <w:p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 xml:space="preserve">                20   </w:t>
            </w:r>
            <w:r>
              <w:rPr>
                <w:rFonts w:hint="eastAsia" w:eastAsia="仿宋_GB2312"/>
                <w:b/>
                <w:bCs/>
                <w:sz w:val="24"/>
              </w:rPr>
              <w:t>年</w:t>
            </w:r>
            <w:r>
              <w:rPr>
                <w:rFonts w:eastAsia="仿宋_GB2312"/>
                <w:b/>
                <w:bCs/>
                <w:sz w:val="24"/>
              </w:rPr>
              <w:t xml:space="preserve">  </w:t>
            </w:r>
            <w:r>
              <w:rPr>
                <w:rFonts w:hint="eastAsia" w:eastAsia="仿宋_GB2312"/>
                <w:b/>
                <w:bCs/>
                <w:sz w:val="24"/>
              </w:rPr>
              <w:t>月</w:t>
            </w:r>
            <w:r>
              <w:rPr>
                <w:rFonts w:eastAsia="仿宋_GB2312"/>
                <w:b/>
                <w:bCs/>
                <w:sz w:val="24"/>
              </w:rPr>
              <w:t xml:space="preserve">   </w:t>
            </w:r>
            <w:r>
              <w:rPr>
                <w:rFonts w:hint="eastAsia" w:eastAsia="仿宋_GB2312"/>
                <w:b/>
                <w:bCs/>
                <w:sz w:val="24"/>
              </w:rPr>
              <w:t>日</w:t>
            </w:r>
          </w:p>
        </w:tc>
      </w:tr>
    </w:tbl>
    <w:p>
      <w:pPr>
        <w:adjustRightInd w:val="0"/>
        <w:snapToGrid w:val="0"/>
        <w:spacing w:line="360" w:lineRule="auto"/>
        <w:jc w:val="left"/>
        <w:rPr>
          <w:szCs w:val="21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pgNumType w:start="6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  <w:p>
    <w:pPr>
      <w:pStyle w:val="7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771B"/>
    <w:rsid w:val="0003302A"/>
    <w:rsid w:val="00042781"/>
    <w:rsid w:val="0009021A"/>
    <w:rsid w:val="0009211A"/>
    <w:rsid w:val="000A4DAB"/>
    <w:rsid w:val="000A53E9"/>
    <w:rsid w:val="000C0B77"/>
    <w:rsid w:val="000E147F"/>
    <w:rsid w:val="001001DD"/>
    <w:rsid w:val="001111C7"/>
    <w:rsid w:val="001276BB"/>
    <w:rsid w:val="00133476"/>
    <w:rsid w:val="00151D57"/>
    <w:rsid w:val="001B5680"/>
    <w:rsid w:val="001E4861"/>
    <w:rsid w:val="00201686"/>
    <w:rsid w:val="002143A4"/>
    <w:rsid w:val="00253063"/>
    <w:rsid w:val="00294868"/>
    <w:rsid w:val="002B027B"/>
    <w:rsid w:val="00355A54"/>
    <w:rsid w:val="003C27AB"/>
    <w:rsid w:val="003D7908"/>
    <w:rsid w:val="003E3BD0"/>
    <w:rsid w:val="003F55A7"/>
    <w:rsid w:val="004069E9"/>
    <w:rsid w:val="004315AA"/>
    <w:rsid w:val="00475EE1"/>
    <w:rsid w:val="004F5178"/>
    <w:rsid w:val="005359BD"/>
    <w:rsid w:val="005635A9"/>
    <w:rsid w:val="005759B8"/>
    <w:rsid w:val="00596FD3"/>
    <w:rsid w:val="005B18AE"/>
    <w:rsid w:val="005E15DB"/>
    <w:rsid w:val="006014AA"/>
    <w:rsid w:val="00652658"/>
    <w:rsid w:val="00661D2B"/>
    <w:rsid w:val="006673B9"/>
    <w:rsid w:val="006D0663"/>
    <w:rsid w:val="00804D2B"/>
    <w:rsid w:val="00815AF1"/>
    <w:rsid w:val="00845D02"/>
    <w:rsid w:val="00876647"/>
    <w:rsid w:val="008E328F"/>
    <w:rsid w:val="009F77B1"/>
    <w:rsid w:val="00A55E00"/>
    <w:rsid w:val="00A97CA5"/>
    <w:rsid w:val="00AC2744"/>
    <w:rsid w:val="00AD62D7"/>
    <w:rsid w:val="00AF34A3"/>
    <w:rsid w:val="00AF4EED"/>
    <w:rsid w:val="00AF7BF6"/>
    <w:rsid w:val="00BB7D4C"/>
    <w:rsid w:val="00C07037"/>
    <w:rsid w:val="00CA22F7"/>
    <w:rsid w:val="00CB4774"/>
    <w:rsid w:val="00CE7C43"/>
    <w:rsid w:val="00D074C1"/>
    <w:rsid w:val="00D44684"/>
    <w:rsid w:val="00D65E89"/>
    <w:rsid w:val="00DC771B"/>
    <w:rsid w:val="00E65EF5"/>
    <w:rsid w:val="00E767D0"/>
    <w:rsid w:val="00EC4073"/>
    <w:rsid w:val="00EE7BDE"/>
    <w:rsid w:val="00F64D1B"/>
    <w:rsid w:val="00F94595"/>
    <w:rsid w:val="00FC0A82"/>
    <w:rsid w:val="00FD0CF8"/>
    <w:rsid w:val="00FF7071"/>
    <w:rsid w:val="4938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nhideWhenUsed="0" w:uiPriority="99" w:semiHidden="0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99"/>
    <w:pPr>
      <w:ind w:firstLine="420" w:firstLineChars="200"/>
    </w:pPr>
  </w:style>
  <w:style w:type="paragraph" w:styleId="4">
    <w:name w:val="annotation text"/>
    <w:basedOn w:val="1"/>
    <w:link w:val="17"/>
    <w:uiPriority w:val="99"/>
    <w:pPr>
      <w:jc w:val="left"/>
    </w:pPr>
  </w:style>
  <w:style w:type="paragraph" w:styleId="5">
    <w:name w:val="Body Text Indent"/>
    <w:basedOn w:val="1"/>
    <w:link w:val="16"/>
    <w:uiPriority w:val="0"/>
    <w:pPr>
      <w:ind w:firstLine="420"/>
    </w:pPr>
    <w:rPr>
      <w:kern w:val="0"/>
      <w:sz w:val="24"/>
      <w:szCs w:val="20"/>
    </w:rPr>
  </w:style>
  <w:style w:type="paragraph" w:styleId="6">
    <w:name w:val="Balloon Text"/>
    <w:basedOn w:val="1"/>
    <w:link w:val="18"/>
    <w:semiHidden/>
    <w:uiPriority w:val="99"/>
    <w:rPr>
      <w:sz w:val="18"/>
      <w:szCs w:val="18"/>
    </w:rPr>
  </w:style>
  <w:style w:type="paragraph" w:styleId="7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annotation reference"/>
    <w:qFormat/>
    <w:uiPriority w:val="99"/>
    <w:rPr>
      <w:rFonts w:cs="Times New Roman"/>
      <w:sz w:val="21"/>
      <w:szCs w:val="21"/>
    </w:rPr>
  </w:style>
  <w:style w:type="character" w:customStyle="1" w:styleId="13">
    <w:name w:val="标题 2 Char"/>
    <w:link w:val="2"/>
    <w:locked/>
    <w:uiPriority w:val="99"/>
    <w:rPr>
      <w:rFonts w:ascii="Cambria" w:hAnsi="Cambria" w:eastAsia="宋体" w:cs="Times New Roman"/>
      <w:b/>
      <w:kern w:val="0"/>
      <w:sz w:val="20"/>
      <w:szCs w:val="20"/>
    </w:rPr>
  </w:style>
  <w:style w:type="character" w:customStyle="1" w:styleId="14">
    <w:name w:val="页眉 Char"/>
    <w:link w:val="8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link w:val="7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正文文本缩进 Char"/>
    <w:link w:val="5"/>
    <w:locked/>
    <w:uiPriority w:val="99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17">
    <w:name w:val="批注文字 Char"/>
    <w:link w:val="4"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批注框文本 Char"/>
    <w:link w:val="6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正文文本缩进 Char1"/>
    <w:locked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95</Words>
  <Characters>543</Characters>
  <Lines>4</Lines>
  <Paragraphs>1</Paragraphs>
  <TotalTime>181</TotalTime>
  <ScaleCrop>false</ScaleCrop>
  <LinksUpToDate>false</LinksUpToDate>
  <CharactersWithSpaces>637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2018-09-18T08:01:00Z</dcterms:created>
  <dc:creator>dreamsummit</dc:creator>
  <cp:lastModifiedBy>刘智珺</cp:lastModifiedBy>
  <dcterms:modified xsi:type="dcterms:W3CDTF">2019-12-30T01:48:54Z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