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红外相机数据管理平台需求文档"/>
    <w:p>
      <w:pPr>
        <w:pStyle w:val="Heading1"/>
      </w:pPr>
      <w:r>
        <w:t xml:space="preserve">红外相机数据管理平台需求文档</w:t>
      </w:r>
    </w:p>
    <w:p>
      <w:pPr>
        <w:pStyle w:val="FirstParagraph"/>
      </w:pPr>
      <w:r>
        <w:t xml:space="preserve">V1.3 · 2026-10-16 · 平台业务框架与功能分期修订版</w:t>
      </w:r>
    </w:p>
    <w:p>
      <w:pPr>
        <w:pStyle w:val="BodyText"/>
      </w:pPr>
      <w:r>
        <w:t xml:space="preserve">本版依据用户提供的业务逻辑图与九项功能模块整理，作为全平台最新需求基线。模块 01 已确认细节继续遵循</w:t>
      </w:r>
      <w:hyperlink r:id="rId20">
        <w:r>
          <w:rPr>
            <w:rStyle w:val="Hyperlink"/>
          </w:rPr>
          <w:t xml:space="preserve">位点与回收详细需求 V1.1</w:t>
        </w:r>
      </w:hyperlink>
      <w:r>
        <w:t xml:space="preserve">，数据库对应</w:t>
      </w:r>
      <w:hyperlink r:id="rId21">
        <w:r>
          <w:rPr>
            <w:rStyle w:val="Hyperlink"/>
          </w:rPr>
          <w:t xml:space="preserve">设计 V1.4</w:t>
        </w:r>
      </w:hyperlink>
      <w:r>
        <w:t xml:space="preserve">。</w:t>
      </w:r>
      <w:hyperlink r:id="rId22">
        <w:r>
          <w:rPr>
            <w:rStyle w:val="Hyperlink"/>
          </w:rPr>
          <w:t xml:space="preserve">总体需求 Word V1.3</w:t>
        </w:r>
      </w:hyperlink>
      <w:r>
        <w:t xml:space="preserve">的文件名与文档内版本统一为 V1.3；原始 V1.2 另存于</w:t>
      </w:r>
      <w:r>
        <w:t xml:space="preserve"> </w:t>
      </w:r>
      <w:r>
        <w:rPr>
          <w:rStyle w:val="VerbatimChar"/>
        </w:rPr>
        <w:t xml:space="preserve">docs/source/archive</w:t>
      </w:r>
      <w:r>
        <w:t xml:space="preserve">，仅供追溯。本文描述建设目标，不表示功能已经实现。</w:t>
      </w:r>
    </w:p>
    <w:bookmarkStart w:id="27" w:name="Xffcba4078a32644f13993ede84aa8aea0582f9f"/>
    <w:p>
      <w:pPr>
        <w:pStyle w:val="Heading2"/>
      </w:pPr>
      <w:r>
        <w:t xml:space="preserve">1. 项目目标与业务逻辑</w:t>
      </w:r>
    </w:p>
    <w:p>
      <w:pPr>
        <w:pStyle w:val="FirstParagraph"/>
      </w:pPr>
      <w:r>
        <w:t xml:space="preserve">面向多区域野生动物监测，以红外相机影像为基础，统一组织位点、工作与回收周期、NAS 影像、物种标签、豹个体标签及长期档案，形成可查询、可追溯的数据链路。二期扩展人工个体标注、繁殖记录、可视化与报告。</w:t>
      </w:r>
    </w:p>
    <w:p>
      <w:pPr>
        <w:pStyle w:val="BodyText"/>
      </w:pPr>
      <w:r>
        <w:drawing>
          <wp:inline>
            <wp:extent cx="6192000" cy="4925453"/>
            <wp:effectExtent b="0" l="0" r="0" t="0"/>
            <wp:docPr descr="平台业务逻辑与功能分期" title="" id="24" name="Picture"/>
            <a:graphic>
              <a:graphicData uri="http://schemas.openxmlformats.org/drawingml/2006/picture">
                <pic:pic>
                  <pic:nvPicPr>
                    <pic:cNvPr descr="/workspace/work/revision/docs/assets/platform-business-framework-v1_3.png" id="25" name="Picture"/>
                    <pic:cNvPicPr>
                      <a:picLocks noChangeArrowheads="1" noChangeAspect="1"/>
                    </pic:cNvPicPr>
                  </pic:nvPicPr>
                  <pic:blipFill>
                    <a:blip r:embed="rId23"/>
                    <a:stretch>
                      <a:fillRect/>
                    </a:stretch>
                  </pic:blipFill>
                  <pic:spPr bwMode="auto">
                    <a:xfrm>
                      <a:off x="0" y="0"/>
                      <a:ext cx="6192000" cy="4925453"/>
                    </a:xfrm>
                    <a:prstGeom prst="rect">
                      <a:avLst/>
                    </a:prstGeom>
                    <a:noFill/>
                    <a:ln w="9525">
                      <a:noFill/>
                      <a:headEnd/>
                      <a:tailEnd/>
                    </a:ln>
                  </pic:spPr>
                </pic:pic>
              </a:graphicData>
            </a:graphic>
          </wp:inline>
        </w:drawing>
      </w:r>
    </w:p>
    <w:p>
      <w:pPr>
        <w:pStyle w:val="BodyText"/>
      </w:pPr>
      <w:r>
        <w:t xml:space="preserve">图 1：根据用户提供的业务逻辑图重绘，保留模块、连线和分期；</w:t>
      </w:r>
      <w:hyperlink r:id="rId26">
        <w:r>
          <w:rPr>
            <w:rStyle w:val="Hyperlink"/>
          </w:rPr>
          <w:t xml:space="preserve">矢量图</w:t>
        </w:r>
      </w:hyperlink>
      <w:r>
        <w:t xml:space="preserve">。蓝色实线框为一期，绿色虚线框为二期，灰色虚线框为待定。原图中个体标注工具使用黄色，本图同样保留。流程箭头表示业务衔接与数据使用，不要求所有查询必须先完成个体标注。</w:t>
      </w:r>
    </w:p>
    <w:p>
      <w:pPr>
        <w:pStyle w:val="BodyText"/>
      </w:pPr>
      <w:r>
        <w:t xml:space="preserve">核心链路：位点与回收记录 → 影像文件管理 → 物种标签导入 → 个体标签导入 → 个体档案管理 → 数据查询与统计。位点、回收、影像和物种数据可直接进入查询统计；二期个体标注工具与一期导入共用个体数据，繁殖记录及报告沿用该基础。素材库从影像管理扩展，建设时间待定。</w:t>
      </w:r>
    </w:p>
    <w:bookmarkEnd w:id="27"/>
    <w:bookmarkStart w:id="28" w:name="X6abb66c689f04da340d80034ca64b1562a6cfee"/>
    <w:p>
      <w:pPr>
        <w:pStyle w:val="Heading2"/>
      </w:pPr>
      <w:r>
        <w:t xml:space="preserve">2. 功能模块与分期</w:t>
      </w:r>
    </w:p>
    <w:tbl>
      <w:tblPr>
        <w:tblStyle w:val="Table"/>
        <w:tblW w:type="auto" w:w="0"/>
        <w:jc w:val="left"/>
        <w:tblLook w:firstRow="1" w:lastRow="0" w:firstColumn="0" w:lastColumn="0" w:noHBand="0" w:noVBand="0" w:val="0020"/>
      </w:tblPr>
      <w:tblGrid>
        <w:gridCol w:w="1980"/>
        <w:gridCol w:w="1980"/>
        <w:gridCol w:w="1980"/>
        <w:gridCol w:w="1980"/>
      </w:tblGrid>
      <w:tr>
        <w:trPr>
          <w:tblHeader w:val="on"/>
          <w:cantSplit/>
          <w:tblHeader/>
        </w:trPr>
        <w:tc>
          <w:tcPr/>
          <w:p>
            <w:pPr>
              <w:pStyle w:val="Compact"/>
              <w:jc w:val="left"/>
            </w:pPr>
            <w:r>
              <w:rPr>
                <w:sz w:val="17"/>
              </w:rPr>
              <w:t xml:space="preserve">序号</w:t>
            </w:r>
          </w:p>
        </w:tc>
        <w:tc>
          <w:tcPr/>
          <w:p>
            <w:pPr>
              <w:pStyle w:val="Compact"/>
              <w:jc w:val="left"/>
            </w:pPr>
            <w:r>
              <w:rPr>
                <w:sz w:val="17"/>
              </w:rPr>
              <w:t xml:space="preserve">功能模块</w:t>
            </w:r>
          </w:p>
        </w:tc>
        <w:tc>
          <w:tcPr/>
          <w:p>
            <w:pPr>
              <w:pStyle w:val="Compact"/>
              <w:jc w:val="left"/>
            </w:pPr>
            <w:r>
              <w:rPr>
                <w:sz w:val="17"/>
              </w:rPr>
              <w:t xml:space="preserve">一期</w:t>
            </w:r>
          </w:p>
        </w:tc>
        <w:tc>
          <w:tcPr/>
          <w:p>
            <w:pPr>
              <w:pStyle w:val="Compact"/>
              <w:jc w:val="left"/>
            </w:pPr>
            <w:r>
              <w:rPr>
                <w:sz w:val="17"/>
              </w:rPr>
              <w:t xml:space="preserve">二期 / 后续</w:t>
            </w:r>
          </w:p>
        </w:tc>
      </w:tr>
      <w:tr>
        <w:trPr>
          <w:cantSplit/>
        </w:trPr>
        <w:tc>
          <w:tcPr/>
          <w:p>
            <w:pPr>
              <w:pStyle w:val="Compact"/>
              <w:jc w:val="left"/>
            </w:pPr>
            <w:r>
              <w:rPr>
                <w:sz w:val="17"/>
              </w:rPr>
              <w:t xml:space="preserve">1</w:t>
            </w:r>
          </w:p>
        </w:tc>
        <w:tc>
          <w:tcPr/>
          <w:p>
            <w:pPr>
              <w:pStyle w:val="Compact"/>
              <w:jc w:val="left"/>
            </w:pPr>
            <w:r>
              <w:rPr>
                <w:sz w:val="17"/>
              </w:rPr>
              <w:t xml:space="preserve">位点与回收记录</w:t>
            </w:r>
          </w:p>
        </w:tc>
        <w:tc>
          <w:tcPr/>
          <w:p>
            <w:pPr>
              <w:pStyle w:val="Compact"/>
              <w:jc w:val="left"/>
            </w:pPr>
            <w:r>
              <w:rPr>
                <w:sz w:val="17"/>
              </w:rPr>
              <w:t xml:space="preserve">位点基本信息、每期回收情况、分区域管理</w:t>
            </w:r>
          </w:p>
        </w:tc>
        <w:tc>
          <w:tcPr/>
          <w:p>
            <w:pPr>
              <w:pStyle w:val="Compact"/>
              <w:jc w:val="left"/>
            </w:pPr>
            <w:r>
              <w:rPr>
                <w:sz w:val="17"/>
              </w:rPr>
              <w:t xml:space="preserve">按后续业务需要扩展</w:t>
            </w:r>
          </w:p>
        </w:tc>
      </w:tr>
      <w:tr>
        <w:trPr>
          <w:cantSplit/>
        </w:trPr>
        <w:tc>
          <w:tcPr/>
          <w:p>
            <w:pPr>
              <w:pStyle w:val="Compact"/>
              <w:jc w:val="left"/>
            </w:pPr>
            <w:r>
              <w:rPr>
                <w:sz w:val="17"/>
              </w:rPr>
              <w:t xml:space="preserve">2</w:t>
            </w:r>
          </w:p>
        </w:tc>
        <w:tc>
          <w:tcPr/>
          <w:p>
            <w:pPr>
              <w:pStyle w:val="Compact"/>
              <w:jc w:val="left"/>
            </w:pPr>
            <w:r>
              <w:rPr>
                <w:sz w:val="17"/>
              </w:rPr>
              <w:t xml:space="preserve">影像文件管理</w:t>
            </w:r>
          </w:p>
        </w:tc>
        <w:tc>
          <w:tcPr/>
          <w:p>
            <w:pPr>
              <w:pStyle w:val="Compact"/>
              <w:jc w:val="left"/>
            </w:pPr>
            <w:r>
              <w:rPr>
                <w:sz w:val="17"/>
              </w:rPr>
              <w:t xml:space="preserve">统一管理 NAS 等存储中的影像，关联位点、时间、物种和个体</w:t>
            </w:r>
          </w:p>
        </w:tc>
        <w:tc>
          <w:tcPr/>
          <w:p>
            <w:pPr>
              <w:pStyle w:val="Compact"/>
              <w:jc w:val="left"/>
            </w:pPr>
            <w:r>
              <w:rPr>
                <w:sz w:val="17"/>
              </w:rPr>
              <w:t xml:space="preserve">持续复用</w:t>
            </w:r>
          </w:p>
        </w:tc>
      </w:tr>
      <w:tr>
        <w:trPr>
          <w:cantSplit/>
        </w:trPr>
        <w:tc>
          <w:tcPr/>
          <w:p>
            <w:pPr>
              <w:pStyle w:val="Compact"/>
              <w:jc w:val="left"/>
            </w:pPr>
            <w:r>
              <w:rPr>
                <w:sz w:val="17"/>
              </w:rPr>
              <w:t xml:space="preserve">3</w:t>
            </w:r>
          </w:p>
        </w:tc>
        <w:tc>
          <w:tcPr/>
          <w:p>
            <w:pPr>
              <w:pStyle w:val="Compact"/>
              <w:jc w:val="left"/>
            </w:pPr>
            <w:r>
              <w:rPr>
                <w:sz w:val="17"/>
              </w:rPr>
              <w:t xml:space="preserve">素材库管理</w:t>
            </w:r>
          </w:p>
        </w:tc>
        <w:tc>
          <w:tcPr/>
          <w:p>
            <w:pPr>
              <w:pStyle w:val="Compact"/>
              <w:jc w:val="left"/>
            </w:pPr>
            <w:r>
              <w:rPr>
                <w:sz w:val="17"/>
              </w:rPr>
              <w:t xml:space="preserve">不纳入一期验收</w:t>
            </w:r>
          </w:p>
        </w:tc>
        <w:tc>
          <w:tcPr/>
          <w:p>
            <w:pPr>
              <w:pStyle w:val="Compact"/>
              <w:jc w:val="left"/>
            </w:pPr>
            <w:r>
              <w:rPr>
                <w:sz w:val="17"/>
              </w:rPr>
              <w:t xml:space="preserve">待定：分类管理素材图片、视频，关联物种和个体</w:t>
            </w:r>
          </w:p>
        </w:tc>
      </w:tr>
      <w:tr>
        <w:trPr>
          <w:cantSplit/>
        </w:trPr>
        <w:tc>
          <w:tcPr/>
          <w:p>
            <w:pPr>
              <w:pStyle w:val="Compact"/>
              <w:jc w:val="left"/>
            </w:pPr>
            <w:r>
              <w:rPr>
                <w:sz w:val="17"/>
              </w:rPr>
              <w:t xml:space="preserve">4</w:t>
            </w:r>
          </w:p>
        </w:tc>
        <w:tc>
          <w:tcPr/>
          <w:p>
            <w:pPr>
              <w:pStyle w:val="Compact"/>
              <w:jc w:val="left"/>
            </w:pPr>
            <w:r>
              <w:rPr>
                <w:sz w:val="17"/>
              </w:rPr>
              <w:t xml:space="preserve">物种识别</w:t>
            </w:r>
          </w:p>
        </w:tc>
        <w:tc>
          <w:tcPr/>
          <w:p>
            <w:pPr>
              <w:pStyle w:val="Compact"/>
              <w:jc w:val="left"/>
            </w:pPr>
            <w:r>
              <w:rPr>
                <w:sz w:val="17"/>
              </w:rPr>
              <w:t xml:space="preserve">仅导入已有物种标签，沿用 XMP</w:t>
            </w:r>
          </w:p>
        </w:tc>
        <w:tc>
          <w:tcPr/>
          <w:p>
            <w:pPr>
              <w:pStyle w:val="Compact"/>
              <w:jc w:val="left"/>
            </w:pPr>
            <w:r>
              <w:rPr>
                <w:sz w:val="17"/>
              </w:rPr>
              <w:t xml:space="preserve">后续可扩展 AI 识别与人工复核，具体阶段另定</w:t>
            </w:r>
          </w:p>
        </w:tc>
      </w:tr>
      <w:tr>
        <w:trPr>
          <w:cantSplit/>
        </w:trPr>
        <w:tc>
          <w:tcPr/>
          <w:p>
            <w:pPr>
              <w:pStyle w:val="Compact"/>
              <w:jc w:val="left"/>
            </w:pPr>
            <w:r>
              <w:rPr>
                <w:sz w:val="17"/>
              </w:rPr>
              <w:t xml:space="preserve">5</w:t>
            </w:r>
          </w:p>
        </w:tc>
        <w:tc>
          <w:tcPr/>
          <w:p>
            <w:pPr>
              <w:pStyle w:val="Compact"/>
              <w:jc w:val="left"/>
            </w:pPr>
            <w:r>
              <w:rPr>
                <w:sz w:val="17"/>
              </w:rPr>
              <w:t xml:space="preserve">个体识别</w:t>
            </w:r>
          </w:p>
        </w:tc>
        <w:tc>
          <w:tcPr/>
          <w:p>
            <w:pPr>
              <w:pStyle w:val="Compact"/>
              <w:jc w:val="left"/>
            </w:pPr>
            <w:r>
              <w:rPr>
                <w:sz w:val="17"/>
              </w:rPr>
              <w:t xml:space="preserve">仅导入已有个体标签，沿用 Excel</w:t>
            </w:r>
          </w:p>
        </w:tc>
        <w:tc>
          <w:tcPr/>
          <w:p>
            <w:pPr>
              <w:pStyle w:val="Compact"/>
              <w:jc w:val="left"/>
            </w:pPr>
            <w:r>
              <w:rPr>
                <w:sz w:val="17"/>
              </w:rPr>
              <w:t xml:space="preserve">二期开发人工个体标注工具，优先于新增物种识别工具</w:t>
            </w:r>
          </w:p>
        </w:tc>
      </w:tr>
      <w:tr>
        <w:trPr>
          <w:cantSplit/>
        </w:trPr>
        <w:tc>
          <w:tcPr/>
          <w:p>
            <w:pPr>
              <w:pStyle w:val="Compact"/>
              <w:jc w:val="left"/>
            </w:pPr>
            <w:r>
              <w:rPr>
                <w:sz w:val="17"/>
              </w:rPr>
              <w:t xml:space="preserve">6</w:t>
            </w:r>
          </w:p>
        </w:tc>
        <w:tc>
          <w:tcPr/>
          <w:p>
            <w:pPr>
              <w:pStyle w:val="Compact"/>
              <w:jc w:val="left"/>
            </w:pPr>
            <w:r>
              <w:rPr>
                <w:sz w:val="17"/>
              </w:rPr>
              <w:t xml:space="preserve">豹个体档案管理</w:t>
            </w:r>
          </w:p>
        </w:tc>
        <w:tc>
          <w:tcPr/>
          <w:p>
            <w:pPr>
              <w:pStyle w:val="Compact"/>
              <w:jc w:val="left"/>
            </w:pPr>
            <w:r>
              <w:rPr>
                <w:sz w:val="17"/>
              </w:rPr>
              <w:t xml:space="preserve">编号、性别、出生年份、身份照、拍摄记录、亲缘关系</w:t>
            </w:r>
          </w:p>
        </w:tc>
        <w:tc>
          <w:tcPr/>
          <w:p>
            <w:pPr>
              <w:pStyle w:val="Compact"/>
              <w:jc w:val="left"/>
            </w:pPr>
            <w:r>
              <w:rPr>
                <w:sz w:val="17"/>
              </w:rPr>
              <w:t xml:space="preserve">持续复用</w:t>
            </w:r>
          </w:p>
        </w:tc>
      </w:tr>
      <w:tr>
        <w:trPr>
          <w:cantSplit/>
        </w:trPr>
        <w:tc>
          <w:tcPr/>
          <w:p>
            <w:pPr>
              <w:pStyle w:val="Compact"/>
              <w:jc w:val="left"/>
            </w:pPr>
            <w:r>
              <w:rPr>
                <w:sz w:val="17"/>
              </w:rPr>
              <w:t xml:space="preserve">7</w:t>
            </w:r>
          </w:p>
        </w:tc>
        <w:tc>
          <w:tcPr/>
          <w:p>
            <w:pPr>
              <w:pStyle w:val="Compact"/>
              <w:jc w:val="left"/>
            </w:pPr>
            <w:r>
              <w:rPr>
                <w:sz w:val="17"/>
              </w:rPr>
              <w:t xml:space="preserve">豹繁殖记录</w:t>
            </w:r>
          </w:p>
        </w:tc>
        <w:tc>
          <w:tcPr/>
          <w:p>
            <w:pPr>
              <w:pStyle w:val="Compact"/>
              <w:jc w:val="left"/>
            </w:pPr>
            <w:r>
              <w:rPr>
                <w:sz w:val="17"/>
              </w:rPr>
              <w:t xml:space="preserve">不纳入一期验收</w:t>
            </w:r>
          </w:p>
        </w:tc>
        <w:tc>
          <w:tcPr/>
          <w:p>
            <w:pPr>
              <w:pStyle w:val="Compact"/>
              <w:jc w:val="left"/>
            </w:pPr>
            <w:r>
              <w:rPr>
                <w:sz w:val="17"/>
              </w:rPr>
              <w:t xml:space="preserve">二期：母豹与幼崽编号、出生日期和位点、幼崽存续情况</w:t>
            </w:r>
          </w:p>
        </w:tc>
      </w:tr>
      <w:tr>
        <w:trPr>
          <w:cantSplit/>
        </w:trPr>
        <w:tc>
          <w:tcPr/>
          <w:p>
            <w:pPr>
              <w:pStyle w:val="Compact"/>
              <w:jc w:val="left"/>
            </w:pPr>
            <w:r>
              <w:rPr>
                <w:sz w:val="17"/>
              </w:rPr>
              <w:t xml:space="preserve">8</w:t>
            </w:r>
          </w:p>
        </w:tc>
        <w:tc>
          <w:tcPr/>
          <w:p>
            <w:pPr>
              <w:pStyle w:val="Compact"/>
              <w:jc w:val="left"/>
            </w:pPr>
            <w:r>
              <w:rPr>
                <w:sz w:val="17"/>
              </w:rPr>
              <w:t xml:space="preserve">数据查询与统计</w:t>
            </w:r>
          </w:p>
        </w:tc>
        <w:tc>
          <w:tcPr/>
          <w:p>
            <w:pPr>
              <w:pStyle w:val="Compact"/>
              <w:jc w:val="left"/>
            </w:pPr>
            <w:r>
              <w:rPr>
                <w:sz w:val="17"/>
              </w:rPr>
              <w:t xml:space="preserve">各区域位点与回收情况、物种拍摄记录及 RAI、豹分布位点和个体出现记录</w:t>
            </w:r>
          </w:p>
        </w:tc>
        <w:tc>
          <w:tcPr/>
          <w:p>
            <w:pPr>
              <w:pStyle w:val="Compact"/>
              <w:jc w:val="left"/>
            </w:pPr>
            <w:r>
              <w:rPr>
                <w:sz w:val="17"/>
              </w:rPr>
              <w:t xml:space="preserve">承接二期繁殖等数据</w:t>
            </w:r>
          </w:p>
        </w:tc>
      </w:tr>
      <w:tr>
        <w:trPr>
          <w:cantSplit/>
        </w:trPr>
        <w:tc>
          <w:tcPr/>
          <w:p>
            <w:pPr>
              <w:pStyle w:val="Compact"/>
              <w:jc w:val="left"/>
            </w:pPr>
            <w:r>
              <w:rPr>
                <w:sz w:val="17"/>
              </w:rPr>
              <w:t xml:space="preserve">9</w:t>
            </w:r>
          </w:p>
        </w:tc>
        <w:tc>
          <w:tcPr/>
          <w:p>
            <w:pPr>
              <w:pStyle w:val="Compact"/>
              <w:jc w:val="left"/>
            </w:pPr>
            <w:r>
              <w:rPr>
                <w:sz w:val="17"/>
              </w:rPr>
              <w:t xml:space="preserve">可视化与报告导出</w:t>
            </w:r>
          </w:p>
        </w:tc>
        <w:tc>
          <w:tcPr/>
          <w:p>
            <w:pPr>
              <w:pStyle w:val="Compact"/>
              <w:jc w:val="left"/>
            </w:pPr>
            <w:r>
              <w:rPr>
                <w:sz w:val="17"/>
              </w:rPr>
              <w:t xml:space="preserve">不纳入一期验收</w:t>
            </w:r>
          </w:p>
        </w:tc>
        <w:tc>
          <w:tcPr/>
          <w:p>
            <w:pPr>
              <w:pStyle w:val="Compact"/>
              <w:jc w:val="left"/>
            </w:pPr>
            <w:r>
              <w:rPr>
                <w:sz w:val="17"/>
              </w:rPr>
              <w:t xml:space="preserve">二期：豹个体家域及动态变化、物种分布动态、模板报告</w:t>
            </w:r>
          </w:p>
        </w:tc>
      </w:tr>
    </w:tbl>
    <w:p>
      <w:pPr>
        <w:pStyle w:val="BodyText"/>
      </w:pPr>
      <w:r>
        <w:t xml:space="preserve">物种 AI 识别是后续可扩展方向，不承诺在二期交付；不因此增加一期 AI 服务。二期人工个体标注工具优先开发，是因为个体识别现有工具化程度较低。素材库不自动归入二期。</w:t>
      </w:r>
    </w:p>
    <w:bookmarkEnd w:id="28"/>
    <w:bookmarkStart w:id="35" w:name="Xc716cd7be0ff89c4739e68132819d4a35b5bff7"/>
    <w:p>
      <w:pPr>
        <w:pStyle w:val="Heading2"/>
      </w:pPr>
      <w:r>
        <w:t xml:space="preserve">3. 一期详细要求</w:t>
      </w:r>
    </w:p>
    <w:bookmarkStart w:id="29" w:name="Xfa81e8b5370df8cbeddd67b87b2d7e9d88325a6"/>
    <w:p>
      <w:pPr>
        <w:pStyle w:val="Heading3"/>
      </w:pPr>
      <w:r>
        <w:t xml:space="preserve">3.1 位点与回收记录</w:t>
      </w:r>
    </w:p>
    <w:p>
      <w:pPr>
        <w:pStyle w:val="FirstParagraph"/>
      </w:pPr>
      <w:r>
        <w:t xml:space="preserve">沿用模块 01 已审阅规则：固定“一级区域—二级区域—位点”；位点编号在一级区域内唯一，内部 ID 稳定。支持单侧/对拍、启用/停用、Excel 位点及回收记录批量导入、纠错、权限及审计。</w:t>
      </w:r>
    </w:p>
    <w:p>
      <w:pPr>
        <w:pStyle w:val="BodyText"/>
      </w:pPr>
      <w:r>
        <w:t xml:space="preserve">每条工作与回收记录对应一处位点的一台相机在一个已结束周期的工作及期末回收。同位点、同相机、同回收批次唯一。现场布设、工作起止、回收均使用日期；不再保留独立维护日期。空卡或文件损坏仍算已回收，异常写备注，不增加数据质量字段。详细字段、删除权限、批量导入事务规则以模块 01 为准。</w:t>
      </w:r>
    </w:p>
    <w:bookmarkEnd w:id="29"/>
    <w:bookmarkStart w:id="30" w:name="X9b6ff14fd6cbf58b8593ef832617ab5032aaccf"/>
    <w:p>
      <w:pPr>
        <w:pStyle w:val="Heading3"/>
      </w:pPr>
      <w:r>
        <w:t xml:space="preserve">3.2 影像文件管理</w:t>
      </w:r>
    </w:p>
    <w:p>
      <w:pPr>
        <w:pStyle w:val="FirstParagraph"/>
      </w:pPr>
      <w:r>
        <w:t xml:space="preserve">统一索引 NAS 或本地磁盘保存的原始视频及图片，支持批量入库、查询、筛选、鉴权浏览与播放。数据库保存文件路径、文件名、大小、哈希、格式和必要的媒体元数据，不把原始视频存入数据库。</w:t>
      </w:r>
    </w:p>
    <w:p>
      <w:pPr>
        <w:pStyle w:val="BodyText"/>
      </w:pPr>
      <w:r>
        <w:t xml:space="preserve">影像通过工作与回收周期关联位点和相机；关联物种标签、个体出现记录及个体档案。媒体未完成标签导入时仍可查询和播放。拍摄时间沿用首次导入读取文件修改时间的既有规则，允许单独校正；有效时间为校正时间优先，来源时区及 mtime 可靠性需用真实样例验证。</w:t>
      </w:r>
    </w:p>
    <w:p>
      <w:pPr>
        <w:pStyle w:val="BodyText"/>
      </w:pPr>
      <w:r>
        <w:t xml:space="preserve">原始影像保持不变；缩略图和浏览器代理视频属于媒体服务支撑能力，一期可按播放需要生成，不等同于素材库建设。NAS 路径不能绕过后端鉴权直接暴露给无权用户。</w:t>
      </w:r>
    </w:p>
    <w:bookmarkEnd w:id="30"/>
    <w:bookmarkStart w:id="31" w:name="Xa147bdb0a9ace2e454a3f1e4f56fc32d027e19d"/>
    <w:p>
      <w:pPr>
        <w:pStyle w:val="Heading3"/>
      </w:pPr>
      <w:r>
        <w:t xml:space="preserve">3.3 物种标签导入</w:t>
      </w:r>
    </w:p>
    <w:p>
      <w:pPr>
        <w:pStyle w:val="FirstParagraph"/>
      </w:pPr>
      <w:r>
        <w:t xml:space="preserve">一期只导入平台外完成的物种识别结果。沿用 XMP 文件级标签，一个媒体可对应多个物种；不从标签推断动物数量、检测框或帧时段。保存标注人员、复核状态、复核人员和导入记录。</w:t>
      </w:r>
    </w:p>
    <w:p>
      <w:pPr>
        <w:pStyle w:val="BodyText"/>
      </w:pPr>
      <w:r>
        <w:t xml:space="preserve">提供预校验、媒体匹配、失败反馈和更正追溯。匹配必须结合周期及目录上下文，不能仅按文件名。成功重导替换对应媒体的当前标签并保留前后快照；失败、歧义匹配及未知物种不得覆盖旧结果。空标签不默认清空已有标注。未来 AI 与人工复核的结果应经单独设计再接入同一有效标签层。</w:t>
      </w:r>
    </w:p>
    <w:bookmarkEnd w:id="31"/>
    <w:bookmarkStart w:id="32" w:name="Xe90efc2df486a08cef2fc9f5b49d324c5163417"/>
    <w:p>
      <w:pPr>
        <w:pStyle w:val="Heading3"/>
      </w:pPr>
      <w:r>
        <w:t xml:space="preserve">3.4 个体标签导入</w:t>
      </w:r>
    </w:p>
    <w:p>
      <w:pPr>
        <w:pStyle w:val="FirstParagraph"/>
      </w:pPr>
      <w:r>
        <w:t xml:space="preserve">一期仅通过 Excel 导入已有个体识别结果，模板包含媒体匹配信息、已确认个体编号或未知个体标签，以及标注与复核信息。支持一个媒体多个已确认个体，以及已知个体与未知个体同时存在。</w:t>
      </w:r>
    </w:p>
    <w:p>
      <w:pPr>
        <w:pStyle w:val="BodyText"/>
      </w:pPr>
      <w:r>
        <w:t xml:space="preserve">同一媒体同一个体只保留一条当前有效出现记录。未知个体使用</w:t>
      </w:r>
      <w:r>
        <w:t xml:space="preserve"> </w:t>
      </w:r>
      <w:r>
        <w:rPr>
          <w:rStyle w:val="VerbatimChar"/>
        </w:rPr>
        <w:t xml:space="preserve">unknown_individual</w:t>
      </w:r>
      <w:r>
        <w:t xml:space="preserve">，不建立虚拟个体档案，不据此推算未知个体数量或跨视频身份。导入完成状态沿用</w:t>
      </w:r>
      <w:r>
        <w:t xml:space="preserve"> </w:t>
      </w:r>
      <w:r>
        <w:rPr>
          <w:rStyle w:val="VerbatimChar"/>
        </w:rPr>
        <w:t xml:space="preserve">unannotated / annotated</w:t>
      </w:r>
      <w:r>
        <w:t xml:space="preserve">；已标注不等于所有个体身份均已确认。</w:t>
      </w:r>
    </w:p>
    <w:p>
      <w:pPr>
        <w:pStyle w:val="BodyText"/>
      </w:pPr>
      <w:r>
        <w:t xml:space="preserve">按“预校验 → 确认 → 提交”执行；重复相同结果幂等，变更结果明确显示差异并经操作者确认后按媒体替换。保留导入批次、逐媒体结果与前后快照，失败不得清除原结果。缺失档案应先补建或经明确建档步骤处理，不根据模糊编号静默新建。二期人工工具复用相同出现记录、完成状态及审计规则。</w:t>
      </w:r>
    </w:p>
    <w:bookmarkEnd w:id="32"/>
    <w:bookmarkStart w:id="33" w:name="Xcd3913ea7fc9975ed017fd400390f770b922b3e"/>
    <w:p>
      <w:pPr>
        <w:pStyle w:val="Heading3"/>
      </w:pPr>
      <w:r>
        <w:t xml:space="preserve">3.5 豹个体档案</w:t>
      </w:r>
    </w:p>
    <w:p>
      <w:pPr>
        <w:pStyle w:val="FirstParagraph"/>
      </w:pPr>
      <w:r>
        <w:t xml:space="preserve">一期包括当前编号、历史编号、性别、出生年份、身份照、拍摄记录和亲缘关系。出生信息允许只知年份，不把未知月日编成 1 月 1 日；既有出生日期区间仍可保留。身份照使用人工整理/拼合的独立代表图，不混同原始相机影像。</w:t>
      </w:r>
    </w:p>
    <w:p>
      <w:pPr>
        <w:pStyle w:val="BodyText"/>
      </w:pPr>
      <w:r>
        <w:t xml:space="preserve">拍摄记录由已确认个体出现记录关联影像、有效拍摄时间、位点及相机周期，首末拍日期优先由这些记录汇总。改号不改变内部 ID，旧号进入历史编号。亲缘关系可一期人工维护，记录关系类型、证据说明及确定程度；不要求先存在二期繁殖事件，不将共同出现自动认定为亲缘。</w:t>
      </w:r>
    </w:p>
    <w:bookmarkEnd w:id="33"/>
    <w:bookmarkStart w:id="34" w:name="X42ac6e8046371179e0253cf52430adcae37f640"/>
    <w:p>
      <w:pPr>
        <w:pStyle w:val="Heading3"/>
      </w:pPr>
      <w:r>
        <w:t xml:space="preserve">3.6 数据查询与统计</w:t>
      </w:r>
    </w:p>
    <w:tbl>
      <w:tblPr>
        <w:tblStyle w:val="Table"/>
        <w:tblW w:type="auto" w:w="0"/>
        <w:jc w:val="left"/>
        <w:tblLook w:firstRow="1" w:lastRow="0" w:firstColumn="0" w:lastColumn="0" w:noHBand="0" w:noVBand="0" w:val="0020"/>
      </w:tblPr>
      <w:tblGrid>
        <w:gridCol w:w="2640"/>
        <w:gridCol w:w="2640"/>
        <w:gridCol w:w="2640"/>
      </w:tblGrid>
      <w:tr>
        <w:trPr>
          <w:tblHeader w:val="on"/>
          <w:cantSplit/>
          <w:tblHeader/>
        </w:trPr>
        <w:tc>
          <w:tcPr/>
          <w:p>
            <w:pPr>
              <w:pStyle w:val="Compact"/>
              <w:jc w:val="left"/>
            </w:pPr>
            <w:r>
              <w:rPr>
                <w:sz w:val="17"/>
              </w:rPr>
              <w:t xml:space="preserve">主题</w:t>
            </w:r>
          </w:p>
        </w:tc>
        <w:tc>
          <w:tcPr/>
          <w:p>
            <w:pPr>
              <w:pStyle w:val="Compact"/>
              <w:jc w:val="left"/>
            </w:pPr>
            <w:r>
              <w:rPr>
                <w:sz w:val="17"/>
              </w:rPr>
              <w:t xml:space="preserve">一期结果</w:t>
            </w:r>
          </w:p>
        </w:tc>
        <w:tc>
          <w:tcPr/>
          <w:p>
            <w:pPr>
              <w:pStyle w:val="Compact"/>
              <w:jc w:val="left"/>
            </w:pPr>
            <w:r>
              <w:rPr>
                <w:sz w:val="17"/>
              </w:rPr>
              <w:t xml:space="preserve">数据来源与口径</w:t>
            </w:r>
          </w:p>
        </w:tc>
      </w:tr>
      <w:tr>
        <w:trPr>
          <w:cantSplit/>
        </w:trPr>
        <w:tc>
          <w:tcPr/>
          <w:p>
            <w:pPr>
              <w:pStyle w:val="Compact"/>
              <w:jc w:val="left"/>
            </w:pPr>
            <w:r>
              <w:rPr>
                <w:sz w:val="17"/>
              </w:rPr>
              <w:t xml:space="preserve">位点与回收</w:t>
            </w:r>
          </w:p>
        </w:tc>
        <w:tc>
          <w:tcPr/>
          <w:p>
            <w:pPr>
              <w:pStyle w:val="Compact"/>
              <w:jc w:val="left"/>
            </w:pPr>
            <w:r>
              <w:rPr>
                <w:sz w:val="17"/>
              </w:rPr>
              <w:t xml:space="preserve">按一/二级区域、位点、批次筛选位点、工作和回收情况</w:t>
            </w:r>
          </w:p>
        </w:tc>
        <w:tc>
          <w:tcPr/>
          <w:p>
            <w:pPr>
              <w:pStyle w:val="Compact"/>
              <w:jc w:val="left"/>
            </w:pPr>
            <w:r>
              <w:rPr>
                <w:sz w:val="17"/>
              </w:rPr>
              <w:t xml:space="preserve">回收率以工作与回收记录为单位；对拍两台相机分别计数，展示分子分母；无分母显示不可计算</w:t>
            </w:r>
          </w:p>
        </w:tc>
      </w:tr>
      <w:tr>
        <w:trPr>
          <w:cantSplit/>
        </w:trPr>
        <w:tc>
          <w:tcPr/>
          <w:p>
            <w:pPr>
              <w:pStyle w:val="Compact"/>
              <w:jc w:val="left"/>
            </w:pPr>
            <w:r>
              <w:rPr>
                <w:sz w:val="17"/>
              </w:rPr>
              <w:t xml:space="preserve">物种拍摄</w:t>
            </w:r>
          </w:p>
        </w:tc>
        <w:tc>
          <w:tcPr/>
          <w:p>
            <w:pPr>
              <w:pStyle w:val="Compact"/>
              <w:jc w:val="left"/>
            </w:pPr>
            <w:r>
              <w:rPr>
                <w:sz w:val="17"/>
              </w:rPr>
              <w:t xml:space="preserve">按物种、区域、时间、位点和批次查询影像记录</w:t>
            </w:r>
          </w:p>
        </w:tc>
        <w:tc>
          <w:tcPr/>
          <w:p>
            <w:pPr>
              <w:pStyle w:val="Compact"/>
              <w:jc w:val="left"/>
            </w:pPr>
            <w:r>
              <w:rPr>
                <w:sz w:val="17"/>
              </w:rPr>
              <w:t xml:space="preserve">明确“媒体文件数”口径；多物种媒体可计入各物种，合计不等于唯一媒体数</w:t>
            </w:r>
          </w:p>
        </w:tc>
      </w:tr>
      <w:tr>
        <w:trPr>
          <w:cantSplit/>
        </w:trPr>
        <w:tc>
          <w:tcPr/>
          <w:p>
            <w:pPr>
              <w:pStyle w:val="Compact"/>
              <w:jc w:val="left"/>
            </w:pPr>
            <w:r>
              <w:rPr>
                <w:sz w:val="17"/>
              </w:rPr>
              <w:t xml:space="preserve">物种 RAI</w:t>
            </w:r>
          </w:p>
        </w:tc>
        <w:tc>
          <w:tcPr/>
          <w:p>
            <w:pPr>
              <w:pStyle w:val="Compact"/>
              <w:jc w:val="left"/>
            </w:pPr>
            <w:r>
              <w:rPr>
                <w:sz w:val="17"/>
              </w:rPr>
              <w:t xml:space="preserve">按选定范围计算相对多度指数</w:t>
            </w:r>
          </w:p>
        </w:tc>
        <w:tc>
          <w:tcPr/>
          <w:p>
            <w:pPr>
              <w:pStyle w:val="Compact"/>
              <w:jc w:val="left"/>
            </w:pPr>
            <w:r>
              <w:rPr>
                <w:sz w:val="17"/>
              </w:rPr>
              <w:t xml:space="preserve">独立拍摄事件数 / 有效相机工作日 × 100；须展示事件合并规则及工作日口径</w:t>
            </w:r>
          </w:p>
        </w:tc>
      </w:tr>
      <w:tr>
        <w:trPr>
          <w:cantSplit/>
        </w:trPr>
        <w:tc>
          <w:tcPr/>
          <w:p>
            <w:pPr>
              <w:pStyle w:val="Compact"/>
              <w:jc w:val="left"/>
            </w:pPr>
            <w:r>
              <w:rPr>
                <w:sz w:val="17"/>
              </w:rPr>
              <w:t xml:space="preserve">豹分布位点</w:t>
            </w:r>
          </w:p>
        </w:tc>
        <w:tc>
          <w:tcPr/>
          <w:p>
            <w:pPr>
              <w:pStyle w:val="Compact"/>
              <w:jc w:val="left"/>
            </w:pPr>
            <w:r>
              <w:rPr>
                <w:sz w:val="17"/>
              </w:rPr>
              <w:t xml:space="preserve">查询豹物种出现位点</w:t>
            </w:r>
          </w:p>
        </w:tc>
        <w:tc>
          <w:tcPr/>
          <w:p>
            <w:pPr>
              <w:pStyle w:val="Compact"/>
              <w:jc w:val="left"/>
            </w:pPr>
            <w:r>
              <w:rPr>
                <w:sz w:val="17"/>
              </w:rPr>
              <w:t xml:space="preserve">来自豹物种标签，包含尚未确认个体身份的影像；不限定为已建档个体的出现</w:t>
            </w:r>
          </w:p>
        </w:tc>
      </w:tr>
      <w:tr>
        <w:trPr>
          <w:cantSplit/>
        </w:trPr>
        <w:tc>
          <w:tcPr/>
          <w:p>
            <w:pPr>
              <w:pStyle w:val="Compact"/>
              <w:jc w:val="left"/>
            </w:pPr>
            <w:r>
              <w:rPr>
                <w:sz w:val="17"/>
              </w:rPr>
              <w:t xml:space="preserve">豹个体出现</w:t>
            </w:r>
          </w:p>
        </w:tc>
        <w:tc>
          <w:tcPr/>
          <w:p>
            <w:pPr>
              <w:pStyle w:val="Compact"/>
              <w:jc w:val="left"/>
            </w:pPr>
            <w:r>
              <w:rPr>
                <w:sz w:val="17"/>
              </w:rPr>
              <w:t xml:space="preserve">按编号、区域、时间、位点查询已确认个体的出现记录</w:t>
            </w:r>
          </w:p>
        </w:tc>
        <w:tc>
          <w:tcPr/>
          <w:p>
            <w:pPr>
              <w:pStyle w:val="Compact"/>
              <w:jc w:val="left"/>
            </w:pPr>
            <w:r>
              <w:rPr>
                <w:sz w:val="17"/>
              </w:rPr>
              <w:t xml:space="preserve">来自个体出现记录，未知个体标签不计作独立个体</w:t>
            </w:r>
          </w:p>
        </w:tc>
      </w:tr>
    </w:tbl>
    <w:p>
      <w:pPr>
        <w:pStyle w:val="BodyText"/>
      </w:pPr>
      <w:r>
        <w:t xml:space="preserve">RAI 的事件间隔、按位点还是按相机去重、对拍处理和有效工作日计算方法须在详细统计设计时确认，不能默认为已获业务认可的固定参数。现有工作日期范围不能自动等于有效工作日；缺少可靠工作量、时间或规则时，显示“不可计算/资料不完整”，不把缺失值填零或输出伪精确数值。参数齐备时应可复现计算范围、版本和结果。</w:t>
      </w:r>
    </w:p>
    <w:p>
      <w:pPr>
        <w:pStyle w:val="BodyText"/>
      </w:pPr>
      <w:r>
        <w:t xml:space="preserve">一期交付查询列表与统计结果；家域图、时空动态展示和模板报告归二期。模块 01 的错误表、导入结果反馈不因“报告导出属二期”而取消。</w:t>
      </w:r>
    </w:p>
    <w:bookmarkEnd w:id="34"/>
    <w:bookmarkEnd w:id="35"/>
    <w:bookmarkStart w:id="40" w:name="X34bc46707b1a1bb4e44387ce8190f2ae8a57885"/>
    <w:p>
      <w:pPr>
        <w:pStyle w:val="Heading2"/>
      </w:pPr>
      <w:r>
        <w:t xml:space="preserve">4. 二期要求及待定模块</w:t>
      </w:r>
    </w:p>
    <w:bookmarkStart w:id="36" w:name="X8dcc1d273890f4f73b8f3a23cba275c9fa36811"/>
    <w:p>
      <w:pPr>
        <w:pStyle w:val="Heading3"/>
      </w:pPr>
      <w:r>
        <w:t xml:space="preserve">4.1 人工个体标注工具</w:t>
      </w:r>
    </w:p>
    <w:p>
      <w:pPr>
        <w:pStyle w:val="FirstParagraph"/>
      </w:pPr>
      <w:r>
        <w:t xml:space="preserve">支持观看视频、检索既有档案与历史影像、比对身份照/花纹、手工确认或标记未知、复核及纠错。结果直接写入与一期 Excel 导入共用的有效记录层，并保存来源与审计；不另建孤立的个体身份体系。二期此工具不要求 AI 个体识别。</w:t>
      </w:r>
    </w:p>
    <w:bookmarkEnd w:id="36"/>
    <w:bookmarkStart w:id="37" w:name="X217ffe469fb8f9ce6a04af6bc49c3e99eecbdc3"/>
    <w:p>
      <w:pPr>
        <w:pStyle w:val="Heading3"/>
      </w:pPr>
      <w:r>
        <w:t xml:space="preserve">4.2 豹繁殖记录</w:t>
      </w:r>
    </w:p>
    <w:p>
      <w:pPr>
        <w:pStyle w:val="FirstParagraph"/>
      </w:pPr>
      <w:r>
        <w:t xml:space="preserve">按繁殖事件管理母豹、幼崽编号、已知或估计的出生日期、出生位点及影像证据。不同幼崽分别保存身份、独立及存续情况；未再观察到不等于确认死亡。幼崽独立改号沿用同一个体 ID。父豹、推测区间、观察数量等既有可选字段可保留，不变为强制填写。</w:t>
      </w:r>
    </w:p>
    <w:bookmarkEnd w:id="37"/>
    <w:bookmarkStart w:id="38" w:name="X33fa9a97bd6a1233fa9724f2008a330bc619cfb"/>
    <w:p>
      <w:pPr>
        <w:pStyle w:val="Heading3"/>
      </w:pPr>
      <w:r>
        <w:t xml:space="preserve">4.3 可视化与报告导出</w:t>
      </w:r>
    </w:p>
    <w:p>
      <w:pPr>
        <w:pStyle w:val="FirstParagraph"/>
      </w:pPr>
      <w:r>
        <w:t xml:space="preserve">查看豹个体家域及动态变化、物种分布动态，按模板生成报告。家域估计必须说明数据范围、算法、参数与不确定性；相机离散探测点不能直接表示连续活动轨迹。MCP/KDE 等方法及报告模板、导出格式在二期详细设计中确定；统计结果、坐标和导出文件均受权限约束。</w:t>
      </w:r>
    </w:p>
    <w:bookmarkEnd w:id="38"/>
    <w:bookmarkStart w:id="39" w:name="Xc2f4cc2ff8e4c5f3b299adf421a2b2f2abdda84"/>
    <w:p>
      <w:pPr>
        <w:pStyle w:val="Heading3"/>
      </w:pPr>
      <w:r>
        <w:t xml:space="preserve">4.4 素材库管理（待定）</w:t>
      </w:r>
    </w:p>
    <w:p>
      <w:pPr>
        <w:pStyle w:val="FirstParagraph"/>
      </w:pPr>
      <w:r>
        <w:t xml:space="preserve">分类管理精选图片、视频，关联物种与个体。素材选编、裁剪、分类及发布流程待单独设计；当前只保留可复用媒体及标签的扩展边界，不承诺一期或二期交付。系统未知个体标签和档案身份照仍属一期必要数据。</w:t>
      </w:r>
    </w:p>
    <w:bookmarkEnd w:id="39"/>
    <w:bookmarkEnd w:id="40"/>
    <w:bookmarkStart w:id="41" w:name="X90ff880bc54d4af0f65aaeb10e1240d85e43dac"/>
    <w:p>
      <w:pPr>
        <w:pStyle w:val="Heading2"/>
      </w:pPr>
      <w:r>
        <w:t xml:space="preserve">5. 数据架构与权限</w:t>
      </w:r>
    </w:p>
    <w:p>
      <w:pPr>
        <w:pStyle w:val="FirstParagraph"/>
      </w:pPr>
      <w:r>
        <w:t xml:space="preserve">统一使用 PostgreSQL + PostGIS。事实链为</w:t>
      </w:r>
      <w:r>
        <w:t xml:space="preserve"> </w:t>
      </w:r>
      <w:r>
        <w:rPr>
          <w:rStyle w:val="VerbatimChar"/>
        </w:rPr>
        <w:t xml:space="preserve">camera_site → camera_deployment → media_asset</w:t>
      </w:r>
      <w:r>
        <w:t xml:space="preserve">，物种由</w:t>
      </w:r>
      <w:r>
        <w:t xml:space="preserve"> </w:t>
      </w:r>
      <w:r>
        <w:rPr>
          <w:rStyle w:val="VerbatimChar"/>
        </w:rPr>
        <w:t xml:space="preserve">species_annotation</w:t>
      </w:r>
      <w:r>
        <w:t xml:space="preserve"> </w:t>
      </w:r>
      <w:r>
        <w:t xml:space="preserve">关联，已确认个体由</w:t>
      </w:r>
      <w:r>
        <w:t xml:space="preserve"> </w:t>
      </w:r>
      <w:r>
        <w:rPr>
          <w:rStyle w:val="VerbatimChar"/>
        </w:rPr>
        <w:t xml:space="preserve">individual_occurrence</w:t>
      </w:r>
      <w:r>
        <w:t xml:space="preserve"> </w:t>
      </w:r>
      <w:r>
        <w:t xml:space="preserve">关联档案；亲缘关系一期、繁殖事件二期。统计使用同一事实链及带参数的派生结果；数据库表存在不表示其功能已实现。</w:t>
      </w:r>
    </w:p>
    <w:p>
      <w:pPr>
        <w:pStyle w:val="BodyText"/>
      </w:pPr>
      <w:r>
        <w:t xml:space="preserve">管理员管理全部区域；区域工作人员维护授权区域；只读账号不能写入。精确坐标按模块 01 的角色、区域和独立授权规则控制。跨区域个体档案与亲缘数据的共享范围须单独设计，不通过档案、统计、审计或报告泄露无权区域的地点和出现记录。</w:t>
      </w:r>
    </w:p>
    <w:p>
      <w:pPr>
        <w:pStyle w:val="BodyText"/>
      </w:pPr>
      <w:r>
        <w:t xml:space="preserve">导入覆盖、身份纠错、改号、亲缘和繁殖修改保留审计。业务写入与审计同事务；失败反馈、导入历史及派生统计同样检查区域权限。生产数据及文件定期备份；NAS 不直接公开。</w:t>
      </w:r>
    </w:p>
    <w:bookmarkEnd w:id="41"/>
    <w:bookmarkStart w:id="42" w:name="Xa025ecb1304e9b357939effc9271ba42a7789b5"/>
    <w:p>
      <w:pPr>
        <w:pStyle w:val="Heading2"/>
      </w:pPr>
      <w:r>
        <w:t xml:space="preserve">6. 技术与部署</w:t>
      </w:r>
    </w:p>
    <w:p>
      <w:pPr>
        <w:pStyle w:val="FirstParagraph"/>
      </w:pPr>
      <w:r>
        <w:t xml:space="preserve">前端 React + TypeScript，后端 FastAPI，数据库 PostgreSQL + PostGIS，影像存于 NAS/磁盘，按需 FFmpeg 生成播放代理。Docker Compose 部署至 Dell Windows 11 + WSL2；GitHub 管理代码与文档，自动检查和真实数据验收分别执行。未来 AI 方向不改变一期无 AI 服务的部署边界。</w:t>
      </w:r>
    </w:p>
    <w:bookmarkEnd w:id="42"/>
    <w:bookmarkStart w:id="43" w:name="Xd5a87ec0d4f839db84df51ba54e5dea476a3d42"/>
    <w:p>
      <w:pPr>
        <w:pStyle w:val="Heading2"/>
      </w:pPr>
      <w:r>
        <w:t xml:space="preserve">7. 分期验收</w:t>
      </w:r>
    </w:p>
    <w:p>
      <w:pPr>
        <w:pStyle w:val="FirstParagraph"/>
      </w:pPr>
      <w:r>
        <w:t xml:space="preserve">一期闭环：按区域录入位点与回收记录 → 关联入库原始影像并播放 → 导入 XMP 物种标签 → 导入 Excel 个体标签 → 维护编号、出生年份、身份照和亲缘关系 → 查询区域回收、物种记录、豹分布位点及个体出现。RAI 对可靠样例可复现计算，资料不足时准确提示不可计算；重复、失败与更正导入不破坏既有数据，跨区域访问和坐标权限生效。</w:t>
      </w:r>
    </w:p>
    <w:p>
      <w:pPr>
        <w:pStyle w:val="BodyText"/>
      </w:pPr>
      <w:r>
        <w:t xml:space="preserve">二期闭环：在平台内人工标注及复核豹个体 → 管理繁殖事件和每只幼崽存续情况 → 查看家域/分布动态 → 按模板输出报告。素材库和物种 AI 识别不作为二期必验功能。</w:t>
      </w:r>
    </w:p>
    <w:p>
      <w:pPr>
        <w:pStyle w:val="BodyText"/>
      </w:pPr>
      <w:r>
        <w:t xml:space="preserve">本版相对 V1.2：繁殖记录、可视化和报告移至二期；亲缘关系明确保留一期；补充一期 RAI、出生年份和豹分布位点口径；素材库待定；物种 AI 调整为后续可扩展方向。模块 01 已确认规则不变。</w:t>
      </w:r>
    </w:p>
    <w:bookmarkEnd w:id="43"/>
    <w:bookmarkEnd w:id="44"/>
    <w:sectPr>
      <w:footerReference w:type="default" r:id="rId9"/>
      <w:pgSz w:w="11906" w:h="16838"/>
      <w:pgMar w:top="1020" w:bottom="1020" w:left="1020" w:right="10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Noto Sans CJK SC" w:hAnsi="Noto Sans CJK SC" w:eastAsia="Noto Sans CJK SC"/>
      <w:sz w:val="20"/>
    </w:rPr>
  </w:style>
  <w:style w:styleId="BodyText" w:type="paragraph">
    <w:name w:val="Body Text"/>
    <w:basedOn w:val="Normal"/>
    <w:link w:val="BodyTextChar"/>
    <w:qFormat/>
    <w:pPr>
      <w:spacing w:after="180" w:before="180"/>
    </w:pPr>
    <w:rPr>
      <w:rFonts w:ascii="Noto Sans CJK SC" w:hAnsi="Noto Sans CJK SC" w:eastAsia="Noto Sans CJK SC"/>
      <w:sz w:val="20"/>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rPr>
      <w:rFonts w:ascii="Noto Sans CJK SC" w:hAnsi="Noto Sans CJK SC" w:eastAsia="Noto Sans CJK SC"/>
      <w:sz w:val="20"/>
    </w:rPr>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3" Type="http://schemas.openxmlformats.org/officeDocument/2006/relationships/image" Target="media/rId23.png"/><Relationship Id="rId26" Type="http://schemas.openxmlformats.org/officeDocument/2006/relationships/hyperlink" Target="../assets/platform-business-framework-v1_3.svg" TargetMode="External"/><Relationship Id="rId21" Type="http://schemas.openxmlformats.org/officeDocument/2006/relationships/hyperlink" Target="../design/wildlife_database_design_v1_4.md" TargetMode="External"/><Relationship Id="rId22" Type="http://schemas.openxmlformats.org/officeDocument/2006/relationships/hyperlink" Target="../source/camera_trap_data_management_requirements_v1_3.docx" TargetMode="External"/><Relationship Id="rId20" Type="http://schemas.openxmlformats.org/officeDocument/2006/relationships/hyperlink" Target="01-camera-sites-and-retrieval.md"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26" Type="http://schemas.openxmlformats.org/officeDocument/2006/relationships/hyperlink" Target="../assets/platform-business-framework-v1_3.svg" TargetMode="External"/><Relationship Id="rId21" Type="http://schemas.openxmlformats.org/officeDocument/2006/relationships/hyperlink" Target="../design/wildlife_database_design_v1_4.md" TargetMode="External"/><Relationship Id="rId22" Type="http://schemas.openxmlformats.org/officeDocument/2006/relationships/hyperlink" Target="../source/camera_trap_data_management_requirements_v1_3.docx" TargetMode="External"/><Relationship Id="rId20" Type="http://schemas.openxmlformats.org/officeDocument/2006/relationships/hyperlink" Target="01-camera-sites-and-retrieval.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2026-10-16T07:11:31Z</dcterms:created>
  <dcterms:modified xsi:type="dcterms:W3CDTF">2026-10-16T07:11:31Z</dcterms:modified>
</cp:coreProperties>
</file>

<file path=docProps/custom.xml><?xml version="1.0" encoding="utf-8"?>
<Properties xmlns="http://schemas.openxmlformats.org/officeDocument/2006/custom-properties" xmlns:vt="http://schemas.openxmlformats.org/officeDocument/2006/docPropsVTypes"/>
</file>