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黑体" w:cs="黑体" w:eastAsia="黑体" w:hAnsi="黑体"/>
          <w:b/>
          <w:bCs/>
          <w:color w:val="1F3A5F"/>
          <w:sz w:val="40"/>
          <w:szCs w:val="40"/>
        </w:rPr>
        <w:t xml:space="preserve">指前镇水产集散交易与智慧养殖综合平台建设方案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初稿 V0.1</w:t>
      </w:r>
    </w:p>
    <w:p>
      <w:pPr>
        <w:pBdr>
          <w:left w:val="single" w:color="E0A030" w:sz="18" w:space="6"/>
        </w:pBdr>
        <w:shd w:fill="FFF6E0" w:color="auto" w:val="clear"/>
        <w:spacing w:after="120" w:before="80"/>
        <w:ind w:left="200"/>
      </w:pPr>
      <w:r>
        <w:rPr>
          <w:sz w:val="21"/>
          <w:szCs w:val="21"/>
        </w:rPr>
        <w:t xml:space="preserve">说明：本稿根据与需求方的初步沟通整理，标注 </w:t>
      </w:r>
      <w:r>
        <w:rPr>
          <w:b/>
          <w:bCs/>
          <w:sz w:val="21"/>
          <w:szCs w:val="21"/>
        </w:rPr>
        <w:t xml:space="preserve">【待确认】</w:t>
      </w:r>
      <w:r>
        <w:rPr>
          <w:sz w:val="21"/>
          <w:szCs w:val="21"/>
        </w:rPr>
        <w:t xml:space="preserve"> 的内容需进一步与业主确认。末尾附《待确认事项清单》。</w:t>
      </w:r>
    </w:p>
    <w:p>
      <w:pPr>
        <w:pStyle w:val="Heading1"/>
      </w:pPr>
      <w:r>
        <w:t xml:space="preserve">一、项目背景</w:t>
      </w:r>
    </w:p>
    <w:p>
      <w:pPr>
        <w:ind w:left="420" w:hanging="420"/>
      </w:pPr>
      <w:r>
        <w:t xml:space="preserve">1. </w:t>
      </w:r>
      <w:r>
        <w:rPr>
          <w:b/>
          <w:bCs/>
        </w:rPr>
        <w:t xml:space="preserve">资源基础</w:t>
      </w:r>
      <w:r>
        <w:t xml:space="preserve">：指前镇业主自营养殖区约 7000 亩，周边分布大量散养农户，水产品产量大、上市集中。</w:t>
      </w:r>
    </w:p>
    <w:p>
      <w:pPr>
        <w:ind w:left="420" w:hanging="420"/>
      </w:pPr>
      <w:r>
        <w:t xml:space="preserve">2. </w:t>
      </w:r>
      <w:r>
        <w:rPr>
          <w:b/>
          <w:bCs/>
        </w:rPr>
        <w:t xml:space="preserve">现状痛点</w:t>
      </w:r>
      <w:r>
        <w:t xml:space="preserve">（推测，【待确认】）：</w:t>
      </w:r>
    </w:p>
    <w:p>
      <w:pPr>
        <w:pStyle w:val="ListParagraph"/>
        <w:numPr>
          <w:ilvl w:val="1"/>
          <w:numId w:val="2"/>
        </w:numPr>
      </w:pPr>
      <w:r>
        <w:t xml:space="preserve">出塘交易以人工过磅、手写单据为主，效率低、易出错、易起纠纷；</w:t>
      </w:r>
    </w:p>
    <w:p>
      <w:pPr>
        <w:pStyle w:val="ListParagraph"/>
        <w:numPr>
          <w:ilvl w:val="1"/>
          <w:numId w:val="2"/>
        </w:numPr>
      </w:pPr>
      <w:r>
        <w:t xml:space="preserve">规格分级、质量检测结果无法随货流转，买方信任成本高；</w:t>
      </w:r>
    </w:p>
    <w:p>
      <w:pPr>
        <w:pStyle w:val="ListParagraph"/>
        <w:numPr>
          <w:ilvl w:val="1"/>
          <w:numId w:val="2"/>
        </w:numPr>
      </w:pPr>
      <w:r>
        <w:t xml:space="preserve">资金结算靠现金/个人转账，对账难、资金风险高，财务无法实时掌握经营数据；</w:t>
      </w:r>
    </w:p>
    <w:p>
      <w:pPr>
        <w:pStyle w:val="ListParagraph"/>
        <w:numPr>
          <w:ilvl w:val="1"/>
          <w:numId w:val="2"/>
        </w:numPr>
      </w:pPr>
      <w:r>
        <w:t xml:space="preserve">核心养殖区“业主出设备和生产资料、合作户出人力和技术”的合作模式，缺乏数字化手段进行过程管理、投入核算和产出分成。</w:t>
      </w:r>
    </w:p>
    <w:p>
      <w:pPr>
        <w:ind w:left="420" w:hanging="420"/>
      </w:pPr>
      <w:r>
        <w:t xml:space="preserve">3. </w:t>
      </w:r>
      <w:r>
        <w:rPr>
          <w:b/>
          <w:bCs/>
        </w:rPr>
        <w:t xml:space="preserve">建设目标</w:t>
      </w:r>
      <w:r>
        <w:t xml:space="preserve">：打造一个集 </w:t>
      </w:r>
      <w:r>
        <w:rPr>
          <w:b/>
          <w:bCs/>
        </w:rPr>
        <w:t xml:space="preserve">“产—检—称—存—卖—结—算”</w:t>
      </w:r>
      <w:r>
        <w:t xml:space="preserve"> 于一体的综合平台，前端以 </w:t>
      </w:r>
      <w:r>
        <w:rPr>
          <w:b/>
          <w:bCs/>
        </w:rPr>
        <w:t xml:space="preserve">微信小程序</w:t>
      </w:r>
      <w:r>
        <w:t xml:space="preserve"> 服务交易各方和合作户，后端以 </w:t>
      </w:r>
      <w:r>
        <w:rPr>
          <w:b/>
          <w:bCs/>
        </w:rPr>
        <w:t xml:space="preserve">管理平台（PC Web）</w:t>
      </w:r>
      <w:r>
        <w:t xml:space="preserve"> 服务业主运营管理，实现：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交易快</w:t>
      </w:r>
      <w:r>
        <w:t xml:space="preserve">：电子秤自动采集，扫码即开单，快进快出；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质量可信</w:t>
      </w:r>
      <w:r>
        <w:t xml:space="preserve">：快检报告随批次上传、随单可查，形成可追溯链条；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资金安全</w:t>
      </w:r>
      <w:r>
        <w:t xml:space="preserve">：与银行合作实现交易资金清分结算，钱款直达、自动分账；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业财一体</w:t>
      </w:r>
      <w:r>
        <w:t xml:space="preserve">：交易、库存、生产投入、结算数据自动生成财务凭证；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养殖智能</w:t>
      </w:r>
      <w:r>
        <w:t xml:space="preserve">：450 亩核心区设备集中监控、AI 辅助决策，生产资料全流程管控。</w:t>
      </w:r>
    </w:p>
    <w:p>
      <w:pPr>
        <w:pStyle w:val="Heading1"/>
      </w:pPr>
      <w:r>
        <w:t xml:space="preserve">二、建设原则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6944"/>
      </w:tblGrid>
      <w:tr>
        <w:trPr>
          <w:tblHeader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一个平台、统一底座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交易、仓储、结算、养殖、物资共用一套用户、主体、商品、批次和账户体系，避免数据孤岛</w:t>
            </w:r>
          </w:p>
        </w:tc>
      </w:tr>
      <w:tr>
        <w:trPr>
          <w:tblHeader w:val="false"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现场优先、操作极简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过磅、入池、出库等现场环节以“扫码 + 自动采集 + 一键确认”为主，适应农户和散户的使用习惯</w:t>
            </w:r>
          </w:p>
        </w:tc>
      </w:tr>
      <w:tr>
        <w:trPr>
          <w:tblHeader w:val="false"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资金合规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资金不进平台自有账户，通过银行清分（见证宝/资金监管/分账类产品）完成结算，规避“二清”风险</w:t>
            </w:r>
          </w:p>
        </w:tc>
      </w:tr>
      <w:tr>
        <w:trPr>
          <w:tblHeader w:val="false"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分期建设、快速见效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一期先上线交易集散 + 结算核心闭环，二期深化智慧养殖与 AI 分析</w:t>
            </w:r>
          </w:p>
        </w:tc>
      </w:tr>
      <w:tr>
        <w:trPr>
          <w:tblHeader w:val="false"/>
        </w:trPr>
        <w:tc>
          <w:tcPr>
            <w:tcW w:type="dxa" w:w="20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开放可扩展</w:t>
            </w:r>
          </w:p>
        </w:tc>
        <w:tc>
          <w:tcPr>
            <w:tcW w:type="dxa" w:w="694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预留对接政府监管平台、食品安全追溯平台、金融机构信贷产品的接口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三、业务全景与参与角色</w:t>
      </w:r>
    </w:p>
    <w:p>
      <w:pPr>
        <w:pStyle w:val="Heading2"/>
      </w:pPr>
      <w:r>
        <w:t xml:space="preserve">3.1 参与角色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360"/>
        <w:gridCol w:w="2448"/>
      </w:tblGrid>
      <w:tr>
        <w:trPr>
          <w:tblHeader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主要使用端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业主（平台运营方）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7000 亩自营养殖区所有者，平台运营主体，拥有暂养池、冷鲜库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管理平台 + 小程序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自营养殖区（场区/塘口负责人）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业主自营塘口的生产与出塘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周边养殖农户（供货方）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将水产品送到集散中心售卖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核心区合作户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450 亩核心区，出人力和养殖技术，领用设备与生产资料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合作经营户（采购方）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交易市场内长期合作的经营户，批量采购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散户（采购方）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来现场收货的零散客商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小程序（扫码即用，免注册门槛低）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现场作业人员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过磅员、质检员、暂养池/冷库管理员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小程序（作业端）+ 过磅终端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财务人员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对账、结算、凭证、报表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管理平台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合作银行</w:t>
            </w:r>
          </w:p>
        </w:tc>
        <w:tc>
          <w:tcPr>
            <w:tcW w:type="dxa" w:w="436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提供账户、支付、清分结算服务</w:t>
            </w:r>
          </w:p>
        </w:tc>
        <w:tc>
          <w:tcPr>
            <w:tcW w:type="dxa" w:w="24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系统对接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业务全景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生产端（450亩核心区）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设备监控 · AI分析 · 生产资料申请/领用 · 投入核算 · 产量预估，出塘后进入交易环节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货源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自营养殖区、周边养殖农户、核心区合作户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入场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预约 / 到场登记 → 快检（不合格拦截）→ 分级 + 电子秤过磅、自动开单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去向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① 直接成交出场（合作经营户 / 散户）；② 入暂养池 → 销售出池；③ 入冷鲜库 → 销售出库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结算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银行清分结算：采购方付款 → 自动分账给供货方 / 平台 / 合作户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财务</w:t>
            </w:r>
          </w:p>
        </w:tc>
        <w:tc>
          <w:tcPr>
            <w:tcW w:type="dxa" w:w="668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业财一体：自动凭证、经营报表、数据驾驶舱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四、总体架构</w:t>
      </w:r>
    </w:p>
    <w:p>
      <w:pPr>
        <w:pStyle w:val="Heading2"/>
      </w:pPr>
      <w:r>
        <w:t xml:space="preserve">4.1 应用架构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组成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用户触达层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微信小程序（多角色：供货方/采购方/合作户/现场作业）、管理平台（PC）、数据大屏、过磅终端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业务应用层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交易集散、质量检测与追溯、暂养池管理、冷鲜库管理、清分结算、业财一体、智慧养殖监控、AI数据分析、生产资料管理、合作户管理与分成、数据驾驶舱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平台能力层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统一用户/主体/权限、商品与规格字典、批次与溯源码、消息通知、电子签章、规则/工作流、IoT设备接入中心、AI模型服务、支付/银行网关、文件(OCR)、开放接口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数据与基础层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业务数据库、时序数据库（设备数据）、对象存储（报告/图片/视频）、数据仓库、云服务器与安全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外部对接</w:t>
            </w:r>
          </w:p>
        </w:tc>
        <w:tc>
          <w:tcPr>
            <w:tcW w:type="dxa" w:w="752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电子秤/标签打印机/扫码枪；水质传感器/增氧机/投饵机/摄像头；银行系统/财务软件/监管平台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技术选型建议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965"/>
      </w:tblGrid>
      <w:tr>
        <w:trPr>
          <w:tblHeader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小程序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微信小程序（uni-app 开发，后续可低成本扩展 App/H5）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管理平台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Vue3 + Element Plus 前端；Java（Spring Boot/Cloud）后端，微服务按业务域拆分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数据存储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MySQL（业务）、Redis（缓存）、TDengine/InfluxDB（设备时序数据）、MinIO/OSS（文件）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物联网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MQTT 协议设备接入网关；电子秤通过现场边缘终端（工控机/安卓 PAD）经串口/蓝牙采集上传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时序预测模型（水质/溶氧预测）、视觉模型（鱼病识别、摄食观察）、大模型助手（问答与报表解读）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部署</w:t>
            </w:r>
          </w:p>
        </w:tc>
        <w:tc>
          <w:tcPr>
            <w:tcW w:type="dxa" w:w="79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云上部署（政务云/阿里云/华为云等），现场部署边缘网关保障断网时过磅可继续作业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五、功能设计</w:t>
      </w:r>
    </w:p>
    <w:p>
      <w:pPr>
        <w:pStyle w:val="Heading2"/>
      </w:pPr>
      <w:r>
        <w:t xml:space="preserve">5.1 交易集散子系统（核心）</w:t>
      </w:r>
    </w:p>
    <w:p>
      <w:pPr>
        <w:pStyle w:val="Heading3"/>
      </w:pPr>
      <w:r>
        <w:t xml:space="preserve">5.1.1 货源登记与到场</w:t>
      </w:r>
    </w:p>
    <w:p>
      <w:pPr>
        <w:pStyle w:val="ListParagraph"/>
        <w:numPr>
          <w:ilvl w:val="0"/>
          <w:numId w:val="2"/>
        </w:numPr>
      </w:pPr>
      <w:r>
        <w:t xml:space="preserve">供货方（自营塘口/周边农户/合作户）在小程序</w:t>
      </w:r>
      <w:r>
        <w:rPr>
          <w:b/>
          <w:bCs/>
        </w:rPr>
        <w:t xml:space="preserve">预约出货</w:t>
      </w:r>
      <w:r>
        <w:t xml:space="preserve">：品种、预估重量、预计到场时间、塘口信息；</w:t>
      </w:r>
    </w:p>
    <w:p>
      <w:pPr>
        <w:pStyle w:val="ListParagraph"/>
        <w:numPr>
          <w:ilvl w:val="0"/>
          <w:numId w:val="2"/>
        </w:numPr>
      </w:pPr>
      <w:r>
        <w:t xml:space="preserve">到场后扫码</w:t>
      </w:r>
      <w:r>
        <w:rPr>
          <w:b/>
          <w:bCs/>
        </w:rPr>
        <w:t xml:space="preserve">签到排队</w:t>
      </w:r>
      <w:r>
        <w:t xml:space="preserve">，系统生成入场批次号，叫号过磅，减少现场拥堵；</w:t>
      </w:r>
    </w:p>
    <w:p>
      <w:pPr>
        <w:pStyle w:val="ListParagraph"/>
        <w:numPr>
          <w:ilvl w:val="0"/>
          <w:numId w:val="2"/>
        </w:numPr>
      </w:pPr>
      <w:r>
        <w:t xml:space="preserve">农户档案：身份信息、塘口位置、养殖品种、银行收款账户（绑卡实名）。</w:t>
      </w:r>
    </w:p>
    <w:p>
      <w:pPr>
        <w:pStyle w:val="Heading3"/>
      </w:pPr>
      <w:r>
        <w:t xml:space="preserve">5.1.2 快检管理</w:t>
      </w:r>
    </w:p>
    <w:p>
      <w:pPr>
        <w:pStyle w:val="ListParagraph"/>
        <w:numPr>
          <w:ilvl w:val="0"/>
          <w:numId w:val="2"/>
        </w:numPr>
      </w:pPr>
      <w:r>
        <w:t xml:space="preserve">质检员按批次抽样快检（如孔雀石绿、硝基呋喃类、氯霉素等药残，项目【待确认】）；</w:t>
      </w:r>
    </w:p>
    <w:p>
      <w:pPr>
        <w:pStyle w:val="ListParagraph"/>
        <w:numPr>
          <w:ilvl w:val="0"/>
          <w:numId w:val="2"/>
        </w:numPr>
      </w:pPr>
      <w:r>
        <w:t xml:space="preserve">小程序/管理平台</w:t>
      </w:r>
      <w:r>
        <w:rPr>
          <w:b/>
          <w:bCs/>
        </w:rPr>
        <w:t xml:space="preserve">上传快检报告</w:t>
      </w:r>
      <w:r>
        <w:t xml:space="preserve">（拍照 + OCR 识别结果，或快检仪器数据直接对接）；</w:t>
      </w:r>
    </w:p>
    <w:p>
      <w:pPr>
        <w:pStyle w:val="ListParagraph"/>
        <w:numPr>
          <w:ilvl w:val="0"/>
          <w:numId w:val="2"/>
        </w:numPr>
      </w:pPr>
      <w:r>
        <w:t xml:space="preserve">检测结果与批次绑定：</w:t>
      </w:r>
      <w:r>
        <w:rPr>
          <w:b/>
          <w:bCs/>
        </w:rPr>
        <w:t xml:space="preserve">合格方可进入过磅交易</w:t>
      </w:r>
      <w:r>
        <w:t xml:space="preserve">，不合格自动拦截并记录、预警；</w:t>
      </w:r>
    </w:p>
    <w:p>
      <w:pPr>
        <w:pStyle w:val="ListParagraph"/>
        <w:numPr>
          <w:ilvl w:val="0"/>
          <w:numId w:val="2"/>
        </w:numPr>
      </w:pPr>
      <w:r>
        <w:t xml:space="preserve">采购方扫描溯源码即可查看对应批次快检报告。</w:t>
      </w:r>
    </w:p>
    <w:p>
      <w:pPr>
        <w:pStyle w:val="Heading3"/>
      </w:pPr>
      <w:r>
        <w:t xml:space="preserve">5.1.3 分级与电子秤过磅（快进快出）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电子秤联网</w:t>
      </w:r>
      <w:r>
        <w:t xml:space="preserve">：过磅终端自动读取重量，杜绝手工录入，支持去皮（筐/箱/水）；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规格分级</w:t>
      </w:r>
      <w:r>
        <w:t xml:space="preserve">：按品种预设规格档（如“2–3 两/尾”“3–5 两/尾”），过磅时选择规格，或按抽样尾数自动计算规格；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一车多规格</w:t>
      </w:r>
      <w:r>
        <w:t xml:space="preserve">：同一批次可连续多次过磅，自动累计各规格重量；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自动开单</w:t>
      </w:r>
      <w:r>
        <w:t xml:space="preserve">：确认后实时生成交易单（品种、规格、毛重、皮重、净重、单价、金额、快检状态），供需双方小程序同步收到，现场打印小票/标签（含溯源二维码）；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定价方式</w:t>
      </w:r>
      <w:r>
        <w:t xml:space="preserve">：支持平台挂牌价、供需议价、合作经营户协议价【待确认是否需要竞价】；</w:t>
      </w:r>
    </w:p>
    <w:p>
      <w:pPr>
        <w:pStyle w:val="ListParagraph"/>
        <w:numPr>
          <w:ilvl w:val="0"/>
          <w:numId w:val="2"/>
        </w:numPr>
      </w:pPr>
      <w:r>
        <w:t xml:space="preserve">异常处理：复磅、改单需双人审核并留痕，防止作弊。</w:t>
      </w:r>
    </w:p>
    <w:p>
      <w:pPr>
        <w:pStyle w:val="Heading3"/>
      </w:pPr>
      <w:r>
        <w:t xml:space="preserve">5.1.4 采购与成交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合作经营户</w:t>
      </w:r>
      <w:r>
        <w:t xml:space="preserve">：提前下采购单/预订，享协议价、账期或授信额度【待确认】；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散户</w:t>
      </w:r>
      <w:r>
        <w:t xml:space="preserve">：扫码即可下单，现场付款提货，降低使用门槛；</w:t>
      </w:r>
    </w:p>
    <w:p>
      <w:pPr>
        <w:pStyle w:val="ListParagraph"/>
        <w:numPr>
          <w:ilvl w:val="0"/>
          <w:numId w:val="2"/>
        </w:numPr>
      </w:pPr>
      <w:r>
        <w:t xml:space="preserve">成交后支付完成即放行出场，</w:t>
      </w:r>
      <w:r>
        <w:rPr>
          <w:b/>
          <w:bCs/>
        </w:rPr>
        <w:t xml:space="preserve">出场扫码核验</w:t>
      </w:r>
      <w:r>
        <w:t xml:space="preserve">，交易闭环。</w:t>
      </w:r>
    </w:p>
    <w:p>
      <w:pPr>
        <w:pStyle w:val="Heading3"/>
      </w:pPr>
      <w:r>
        <w:t xml:space="preserve">5.1.5 行情与信息发布</w:t>
      </w:r>
    </w:p>
    <w:p>
      <w:pPr>
        <w:pStyle w:val="ListParagraph"/>
        <w:numPr>
          <w:ilvl w:val="0"/>
          <w:numId w:val="2"/>
        </w:numPr>
      </w:pPr>
      <w:r>
        <w:t xml:space="preserve">每日品种价格行情、到货量、库存量发布；</w:t>
      </w:r>
    </w:p>
    <w:p>
      <w:pPr>
        <w:pStyle w:val="ListParagraph"/>
        <w:numPr>
          <w:ilvl w:val="0"/>
          <w:numId w:val="2"/>
        </w:numPr>
      </w:pPr>
      <w:r>
        <w:t xml:space="preserve">小程序推送到货通知给关注该品种的采购方，提升成交速度。</w:t>
      </w:r>
    </w:p>
    <w:p>
      <w:pPr>
        <w:pStyle w:val="Heading2"/>
      </w:pPr>
      <w:r>
        <w:t xml:space="preserve">5.2 暂养池管理</w:t>
      </w:r>
    </w:p>
    <w:p>
      <w:pPr>
        <w:pStyle w:val="ListParagraph"/>
        <w:numPr>
          <w:ilvl w:val="0"/>
          <w:numId w:val="2"/>
        </w:numPr>
      </w:pPr>
      <w:r>
        <w:t xml:space="preserve">暂养池档案：池号、容量、水质监测设备绑定；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入池</w:t>
      </w:r>
      <w:r>
        <w:t xml:space="preserve">：交易批次或业主收购批次过磅入池，记录品种、规格、重量、来源；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池内管理</w:t>
      </w:r>
      <w:r>
        <w:t xml:space="preserve">：水质监控（复用智慧养殖 IoT 能力）、损耗登记（死亡、掉秤）；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出池</w:t>
      </w:r>
      <w:r>
        <w:t xml:space="preserve">：销售出池过磅，自动扣减池存；</w:t>
      </w:r>
    </w:p>
    <w:p>
      <w:pPr>
        <w:pStyle w:val="ListParagraph"/>
        <w:numPr>
          <w:ilvl w:val="0"/>
          <w:numId w:val="2"/>
        </w:numPr>
      </w:pPr>
      <w:r>
        <w:t xml:space="preserve">暂养费用计算（按天/按重量），可在结算时自动扣收【待确认：暂养池是对外收费服务，还是只用于业主自营周转】。</w:t>
      </w:r>
    </w:p>
    <w:p>
      <w:pPr>
        <w:pStyle w:val="Heading2"/>
      </w:pPr>
      <w:r>
        <w:t xml:space="preserve">5.3 冷鲜库管理</w:t>
      </w:r>
    </w:p>
    <w:p>
      <w:pPr>
        <w:pStyle w:val="ListParagraph"/>
        <w:numPr>
          <w:ilvl w:val="0"/>
          <w:numId w:val="2"/>
        </w:numPr>
      </w:pPr>
      <w:r>
        <w:t xml:space="preserve">库位管理、温度实时监控与超温告警；</w:t>
      </w:r>
    </w:p>
    <w:p>
      <w:pPr>
        <w:pStyle w:val="ListParagraph"/>
        <w:numPr>
          <w:ilvl w:val="0"/>
          <w:numId w:val="2"/>
        </w:numPr>
      </w:pPr>
      <w:r>
        <w:t xml:space="preserve">入库（过磅、加工规格、包装、批次）、出库、移库、盘点；</w:t>
      </w:r>
    </w:p>
    <w:p>
      <w:pPr>
        <w:pStyle w:val="ListParagraph"/>
        <w:numPr>
          <w:ilvl w:val="0"/>
          <w:numId w:val="2"/>
        </w:numPr>
      </w:pPr>
      <w:r>
        <w:t xml:space="preserve">先进先出与保质期预警；</w:t>
      </w:r>
    </w:p>
    <w:p>
      <w:pPr>
        <w:pStyle w:val="ListParagraph"/>
        <w:numPr>
          <w:ilvl w:val="0"/>
          <w:numId w:val="2"/>
        </w:numPr>
      </w:pPr>
      <w:r>
        <w:t xml:space="preserve">冷库租赁/仓储费用计费【待确认是否对外提供仓储服务】。</w:t>
      </w:r>
    </w:p>
    <w:p>
      <w:pPr>
        <w:pStyle w:val="Heading2"/>
      </w:pPr>
      <w:r>
        <w:t xml:space="preserve">5.4 清分结算（银行合作）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账户体系</w:t>
      </w:r>
      <w:r>
        <w:t xml:space="preserve">：依托合作银行为供货方、采购方开立子账户/虚拟账户（或绑定个人银行卡），平台不触碰资金；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支付方式</w:t>
      </w:r>
      <w:r>
        <w:t xml:space="preserve">：采购方通过小程序在线支付（银行聚合支付/微信支付通道）、对公转账、POS 刷卡；合作经营户可预存保证金/预付款；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自动清分</w:t>
      </w:r>
      <w:r>
        <w:t xml:space="preserve">：交易成交后按规则自动拆分：</w:t>
      </w:r>
    </w:p>
    <w:p>
      <w:pPr>
        <w:pStyle w:val="ListParagraph"/>
        <w:numPr>
          <w:ilvl w:val="1"/>
          <w:numId w:val="2"/>
        </w:numPr>
      </w:pPr>
      <w:r>
        <w:t xml:space="preserve">货款 → 供货方（农户/自营/合作户）；</w:t>
      </w:r>
    </w:p>
    <w:p>
      <w:pPr>
        <w:pStyle w:val="ListParagraph"/>
        <w:numPr>
          <w:ilvl w:val="1"/>
          <w:numId w:val="2"/>
        </w:numPr>
      </w:pPr>
      <w:r>
        <w:t xml:space="preserve">交易服务费、检测费、暂养费、冷库费 → 平台（业主）；</w:t>
      </w:r>
    </w:p>
    <w:p>
      <w:pPr>
        <w:pStyle w:val="ListParagraph"/>
        <w:numPr>
          <w:ilvl w:val="1"/>
          <w:numId w:val="2"/>
        </w:numPr>
      </w:pPr>
      <w:r>
        <w:t xml:space="preserve">合作户分成 → 按合作协议比例分账（见 5.7）；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结算周期</w:t>
      </w:r>
      <w:r>
        <w:t xml:space="preserve">：支持 T+0 实时到账 / T+1 批量结算，可配置；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对账</w:t>
      </w:r>
      <w:r>
        <w:t xml:space="preserve">：每日与银行自动对账，差错处理，生成对账单；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金融延伸</w:t>
      </w:r>
      <w:r>
        <w:t xml:space="preserve">（二期）：基于交易流水为农户/经营户提供供应链金融、信用贷款对接。</w:t>
      </w:r>
    </w:p>
    <w:p>
      <w:pPr>
        <w:pBdr>
          <w:left w:val="single" w:color="E0A030" w:sz="18" w:space="6"/>
        </w:pBdr>
        <w:shd w:fill="FFF6E0" w:color="auto" w:val="clear"/>
        <w:spacing w:after="120" w:before="80"/>
        <w:ind w:left="200"/>
      </w:pPr>
      <w:r>
        <w:rPr>
          <w:sz w:val="21"/>
          <w:szCs w:val="21"/>
        </w:rPr>
        <w:t xml:space="preserve">合规提示：结算模式需由银行出具方案（如资金存管、见证宝、电子账簿分账等），确保平台不形成资金池，避免“二清”合规风险。</w:t>
      </w:r>
    </w:p>
    <w:p>
      <w:pPr>
        <w:pStyle w:val="Heading2"/>
      </w:pPr>
      <w:r>
        <w:t xml:space="preserve">5.5 业财一体</w:t>
      </w:r>
    </w:p>
    <w:p>
      <w:pPr>
        <w:pStyle w:val="ListParagraph"/>
        <w:numPr>
          <w:ilvl w:val="0"/>
          <w:numId w:val="2"/>
        </w:numPr>
      </w:pPr>
      <w:r>
        <w:t xml:space="preserve">交易单、入出库单、生产资料领用单、结算单 </w:t>
      </w:r>
      <w:r>
        <w:rPr>
          <w:b/>
          <w:bCs/>
        </w:rPr>
        <w:t xml:space="preserve">自动生成财务凭证</w:t>
      </w:r>
      <w:r>
        <w:t xml:space="preserve">；</w:t>
      </w:r>
    </w:p>
    <w:p>
      <w:pPr>
        <w:pStyle w:val="ListParagraph"/>
        <w:numPr>
          <w:ilvl w:val="0"/>
          <w:numId w:val="2"/>
        </w:numPr>
      </w:pPr>
      <w:r>
        <w:t xml:space="preserve">对接财务软件（用友/金蝶等【待确认现用财务软件】）；</w:t>
      </w:r>
    </w:p>
    <w:p>
      <w:pPr>
        <w:pStyle w:val="ListParagraph"/>
        <w:numPr>
          <w:ilvl w:val="0"/>
          <w:numId w:val="2"/>
        </w:numPr>
      </w:pPr>
      <w:r>
        <w:t xml:space="preserve">电子发票开具（对接税务开票系统），农产品收购发票处理；</w:t>
      </w:r>
    </w:p>
    <w:p>
      <w:pPr>
        <w:pStyle w:val="ListParagraph"/>
        <w:numPr>
          <w:ilvl w:val="0"/>
          <w:numId w:val="2"/>
        </w:numPr>
      </w:pPr>
      <w:r>
        <w:t xml:space="preserve">经营报表：交易额、交易量、品种结构、客户排行、收入构成、毛利、应收应付、资金流水；</w:t>
      </w:r>
    </w:p>
    <w:p>
      <w:pPr>
        <w:pStyle w:val="ListParagraph"/>
        <w:numPr>
          <w:ilvl w:val="0"/>
          <w:numId w:val="2"/>
        </w:numPr>
      </w:pPr>
      <w:r>
        <w:t xml:space="preserve">成本核算：自营养殖区和核心区按塘口/合作户核算投入成本（苗种、饲料、药品、电费、人工）与产出收益。</w:t>
      </w:r>
    </w:p>
    <w:p>
      <w:pPr>
        <w:pStyle w:val="Heading2"/>
      </w:pPr>
      <w:r>
        <w:t xml:space="preserve">5.6 智慧养殖子系统（450 亩核心区，可逐步扩展到 7000 亩）</w:t>
      </w:r>
    </w:p>
    <w:p>
      <w:pPr>
        <w:pStyle w:val="Heading3"/>
      </w:pPr>
      <w:r>
        <w:t xml:space="preserve">5.6.1 设备管理与监控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设备接入</w:t>
      </w:r>
      <w:r>
        <w:t xml:space="preserve">：水质在线监测（溶氧、水温、pH、氨氮、亚硝酸盐、浊度）、增氧机、投饵机、水泵、气象站、视频监控等；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一张图</w:t>
      </w:r>
      <w:r>
        <w:t xml:space="preserve">：GIS 地图展示塘口分布、设备在线状态、实时水质；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远程控制</w:t>
      </w:r>
      <w:r>
        <w:t xml:space="preserve">：手机远程启停增氧机/投饵机，支持定时策略和联动策略（如溶氧低于阈值自动开增氧）；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告警</w:t>
      </w:r>
      <w:r>
        <w:t xml:space="preserve">：低氧、断电、设备离线、水质异常，通过小程序消息/电话/短信推送给合作户与管理人员；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设备资产</w:t>
      </w:r>
      <w:r>
        <w:t xml:space="preserve">：设备台账、绑定塘口和合作户、巡检、维修保养记录，明确设备归属业主、使用归合作户的责任。</w:t>
      </w:r>
    </w:p>
    <w:p>
      <w:pPr>
        <w:pStyle w:val="Heading3"/>
      </w:pPr>
      <w:r>
        <w:t xml:space="preserve">5.6.2 AI 数据分析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rPr>
          <w:tblHeader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溶氧/水质趋势预测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提前 2–6 小时预测夜间缺氧风险，自动建议开机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智能投喂建议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结合水温、天气、存塘量、摄食情况给出投喂量建议，降低饵料系数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病害识别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拍照/视频识别常见病害，给出防治建议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生长与产量预估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结合投喂、抽样数据预估规格和产量，辅助出塘与销售计划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养殖对标分析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不同合作户、塘口之间的饵料系数、成活率、亩产、亩效益对比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AI 助手</w:t>
            </w:r>
          </w:p>
        </w:tc>
        <w:tc>
          <w:tcPr>
            <w:tcW w:type="dxa" w:w="703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自然语言查询数据（如“3 号塘本月饲料用量”），自动生成日报/周报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5.6.3 养殖生产记录</w:t>
      </w:r>
    </w:p>
    <w:p>
      <w:pPr>
        <w:pStyle w:val="ListParagraph"/>
        <w:numPr>
          <w:ilvl w:val="0"/>
          <w:numId w:val="2"/>
        </w:numPr>
      </w:pPr>
      <w:r>
        <w:t xml:space="preserve">塘口档案、放苗、投喂、用药、换水、巡塘、捕捞记录（小程序快捷填报，部分由设备自动生成）；</w:t>
      </w:r>
    </w:p>
    <w:p>
      <w:pPr>
        <w:pStyle w:val="ListParagraph"/>
        <w:numPr>
          <w:ilvl w:val="0"/>
          <w:numId w:val="2"/>
        </w:numPr>
      </w:pPr>
      <w:r>
        <w:t xml:space="preserve">生产记录与出塘批次关联，形成从苗种到交易的</w:t>
      </w:r>
      <w:r>
        <w:rPr>
          <w:b/>
          <w:bCs/>
        </w:rPr>
        <w:t xml:space="preserve">全程溯源</w:t>
      </w:r>
      <w:r>
        <w:t xml:space="preserve">。</w:t>
      </w:r>
    </w:p>
    <w:p>
      <w:pPr>
        <w:pStyle w:val="Heading2"/>
      </w:pPr>
      <w:r>
        <w:t xml:space="preserve">5.7 生产资料管理与合作户管理</w:t>
      </w:r>
    </w:p>
    <w:p>
      <w:pPr>
        <w:pStyle w:val="Heading3"/>
      </w:pPr>
      <w:r>
        <w:t xml:space="preserve">5.7.1 生产资料管理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物资档案</w:t>
      </w:r>
      <w:r>
        <w:t xml:space="preserve">：苗种、饲料、渔药、动保产品、设备配件等；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采购入库</w:t>
      </w:r>
      <w:r>
        <w:t xml:space="preserve">：供应商、采购单、入库验收；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申请—审批—领用</w:t>
      </w:r>
      <w:r>
        <w:t xml:space="preserve">：合作户在小程序提交申请（品种、数量、用途、塘口），按金额/品类走审批流，审批通过后到仓库扫码领用、签字确认；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库存管理</w:t>
      </w:r>
      <w:r>
        <w:t xml:space="preserve">：库存预警、盘点、批次与有效期管理（渔药尤其重要）；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用量核算</w:t>
      </w:r>
      <w:r>
        <w:t xml:space="preserve">：按合作户/塘口统计领用量，与 AI 投喂建议、产量对比，识别异常领用。</w:t>
      </w:r>
    </w:p>
    <w:p>
      <w:pPr>
        <w:pStyle w:val="Heading3"/>
      </w:pPr>
      <w:r>
        <w:t xml:space="preserve">5.7.2 合作户管理与分成</w:t>
      </w:r>
    </w:p>
    <w:p>
      <w:pPr>
        <w:pStyle w:val="ListParagraph"/>
        <w:numPr>
          <w:ilvl w:val="0"/>
          <w:numId w:val="2"/>
        </w:numPr>
      </w:pPr>
      <w:r>
        <w:t xml:space="preserve">合作户档案、合作协议（电子签约）、承包塘口、考核指标；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投入台账</w:t>
      </w:r>
      <w:r>
        <w:t xml:space="preserve">：业主投入的设备折旧、生产资料、水电等成本自动归集到合作户；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产出核算</w:t>
      </w:r>
      <w:r>
        <w:t xml:space="preserve">：合作户出塘交易数据自动汇总；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分成结算</w:t>
      </w:r>
      <w:r>
        <w:t xml:space="preserve">：按协议规则（如利润分成/保底+分成/按产量计价【待确认具体模式】）自动计算，通过银行清分直接分账给合作户；</w:t>
      </w:r>
    </w:p>
    <w:p>
      <w:pPr>
        <w:pStyle w:val="ListParagraph"/>
        <w:numPr>
          <w:ilvl w:val="0"/>
          <w:numId w:val="2"/>
        </w:numPr>
      </w:pPr>
      <w:r>
        <w:t xml:space="preserve">合作户小程序可实时查看自己的投入、产出、预计收益，提升积极性与信任度。</w:t>
      </w:r>
    </w:p>
    <w:p>
      <w:pPr>
        <w:pStyle w:val="Heading2"/>
      </w:pPr>
      <w:r>
        <w:t xml:space="preserve">5.8 质量追溯</w:t>
      </w:r>
    </w:p>
    <w:p>
      <w:pPr>
        <w:pStyle w:val="ListParagraph"/>
        <w:numPr>
          <w:ilvl w:val="0"/>
          <w:numId w:val="2"/>
        </w:numPr>
      </w:pPr>
      <w:r>
        <w:t xml:space="preserve">一批一码：从塘口（生产记录）→ 快检报告 → 过磅交易 → 暂养/冷库 → 出场，全链路可追溯；</w:t>
      </w:r>
    </w:p>
    <w:p>
      <w:pPr>
        <w:pStyle w:val="ListParagraph"/>
        <w:numPr>
          <w:ilvl w:val="0"/>
          <w:numId w:val="2"/>
        </w:numPr>
      </w:pPr>
      <w:r>
        <w:t xml:space="preserve">采购方/终端消费者扫码查看产地、品种、规格、检测报告；</w:t>
      </w:r>
    </w:p>
    <w:p>
      <w:pPr>
        <w:pStyle w:val="ListParagraph"/>
        <w:numPr>
          <w:ilvl w:val="0"/>
          <w:numId w:val="2"/>
        </w:numPr>
      </w:pPr>
      <w:r>
        <w:t xml:space="preserve">预留对接国家/省级农产品质量安全追溯平台接口。</w:t>
      </w:r>
    </w:p>
    <w:p>
      <w:pPr>
        <w:pStyle w:val="Heading2"/>
      </w:pPr>
      <w:r>
        <w:t xml:space="preserve">5.9 数据驾驶舱</w:t>
      </w:r>
    </w:p>
    <w:p>
      <w:pPr>
        <w:pStyle w:val="ListParagraph"/>
        <w:numPr>
          <w:ilvl w:val="0"/>
          <w:numId w:val="2"/>
        </w:numPr>
      </w:pPr>
      <w:r>
        <w:t xml:space="preserve">交易大屏：当日交易量/额、品种价格、到货排队、成交实时滚动；</w:t>
      </w:r>
    </w:p>
    <w:p>
      <w:pPr>
        <w:pStyle w:val="ListParagraph"/>
        <w:numPr>
          <w:ilvl w:val="0"/>
          <w:numId w:val="2"/>
        </w:numPr>
      </w:pPr>
      <w:r>
        <w:t xml:space="preserve">养殖大屏：塘口一张图、设备状态、水质告警、AI 预测；</w:t>
      </w:r>
    </w:p>
    <w:p>
      <w:pPr>
        <w:pStyle w:val="ListParagraph"/>
        <w:numPr>
          <w:ilvl w:val="0"/>
          <w:numId w:val="2"/>
        </w:numPr>
      </w:pPr>
      <w:r>
        <w:t xml:space="preserve">经营看板：收入、成本、利润、资金流水、合作户排行。</w:t>
      </w:r>
    </w:p>
    <w:p>
      <w:pPr>
        <w:pStyle w:val="Heading2"/>
      </w:pPr>
      <w:r>
        <w:t xml:space="preserve">5.10 系统管理</w:t>
      </w:r>
    </w:p>
    <w:p>
      <w:pPr>
        <w:pStyle w:val="ListParagraph"/>
        <w:numPr>
          <w:ilvl w:val="0"/>
          <w:numId w:val="2"/>
        </w:numPr>
      </w:pPr>
      <w:r>
        <w:t xml:space="preserve">组织机构、角色权限（按角色/数据范围）、操作日志、字典配置（品种、规格、检测项目、费率）、消息模板、数据备份。</w:t>
      </w:r>
    </w:p>
    <w:p>
      <w:pPr>
        <w:pStyle w:val="Heading1"/>
      </w:pPr>
      <w:r>
        <w:t xml:space="preserve">六、终端划分</w:t>
      </w:r>
    </w:p>
    <w:p>
      <w:pPr>
        <w:pStyle w:val="Heading2"/>
      </w:pPr>
      <w:r>
        <w:t xml:space="preserve">6.1 微信小程序（一个小程序，按角色切换）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1"/>
        <w:gridCol w:w="6525"/>
      </w:tblGrid>
      <w:tr>
        <w:trPr>
          <w:tblHeader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供货方（农户/自营塘口）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预约出货、排队叫号、查看过磅单与检测结果、收款记录、结算账单、行情查看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采购方（经营户/散户）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行情与到货、下单/预订、在线支付、交易单与溯源查询、开票申请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核心区合作户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塘口实时水质、设备远程控制、告警接收、生产记录填报、物资申请与领用、投入产出与分成查看、AI 助手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现场作业人员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签到核验、快检报告上传、过磅确认（移动端辅助）、入池/入库/出库扫码、出场核验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业主/管理人员</w:t>
            </w:r>
          </w:p>
        </w:tc>
        <w:tc>
          <w:tcPr>
            <w:tcW w:type="dxa" w:w="652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经营数据速览、审批（物资、改单、结算）、告警处理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管理平台（PC Web）</w:t>
      </w:r>
    </w:p>
    <w:p>
      <w:r>
        <w:t xml:space="preserve">交易管理、检测管理、暂养池管理、冷库管理、结算与对账、业财与报表、智慧养殖监控、AI 分析、生产资料管理、合作户管理、主数据与系统管理、数据驾驶舱。</w:t>
      </w:r>
    </w:p>
    <w:p>
      <w:pPr>
        <w:pStyle w:val="Heading2"/>
      </w:pPr>
      <w:r>
        <w:t xml:space="preserve">6.3 现场终端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过磅终端</w:t>
      </w:r>
      <w:r>
        <w:t xml:space="preserve">：工控一体机/安卓 PAD + 电子秤 + 小票/标签打印机 + 扫码枪，界面极简，支持离线过磅、恢复网络后自动同步；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LED/大屏</w:t>
      </w:r>
      <w:r>
        <w:t xml:space="preserve">：排队叫号、行情、交易信息公示。</w:t>
      </w:r>
    </w:p>
    <w:p>
      <w:pPr>
        <w:pStyle w:val="Heading1"/>
      </w:pPr>
      <w:r>
        <w:t xml:space="preserve">七、关键业务流程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*流程一：农户送货交易*</w:t>
      </w:r>
    </w:p>
    <w:p>
      <w:pPr>
        <w:ind w:left="420" w:hanging="420"/>
      </w:pPr>
      <w:r>
        <w:t xml:space="preserve">1. 农户小程序预约 → 2. 到场扫码签到 → 3. 抽样快检、上传报告（不合格拦截）→ 4. 分级过磅、自动开单 → 5. 采购方小程序确认并付款 → 6. 银行清分：货款到农户、服务费到平台 → 7. 打印小票与溯源标签、出场核验 → 8. 自动生成财务凭证。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*流程二：业主收购后暂养/冷藏再销售*</w:t>
      </w:r>
    </w:p>
    <w:p>
      <w:pPr>
        <w:ind w:left="420" w:hanging="420"/>
      </w:pPr>
      <w:r>
        <w:t xml:space="preserve">1. 过磅收购（与流程一相同，采购方为业主）→ 2. 入暂养池/冷鲜库 → 3. 池存/库存管理、损耗登记 → 4. 销售出池/出库过磅 → 5. 采购方付款、清分 → 6. 成本与毛利核算。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*流程三：核心区合作户生产*</w:t>
      </w:r>
    </w:p>
    <w:p>
      <w:pPr>
        <w:ind w:left="420" w:hanging="420"/>
      </w:pPr>
      <w:r>
        <w:t xml:space="preserve">1. 签订合作协议、分配塘口与设备 → 2. 物资申请—审批—领用 → 3. 日常生产记录 + 设备自动监测、AI 建议 → 4. 出塘进入交易流程 → 5. 投入产出自动核算 → 6. 按协议分成并清分到合作户账户。</w:t>
      </w:r>
    </w:p>
    <w:p>
      <w:pPr>
        <w:pStyle w:val="Heading1"/>
      </w:pPr>
      <w:r>
        <w:t xml:space="preserve">八、配套硬件清单（参考，数量待现场勘察）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475"/>
        <w:gridCol w:w="3731"/>
      </w:tblGrid>
      <w:tr>
        <w:trPr>
          <w:tblHeader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交易现场</w:t>
            </w: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联网电子秤（地磅/台秤）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需具备 RS232/485 或蓝牙输出，计量检定合格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过磅终端、标签/小票打印机、扫码枪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每个过磅工位一套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排队叫号屏、行情 LED 屏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快检设备（农残/药残快检仪）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可选带数据输出接口的型号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暂养池/冷库</w:t>
            </w: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水质传感器、温湿度传感器、视频监控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智慧养殖</w:t>
            </w: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多参数水质监测仪、智能增氧机控制柜、智能投饵机、气象站、塘口摄像头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450 亩核心区按塘口配置【待确认已有设备清单与品牌】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网络</w:t>
            </w:r>
          </w:p>
        </w:tc>
        <w:tc>
          <w:tcPr>
            <w:tcW w:type="dxa" w:w="447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4G/5G 或 LoRa 物联网关、现场光纤与无线覆盖</w:t>
            </w:r>
          </w:p>
        </w:tc>
        <w:tc>
          <w:tcPr>
            <w:tcW w:type="dxa" w:w="373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九、数据安全与合规</w:t>
      </w:r>
    </w:p>
    <w:p>
      <w:pPr>
        <w:pStyle w:val="ListParagraph"/>
        <w:numPr>
          <w:ilvl w:val="0"/>
          <w:numId w:val="2"/>
        </w:numPr>
      </w:pPr>
      <w:r>
        <w:t xml:space="preserve">等保二级（建议）设计，数据加密传输与存储，敏感信息（身份证、银行卡）脱敏；</w:t>
      </w:r>
    </w:p>
    <w:p>
      <w:pPr>
        <w:pStyle w:val="ListParagraph"/>
        <w:numPr>
          <w:ilvl w:val="0"/>
          <w:numId w:val="2"/>
        </w:numPr>
      </w:pPr>
      <w:r>
        <w:t xml:space="preserve">资金结算由银行完成，平台仅传递指令，满足支付结算合规要求；</w:t>
      </w:r>
    </w:p>
    <w:p>
      <w:pPr>
        <w:pStyle w:val="ListParagraph"/>
        <w:numPr>
          <w:ilvl w:val="0"/>
          <w:numId w:val="2"/>
        </w:numPr>
      </w:pPr>
      <w:r>
        <w:t xml:space="preserve">电子秤需符合计量法规，过磅数据不可篡改并留存日志；</w:t>
      </w:r>
    </w:p>
    <w:p>
      <w:pPr>
        <w:pStyle w:val="ListParagraph"/>
        <w:numPr>
          <w:ilvl w:val="0"/>
          <w:numId w:val="2"/>
        </w:numPr>
      </w:pPr>
      <w:r>
        <w:t xml:space="preserve">交易单、协议采用电子签章，具备法律效力；</w:t>
      </w:r>
    </w:p>
    <w:p>
      <w:pPr>
        <w:pStyle w:val="ListParagraph"/>
        <w:numPr>
          <w:ilvl w:val="0"/>
          <w:numId w:val="2"/>
        </w:numPr>
      </w:pPr>
      <w:r>
        <w:t xml:space="preserve">数据异地备份，过磅现场具备断网续用能力。</w:t>
      </w:r>
    </w:p>
    <w:p>
      <w:pPr>
        <w:pStyle w:val="Heading1"/>
      </w:pPr>
      <w:r>
        <w:t xml:space="preserve">十、实施计划（建议）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1116"/>
        <w:gridCol w:w="5584"/>
      </w:tblGrid>
      <w:tr>
        <w:trPr>
          <w:tblHeader/>
        </w:trPr>
        <w:tc>
          <w:tcPr>
            <w:tcW w:type="dxa" w:w="23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11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558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一期：交易集散 + 结算闭环</w:t>
            </w:r>
          </w:p>
        </w:tc>
        <w:tc>
          <w:tcPr>
            <w:tcW w:type="dxa" w:w="111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约 3–4 个月</w:t>
            </w:r>
          </w:p>
        </w:tc>
        <w:tc>
          <w:tcPr>
            <w:tcW w:type="dxa" w:w="558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用户主体、预约签到、快检上传、电子秤过磅开单、采购支付、银行清分结算、暂养池/冷库基础出入库、基础报表、小程序与管理平台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二期：智慧养殖 + 生产资料</w:t>
            </w:r>
          </w:p>
        </w:tc>
        <w:tc>
          <w:tcPr>
            <w:tcW w:type="dxa" w:w="111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约 3 个月</w:t>
            </w:r>
          </w:p>
        </w:tc>
        <w:tc>
          <w:tcPr>
            <w:tcW w:type="dxa" w:w="558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450 亩核心区设备接入与监控、远程控制与告警、生产记录、生产资料申请领用、合作户投入产出与分成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三期：AI 与业财深化</w:t>
            </w:r>
          </w:p>
        </w:tc>
        <w:tc>
          <w:tcPr>
            <w:tcW w:type="dxa" w:w="111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约 2–3 个月</w:t>
            </w:r>
          </w:p>
        </w:tc>
        <w:tc>
          <w:tcPr>
            <w:tcW w:type="dxa" w:w="5584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AI 预测与识别、AI 助手、业财凭证对接、数据驾驶舱、追溯平台对接、供应链金融</w:t>
            </w:r>
          </w:p>
        </w:tc>
      </w:tr>
    </w:tbl>
    <w:p>
      <w:pPr>
        <w:spacing w:after="60"/>
      </w:pPr>
    </w:p>
    <w:p>
      <w:pPr>
        <w:pBdr>
          <w:left w:val="single" w:color="E0A030" w:sz="18" w:space="6"/>
        </w:pBdr>
        <w:shd w:fill="FFF6E0" w:color="auto" w:val="clear"/>
        <w:spacing w:after="120" w:before="80"/>
        <w:ind w:left="200"/>
      </w:pPr>
      <w:r>
        <w:rPr>
          <w:sz w:val="21"/>
          <w:szCs w:val="21"/>
        </w:rPr>
        <w:t xml:space="preserve">需求调研与现场勘察建议在一期开始前完成（约 2–4 周），银行结算方案需尽早启动，审批周期往往是项目关键路径。</w:t>
      </w:r>
    </w:p>
    <w:p>
      <w:pPr>
        <w:pStyle w:val="Heading1"/>
      </w:pPr>
      <w:r>
        <w:t xml:space="preserve">十一、待确认事项清单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*交易相关*</w:t>
      </w:r>
    </w:p>
    <w:p>
      <w:pPr>
        <w:ind w:left="420" w:hanging="420"/>
      </w:pPr>
      <w:r>
        <w:t xml:space="preserve">1. 主要交易品种有哪些（如青虾、河蟹、鳜鱼、鲈鱼、四大家鱼等）？各品种的规格分级标准是怎样的？</w:t>
      </w:r>
    </w:p>
    <w:p>
      <w:pPr>
        <w:ind w:left="420" w:hanging="420"/>
      </w:pPr>
      <w:r>
        <w:t xml:space="preserve">2. 定价方式：挂牌价、现场议价，还是需要竞价/拍卖？价格由谁确定？</w:t>
      </w:r>
    </w:p>
    <w:p>
      <w:pPr>
        <w:ind w:left="420" w:hanging="420"/>
      </w:pPr>
      <w:r>
        <w:t xml:space="preserve">3. 业主平台的角色：是</w:t>
      </w:r>
      <w:r>
        <w:rPr>
          <w:b/>
          <w:bCs/>
        </w:rPr>
        <w:t xml:space="preserve">撮合交易收服务费</w:t>
      </w:r>
      <w:r>
        <w:t xml:space="preserve">，还是</w:t>
      </w:r>
      <w:r>
        <w:rPr>
          <w:b/>
          <w:bCs/>
        </w:rPr>
        <w:t xml:space="preserve">先收购再转售</w:t>
      </w:r>
      <w:r>
        <w:t xml:space="preserve">（自营），还是两者并存？</w:t>
      </w:r>
    </w:p>
    <w:p>
      <w:pPr>
        <w:ind w:left="420" w:hanging="420"/>
      </w:pPr>
      <w:r>
        <w:t xml:space="preserve">4. 收费项目与标准：交易服务费、检测费、暂养费、冷库费等如何收取、由哪方承担？</w:t>
      </w:r>
    </w:p>
    <w:p>
      <w:pPr>
        <w:ind w:left="420" w:hanging="420"/>
      </w:pPr>
      <w:r>
        <w:t xml:space="preserve">5. 合作经营户是否需要账期/授信/保证金？散户是否只做现结？</w:t>
      </w:r>
    </w:p>
    <w:p>
      <w:pPr>
        <w:ind w:left="420" w:hanging="420"/>
      </w:pPr>
      <w:r>
        <w:t xml:space="preserve">6. 日均/高峰交易量大概多少（车次、吨数）？需要几个过磅工位？</w:t>
      </w:r>
    </w:p>
    <w:p>
      <w:pPr>
        <w:ind w:left="420" w:hanging="420"/>
      </w:pPr>
      <w:r>
        <w:t xml:space="preserve">7. 现有电子秤品牌型号，是否支持数据输出？是否有现成快检设备？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*结算相关*</w:t>
      </w:r>
    </w:p>
    <w:p>
      <w:pPr>
        <w:ind w:left="420" w:hanging="420"/>
      </w:pPr>
      <w:r>
        <w:t xml:space="preserve">8. 合作银行是否已确定？银行能提供的清分产品（资金存管/见证宝/电子账簿分账等）？</w:t>
      </w:r>
    </w:p>
    <w:p>
      <w:pPr>
        <w:ind w:left="420" w:hanging="420"/>
      </w:pPr>
      <w:r>
        <w:t xml:space="preserve">9. 农户收款是否要求实时到账？是否需要现金兜底场景？</w:t>
      </w:r>
    </w:p>
    <w:p>
      <w:pPr>
        <w:ind w:left="420" w:hanging="420"/>
      </w:pPr>
      <w:r>
        <w:t xml:space="preserve">10. 是否需要开具电子发票、收购发票？现用财务软件是什么？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*核心区与生产资料*</w:t>
      </w:r>
    </w:p>
    <w:p>
      <w:pPr>
        <w:ind w:left="420" w:hanging="420"/>
      </w:pPr>
      <w:r>
        <w:t xml:space="preserve">11. 450 亩核心区有多少塘口、多少合作户？已有哪些智慧养殖设备及品牌（是否已有设备厂家平台需对接）？</w:t>
      </w:r>
    </w:p>
    <w:p>
      <w:pPr>
        <w:ind w:left="420" w:hanging="420"/>
      </w:pPr>
      <w:r>
        <w:t xml:space="preserve">12. 业主与合作户的分成模式（利润分成、保底+分成、按产量回收等），生产资料是否计价扣回？</w:t>
      </w:r>
    </w:p>
    <w:p>
      <w:pPr>
        <w:ind w:left="420" w:hanging="420"/>
      </w:pPr>
      <w:r>
        <w:t xml:space="preserve">13. 生产资料审批流程（几级审批、金额阈值）及仓库数量与位置。</w:t>
      </w:r>
    </w:p>
    <w:p>
      <w:pPr>
        <w:ind w:left="420" w:hanging="420"/>
      </w:pPr>
      <w:r>
        <w:t xml:space="preserve">14. 7000 亩自营区其余部分是否也纳入智慧养殖平台（远期）？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*其他*</w:t>
      </w:r>
    </w:p>
    <w:p>
      <w:pPr>
        <w:ind w:left="420" w:hanging="420"/>
      </w:pPr>
      <w:r>
        <w:t xml:space="preserve">15. 暂养池数量/容量、冷鲜库库容，是否对外提供服务？</w:t>
      </w:r>
    </w:p>
    <w:p>
      <w:pPr>
        <w:ind w:left="420" w:hanging="420"/>
      </w:pPr>
      <w:r>
        <w:t xml:space="preserve">16. 是否需要对接政府监管平台（农业农村局、市场监管追溯平台）或申报数字农业项目（影响等保与国产化要求）？</w:t>
      </w:r>
    </w:p>
    <w:p>
      <w:pPr>
        <w:ind w:left="420" w:hanging="420"/>
      </w:pPr>
      <w:r>
        <w:t xml:space="preserve">17. 部署方式偏好：公有云、政务云还是本地机房？</w:t>
      </w:r>
    </w:p>
    <w:p>
      <w:pPr>
        <w:ind w:left="420" w:hanging="420"/>
      </w:pPr>
      <w:r>
        <w:t xml:space="preserve">18. 项目预算范围与期望上线时间（是否要赶在某个出塘季前上线一期）？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本稿为初稿，待确认事项明确后将细化为《需求规格说明书》与《详细设计方案》，并补充投资估算。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4"/>
      </w:pBdr>
      <w:jc w:val="right"/>
    </w:pPr>
    <w:r>
      <w:rPr>
        <w:color w:val="888888"/>
        <w:sz w:val="18"/>
        <w:szCs w:val="18"/>
      </w:rPr>
      <w:t xml:space="preserve">指前镇水产集散交易与智慧养殖综合平台建设方案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eastAsia="黑体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黑体" w:hAnsi="Calibri"/>
      <w:b/>
      <w:bCs/>
      <w:color w:val="1F5C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eastAsia="黑体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2026-10-09T06:41:24.131Z</dcterms:created>
  <dcterms:modified xsi:type="dcterms:W3CDTF">2026-10-09T06:41:24.140Z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