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12:54:20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评测总数（全部数据作为分母）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本次标注整体通过率为 </w:t>
      </w:r>
      <w:r>
        <w:rPr>
          <w:b/>
        </w:rPr>
        <w:t>33.0%（165/500）</w:t>
      </w:r>
      <w:r>
        <w:t>，异常率较高（</w:t>
      </w:r>
      <w:r>
        <w:rPr>
          <w:b/>
        </w:rPr>
        <w:t>67.0%（335/500）</w:t>
      </w:r>
      <w:r>
        <w:t xml:space="preserve">），说明当前标注质量未达到稳定可用水平。多数分组的异常主要集中在“手指状态”相关表现的合规性，以及服装还原的一致性问题上；其中“其他状态”分组表现最不理想（通过率 </w:t>
      </w:r>
      <w:r>
        <w:rPr>
          <w:b/>
        </w:rPr>
        <w:t>23.21%</w:t>
      </w:r>
      <w:r>
        <w:t>）。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33.0%（165/500）</w:t>
      </w:r>
      <w:r>
        <w:t>。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 xml:space="preserve">相对更好；手指下垂/未露出 </w:t>
      </w:r>
      <w:r>
        <w:rPr>
          <w:b/>
        </w:rPr>
        <w:t>31.46%（67/213）</w:t>
      </w:r>
      <w:r>
        <w:t xml:space="preserve">居中；其他状态 </w:t>
      </w:r>
      <w:r>
        <w:rPr>
          <w:b/>
        </w:rPr>
        <w:t>23.21%（13/56）</w:t>
      </w:r>
      <w:r>
        <w:t xml:space="preserve">明显偏低；手抱胸 </w:t>
      </w:r>
      <w:r>
        <w:rPr>
          <w:b/>
        </w:rPr>
        <w:t>37.5%（3/8）</w:t>
      </w:r>
      <w:r>
        <w:t>但样本极小（8）。</w:t>
      </w:r>
    </w:p>
    <w:p>
      <w:pPr>
        <w:pStyle w:val="ListBullet"/>
      </w:pPr>
      <w:r/>
      <w:r>
        <w:rPr>
          <w:b/>
        </w:rPr>
        <w:t>整体异常率（全部=67.0%）</w:t>
      </w:r>
      <w:r>
        <w:t>：与通过率相反，提示主要问题来自判定为异常的样本。</w:t>
      </w:r>
    </w:p>
    <w:p>
      <w:pPr>
        <w:pStyle w:val="ListBullet"/>
      </w:pPr>
      <w:r>
        <w:t xml:space="preserve">其他状态异常率最高 </w:t>
      </w:r>
      <w:r>
        <w:rPr>
          <w:b/>
        </w:rPr>
        <w:t>76.79%（43/56）</w:t>
      </w:r>
      <w:r>
        <w:t xml:space="preserve">；手指下垂/未露出 </w:t>
      </w:r>
      <w:r>
        <w:rPr>
          <w:b/>
        </w:rPr>
        <w:t>68.54%（146/213）</w:t>
      </w:r>
      <w:r>
        <w:t>也偏高。</w:t>
      </w:r>
    </w:p>
    <w:p>
      <w:pPr>
        <w:pStyle w:val="ListBullet"/>
      </w:pPr>
      <w:r/>
      <w:r>
        <w:rPr>
          <w:b/>
        </w:rPr>
        <w:t>生成为空（生成空）</w:t>
      </w:r>
      <w:r>
        <w:t xml:space="preserve">：整体 </w:t>
      </w:r>
      <w:r>
        <w:rPr>
          <w:b/>
        </w:rPr>
        <w:t>2.8%（14/500）</w:t>
      </w:r>
      <w:r>
        <w:t xml:space="preserve">。其中其他状态 </w:t>
      </w:r>
      <w:r>
        <w:rPr>
          <w:b/>
        </w:rPr>
        <w:t>12.5%（7/56）</w:t>
      </w:r>
      <w:r>
        <w:t xml:space="preserve">显著高；手指交叉 </w:t>
      </w:r>
      <w:r>
        <w:rPr>
          <w:b/>
        </w:rPr>
        <w:t>0.0%（0/43）</w:t>
      </w:r>
      <w:r>
        <w:t xml:space="preserve">与手指下垂/未露出 </w:t>
      </w:r>
      <w:r>
        <w:rPr>
          <w:b/>
        </w:rPr>
        <w:t>0.0%（0/213）</w:t>
      </w:r>
      <w:r>
        <w:t>较好。该指标虽整体低，但“其他状态”存在集中风险。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，其中手持物 </w:t>
      </w:r>
      <w:r>
        <w:rPr>
          <w:b/>
        </w:rPr>
        <w:t>11.67%（21/180）</w:t>
      </w:r>
      <w:r>
        <w:t>略高；整体差异不算极端，但仍需控制。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：整体偏高 </w:t>
      </w:r>
      <w:r>
        <w:rPr>
          <w:b/>
        </w:rPr>
        <w:t>60.6%（303/500）</w:t>
      </w:r>
      <w:r>
        <w:t>，表示大量样本无法满足服装一致性要求。</w:t>
      </w:r>
    </w:p>
    <w:p>
      <w:pPr>
        <w:pStyle w:val="ListBullet"/>
      </w:pPr>
      <w:r>
        <w:t xml:space="preserve">手指下垂/未露出最差 </w:t>
      </w:r>
      <w:r>
        <w:rPr>
          <w:b/>
        </w:rPr>
        <w:t>64.79%（138/213）</w:t>
      </w:r>
      <w:r>
        <w:t xml:space="preserve">；手抱胸相对更好 </w:t>
      </w:r>
      <w:r>
        <w:rPr>
          <w:b/>
        </w:rPr>
        <w:t>37.5%（3/8）</w:t>
      </w:r>
      <w:r>
        <w:t>（样本小）。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 xml:space="preserve">：整体 </w:t>
      </w:r>
      <w:r>
        <w:rPr>
          <w:b/>
        </w:rPr>
        <w:t>38.8%（194/500）</w:t>
      </w:r>
      <w:r>
        <w:t xml:space="preserve">，其他状态 </w:t>
      </w:r>
      <w:r>
        <w:rPr>
          <w:b/>
        </w:rPr>
        <w:t>48.21%（27/56）</w:t>
      </w:r>
      <w:r>
        <w:t xml:space="preserve">最高；手指下垂/未露出 </w:t>
      </w:r>
      <w:r>
        <w:rPr>
          <w:b/>
        </w:rPr>
        <w:t>42.72%（91/213）</w:t>
      </w:r>
      <w:r>
        <w:t>也较高。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，其余分组在 </w:t>
      </w:r>
      <w:r>
        <w:rPr>
          <w:b/>
        </w:rPr>
        <w:t>38.33%~39.29%</w:t>
      </w:r>
      <w:r>
        <w:t>区间。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：整体较低 </w:t>
      </w:r>
      <w:r>
        <w:rPr>
          <w:b/>
        </w:rPr>
        <w:t>1.8%（9/500）</w:t>
      </w:r>
      <w:r>
        <w:t xml:space="preserve">。但手抱胸分组异常率 </w:t>
      </w:r>
      <w:r>
        <w:rPr>
          <w:b/>
        </w:rPr>
        <w:t>25.0%（2/8）</w:t>
      </w:r>
      <w:r>
        <w:t>显著，尽管样本少，仍属于“局部严重”。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通过率低</w:t>
      </w:r>
      <w:r>
        <w:t xml:space="preserve">：其他状态 </w:t>
      </w:r>
      <w:r>
        <w:rPr>
          <w:b/>
        </w:rPr>
        <w:t>23.21%（13/56）</w:t>
      </w:r>
      <w:r>
        <w:t>为最主要风险分组。</w:t>
      </w:r>
    </w:p>
    <w:p>
      <w:pPr>
        <w:pStyle w:val="ListNumber"/>
      </w:pPr>
      <w:r/>
      <w:r>
        <w:rPr>
          <w:b/>
        </w:rPr>
        <w:t>服装还原严重不达标</w:t>
      </w:r>
      <w:r>
        <w:t xml:space="preserve">：整体不还原率 </w:t>
      </w:r>
      <w:r>
        <w:rPr>
          <w:b/>
        </w:rPr>
        <w:t>60.6%（303/500）</w:t>
      </w:r>
      <w:r>
        <w:t xml:space="preserve">，且手指下垂/未露出高达 </w:t>
      </w:r>
      <w:r>
        <w:rPr>
          <w:b/>
        </w:rPr>
        <w:t>64.79%（138/213）</w:t>
      </w:r>
      <w:r>
        <w:t>。</w:t>
      </w:r>
    </w:p>
    <w:p>
      <w:pPr>
        <w:pStyle w:val="ListNumber"/>
      </w:pPr>
      <w:r/>
      <w:r>
        <w:rPr>
          <w:b/>
        </w:rPr>
        <w:t>生成为空在特定分组集中</w:t>
      </w:r>
      <w:r>
        <w:t xml:space="preserve">：其他状态 </w:t>
      </w:r>
      <w:r>
        <w:rPr>
          <w:b/>
        </w:rPr>
        <w:t>12.5%（7/56）</w:t>
      </w:r>
      <w:r>
        <w:t>，需排查流程或标注规则触发条件。</w:t>
      </w:r>
    </w:p>
    <w:p>
      <w:pPr>
        <w:pStyle w:val="ListNumber"/>
      </w:pPr>
      <w:r/>
      <w:r>
        <w:rPr>
          <w:b/>
        </w:rPr>
        <w:t>穿着效果局部异常</w:t>
      </w:r>
      <w:r>
        <w:t xml:space="preserve">：手抱胸 </w:t>
      </w:r>
      <w:r>
        <w:rPr>
          <w:b/>
        </w:rPr>
        <w:t>25.0%（2/8）</w:t>
      </w:r>
      <w:r>
        <w:t>需重点复核。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>
        <w:t>服装还原不达标可能源于：标注标准对“上/下装边界、遮挡下的纹理一致性、颜色/材质匹配”的要求理解不统一，或模型在手指下垂/未露出与其他状态下更易发生遮挡导致的服装属性偏移。</w:t>
      </w:r>
    </w:p>
    <w:p>
      <w:pPr>
        <w:pStyle w:val="ListBullet"/>
      </w:pPr>
      <w:r>
        <w:t>“生成为空”偏集中于其他状态，可能与该状态下的样本质量（姿态复杂、可见部位少）或数据预处理/触发条件有关。</w:t>
      </w:r>
    </w:p>
    <w:p>
      <w:pPr>
        <w:pStyle w:val="ListBullet"/>
      </w:pPr>
      <w:r>
        <w:t>肢体异常率相对稳定，说明问题更多集中在服装相关一致性而非纯肢体结构。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分状态制定服装还原校验规则</w:t>
      </w:r>
      <w:r>
        <w:t>：为“手指下垂/未露出”“其他状态”补充遮挡场景下的判定口径（上装领口/袖口、下装裤腰与裤腿连续性、颜色与图案允许偏差）。</w:t>
      </w:r>
    </w:p>
    <w:p>
      <w:pPr>
        <w:pStyle w:val="ListNumber"/>
      </w:pPr>
      <w:r/>
      <w:r>
        <w:rPr>
          <w:b/>
        </w:rPr>
        <w:t>针对“其他状态”做抽样复核闭环</w:t>
      </w:r>
      <w:r>
        <w:t>：重点检查导致“生成为空”的样本类别、触发条件与标注流程，并对易错样本建立“样本清单+示例”。</w:t>
      </w:r>
    </w:p>
    <w:p>
      <w:pPr>
        <w:pStyle w:val="ListNumber"/>
      </w:pPr>
      <w:r/>
      <w:r>
        <w:rPr>
          <w:b/>
        </w:rPr>
        <w:t>两级质检</w:t>
      </w:r>
      <w:r>
        <w:t>：先按服装整体不还原率筛查（60.6%问题高发），再对上装/下装分别复核，优先处理“上装不还原率高”的其他状态（48.21%）。</w:t>
      </w:r>
    </w:p>
    <w:p>
      <w:pPr>
        <w:pStyle w:val="ListNumber"/>
      </w:pPr>
      <w:r/>
      <w:r>
        <w:rPr>
          <w:b/>
        </w:rPr>
        <w:t>手抱胸小样本专项排查</w:t>
      </w:r>
      <w:r>
        <w:t xml:space="preserve">：虽然样本少，但穿着效果异常率 </w:t>
      </w:r>
      <w:r>
        <w:rPr>
          <w:b/>
        </w:rPr>
        <w:t>25%（2/8）</w:t>
      </w:r>
      <w:r>
        <w:t>偏高，建议逐条查看穿着效果判定依据，校正标注与模型输出的映射。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