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sz w:val="22"/>
          <w:b w:val="on"/>
        </w:rPr>
        <w:t>星海科技IT服务管理办法</w:t>
      </w:r>
    </w:p>
    <w:p>
      <w:r>
        <w:rPr>
          <w:sz w:val="12"/>
        </w:rPr>
        <w:t/>
      </w:r>
    </w:p>
    <w:p>
      <w:r>
        <w:rPr>
          <w:sz w:val="22"/>
          <w:b w:val="on"/>
        </w:rPr>
        <w:t>第一章 服务台与工单</w:t>
      </w:r>
    </w:p>
    <w:p>
      <w:r>
        <w:rPr>
          <w:sz w:val="12"/>
        </w:rPr>
        <w:t/>
      </w:r>
    </w:p>
    <w:p>
      <w:r>
        <w:rPr>
          <w:sz w:val="22"/>
        </w:rPr>
        <w:t>1.1 服务台热线为内线 8000,服务时间为工作日 9:00 - 18:00。</w:t>
      </w:r>
    </w:p>
    <w:p>
      <w:r>
        <w:rPr>
          <w:sz w:val="22"/>
        </w:rPr>
        <w:t>1.2 所有 IT 问题需先提交工单,不接受口头报修。</w:t>
      </w:r>
    </w:p>
    <w:p>
      <w:r>
        <w:rPr>
          <w:sz w:val="22"/>
        </w:rPr>
        <w:t>1.3 工单优先级分为三级:紧急、高、普通。紧急工单 30 分钟内响应,高优先级 2 小时内响应,普通工单 4 小时内响应。</w:t>
      </w:r>
    </w:p>
    <w:p>
      <w:r>
        <w:rPr>
          <w:sz w:val="22"/>
        </w:rPr>
        <w:t>1.4 工单关闭后 7 天内可以重新打开,超过 7 天需新建工单。</w:t>
      </w:r>
    </w:p>
    <w:p>
      <w:r>
        <w:rPr>
          <w:sz w:val="12"/>
        </w:rPr>
        <w:t/>
      </w:r>
    </w:p>
    <w:p>
      <w:r>
        <w:rPr>
          <w:sz w:val="22"/>
          <w:b w:val="on"/>
        </w:rPr>
        <w:t>第二章 账号与权限</w:t>
      </w:r>
    </w:p>
    <w:p>
      <w:r>
        <w:rPr>
          <w:sz w:val="12"/>
        </w:rPr>
        <w:t/>
      </w:r>
    </w:p>
    <w:p>
      <w:r>
        <w:rPr>
          <w:sz w:val="22"/>
        </w:rPr>
        <w:t>2.1 新员工账号在入职当天由 IT 部门开通,初始密码通过企业微信单独发送。</w:t>
      </w:r>
    </w:p>
    <w:p>
      <w:r>
        <w:rPr>
          <w:sz w:val="22"/>
        </w:rPr>
        <w:t>2.2 域账号密码长度不得少于 12 位,必须包含大小写字母、数字与特殊字符。</w:t>
      </w:r>
    </w:p>
    <w:p>
      <w:r>
        <w:rPr>
          <w:sz w:val="22"/>
        </w:rPr>
        <w:t>2.3 密码每 90 天强制更换一次,且不得与前 5 次使用的密码重复。</w:t>
      </w:r>
    </w:p>
    <w:p>
      <w:r>
        <w:rPr>
          <w:sz w:val="22"/>
        </w:rPr>
        <w:t>2.4 连续 5 次输入错误密码,账号将被锁定 30 分钟。</w:t>
      </w:r>
    </w:p>
    <w:p>
      <w:r>
        <w:rPr>
          <w:sz w:val="22"/>
        </w:rPr>
        <w:t>2.5 申请系统权限需填写权限申请表,由直属主管与系统负责人双重审批。</w:t>
      </w:r>
    </w:p>
    <w:p>
      <w:r>
        <w:rPr>
          <w:sz w:val="12"/>
        </w:rPr>
        <w:t/>
      </w:r>
    </w:p>
    <w:p>
      <w:r>
        <w:rPr>
          <w:sz w:val="22"/>
          <w:b w:val="on"/>
        </w:rPr>
        <w:t>第三章 设备管理</w:t>
      </w:r>
    </w:p>
    <w:p>
      <w:r>
        <w:rPr>
          <w:sz w:val="12"/>
        </w:rPr>
        <w:t/>
      </w:r>
    </w:p>
    <w:p>
      <w:r>
        <w:rPr>
          <w:sz w:val="22"/>
        </w:rPr>
        <w:t>3.1 新员工入职由 IT 部门统一配发笔记本电脑与显示器。</w:t>
      </w:r>
    </w:p>
    <w:p>
      <w:r>
        <w:rPr>
          <w:sz w:val="22"/>
        </w:rPr>
        <w:t>3.2 笔记本电脑使用满 4 年可申请更换。</w:t>
      </w:r>
    </w:p>
    <w:p>
      <w:r>
        <w:rPr>
          <w:sz w:val="22"/>
        </w:rPr>
        <w:t>3.3 设备遗失需在 24 小时内报备,并按设备折旧价赔偿。</w:t>
      </w:r>
    </w:p>
    <w:p>
      <w:r>
        <w:rPr>
          <w:sz w:val="22"/>
        </w:rPr>
        <w:t>3.4 离职时需归还全部公司设备,设备未归还将暂缓办理离职手续。</w:t>
      </w:r>
    </w:p>
    <w:p>
      <w:r>
        <w:rPr>
          <w:sz w:val="22"/>
        </w:rPr>
        <w:t>3.5 如需额外外设,例如键盘、鼠标、扩展坞,需在 IT 服务台提交申请并由部门负责人审批。</w:t>
      </w:r>
    </w:p>
    <w:p>
      <w:r>
        <w:rPr>
          <w:sz w:val="12"/>
        </w:rPr>
        <w:t/>
      </w:r>
    </w:p>
    <w:p>
      <w:r>
        <w:rPr>
          <w:sz w:val="22"/>
          <w:b w:val="on"/>
        </w:rPr>
        <w:t>第四章 网络与远程办公</w:t>
      </w:r>
    </w:p>
    <w:p>
      <w:r>
        <w:rPr>
          <w:sz w:val="12"/>
        </w:rPr>
        <w:t/>
      </w:r>
    </w:p>
    <w:p>
      <w:r>
        <w:rPr>
          <w:sz w:val="22"/>
        </w:rPr>
        <w:t>4.1 办公网络分为员工网与访客网。访客网需在前台登记后开通,有效期 8 小时。</w:t>
      </w:r>
    </w:p>
    <w:p>
      <w:r>
        <w:rPr>
          <w:sz w:val="22"/>
        </w:rPr>
        <w:t>4.2 远程办公需通过 VPN 接入,VPN 账号需单独申请。</w:t>
      </w:r>
    </w:p>
    <w:p>
      <w:r>
        <w:rPr>
          <w:sz w:val="22"/>
        </w:rPr>
        <w:t>4.3 VPN 账号连续 30 天未使用将自动停用,重新启用需重新提交申请。</w:t>
      </w:r>
    </w:p>
    <w:p>
      <w:r>
        <w:rPr>
          <w:sz w:val="22"/>
        </w:rPr>
        <w:t>4.4 禁止在公共网络环境下访问公司核心系统。</w:t>
      </w:r>
    </w:p>
    <w:p>
      <w:r>
        <w:rPr>
          <w:sz w:val="12"/>
        </w:rPr>
        <w:t/>
      </w:r>
    </w:p>
    <w:p>
      <w:r>
        <w:rPr>
          <w:sz w:val="22"/>
          <w:b w:val="on"/>
        </w:rPr>
        <w:t>第五章 数据安全</w:t>
      </w:r>
    </w:p>
    <w:p>
      <w:r>
        <w:rPr>
          <w:sz w:val="12"/>
        </w:rPr>
        <w:t/>
      </w:r>
    </w:p>
    <w:p>
      <w:r>
        <w:rPr>
          <w:sz w:val="22"/>
        </w:rPr>
        <w:t>5.1 公司数据分为公开、内部、机密三个级别。</w:t>
      </w:r>
    </w:p>
    <w:p>
      <w:r>
        <w:rPr>
          <w:sz w:val="22"/>
        </w:rPr>
        <w:t>5.2 机密数据不得存储在个人设备或公共网盘中。</w:t>
      </w:r>
    </w:p>
    <w:p>
      <w:r>
        <w:rPr>
          <w:sz w:val="22"/>
        </w:rPr>
        <w:t>5.3 对外发送机密文件需使用加密压缩包,解压密码通过其他渠道单独告知。</w:t>
      </w:r>
    </w:p>
    <w:p>
      <w:r>
        <w:rPr>
          <w:sz w:val="22"/>
        </w:rPr>
        <w:t>5.4 发生数据泄漏事件需在 1 小时内上报信息安全小组。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2026-09-20T02:11:30Z</dcterms:created>
  <dc:creator>Apache POI</dc:creator>
</cp:coreProperties>
</file>