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45596">
      <w:pPr>
        <w:rPr>
          <w:rFonts w:hint="eastAsia" w:ascii="微软雅黑" w:hAnsi="微软雅黑" w:eastAsia="微软雅黑"/>
          <w:sz w:val="32"/>
          <w:szCs w:val="24"/>
        </w:rPr>
      </w:pPr>
      <w:r>
        <w:rPr>
          <w:rFonts w:ascii="微软雅黑" w:hAnsi="微软雅黑" w:eastAsia="微软雅黑"/>
          <w:sz w:val="32"/>
          <w:szCs w:val="24"/>
        </w:rPr>
        <w:t>学生</w:t>
      </w:r>
      <w:r>
        <w:rPr>
          <w:rFonts w:hint="eastAsia" w:ascii="微软雅黑" w:hAnsi="微软雅黑" w:eastAsia="微软雅黑"/>
          <w:sz w:val="32"/>
          <w:szCs w:val="24"/>
        </w:rPr>
        <w:t>自检操作流程</w:t>
      </w:r>
    </w:p>
    <w:p w14:paraId="6E691BCF">
      <w:pPr>
        <w:pStyle w:val="34"/>
        <w:widowControl/>
        <w:numPr>
          <w:ilvl w:val="0"/>
          <w:numId w:val="1"/>
        </w:numPr>
        <w:ind w:left="0" w:firstLine="480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登录网址：https://vpcs.fanyu.com/personal/Lndx</w:t>
      </w:r>
    </w:p>
    <w:p w14:paraId="7E6F5214">
      <w:pPr>
        <w:pStyle w:val="34"/>
        <w:widowControl/>
        <w:numPr>
          <w:ilvl w:val="0"/>
          <w:numId w:val="1"/>
        </w:numPr>
        <w:ind w:left="0" w:firstLine="420"/>
        <w:jc w:val="left"/>
        <w:rPr>
          <w:rFonts w:hint="eastAsia"/>
        </w:rPr>
      </w:pPr>
      <w:r>
        <w:t xml:space="preserve"> </w:t>
      </w:r>
      <w:r>
        <w:rPr>
          <w:rFonts w:hint="eastAsia" w:ascii="微软雅黑" w:hAnsi="微软雅黑" w:eastAsia="微软雅黑" w:cs="Helvetica"/>
          <w:kern w:val="0"/>
          <w:sz w:val="24"/>
          <w:szCs w:val="24"/>
        </w:rPr>
        <w:t>进入检测页面，使用全程左上角会有学校专用标识，否则不是学校专用版，</w:t>
      </w:r>
      <w:r>
        <w:rPr>
          <w:rFonts w:hint="eastAsia" w:ascii="微软雅黑" w:hAnsi="微软雅黑" w:eastAsia="微软雅黑" w:cs="Helvetic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Helvetica"/>
          <w:color w:val="FF0000"/>
          <w:kern w:val="0"/>
          <w:sz w:val="24"/>
          <w:szCs w:val="24"/>
        </w:rPr>
        <w:t>学校专用版包含往届论文库，同学校对比资源一致，自行复检不影响学校检测结果)。</w:t>
      </w:r>
    </w:p>
    <w:p w14:paraId="534C8C92">
      <w:pPr>
        <w:pStyle w:val="34"/>
        <w:widowControl/>
        <w:numPr>
          <w:ilvl w:val="0"/>
          <w:numId w:val="1"/>
        </w:numPr>
        <w:ind w:left="0" w:firstLine="480"/>
        <w:jc w:val="left"/>
        <w:rPr>
          <w:color w:val="FF0000"/>
        </w:rPr>
      </w:pPr>
      <w:r>
        <w:rPr>
          <w:rFonts w:hint="eastAsia" w:ascii="微软雅黑" w:hAnsi="微软雅黑" w:eastAsia="微软雅黑"/>
          <w:sz w:val="24"/>
          <w:szCs w:val="24"/>
        </w:rPr>
        <w:t>辽宁大学专用版</w:t>
      </w:r>
      <w:r>
        <w:rPr>
          <w:rFonts w:ascii="微软雅黑" w:hAnsi="微软雅黑" w:eastAsia="微软雅黑"/>
          <w:sz w:val="24"/>
          <w:szCs w:val="24"/>
        </w:rPr>
        <w:t>中，</w:t>
      </w:r>
      <w:r>
        <w:rPr>
          <w:rFonts w:hint="eastAsia" w:ascii="微软雅黑" w:hAnsi="微软雅黑" w:eastAsia="微软雅黑"/>
          <w:sz w:val="24"/>
          <w:szCs w:val="24"/>
        </w:rPr>
        <w:t>输入</w:t>
      </w:r>
      <w:bookmarkStart w:id="0" w:name="_GoBack"/>
      <w:r>
        <w:rPr>
          <w:rFonts w:hint="eastAsia" w:ascii="微软雅黑" w:hAnsi="微软雅黑" w:eastAsia="微软雅黑"/>
          <w:sz w:val="24"/>
          <w:szCs w:val="24"/>
        </w:rPr>
        <w:t>账号：lnu</w:t>
      </w:r>
      <w:r>
        <w:rPr>
          <w:rFonts w:ascii="微软雅黑" w:hAnsi="微软雅黑" w:eastAsia="微软雅黑"/>
          <w:sz w:val="24"/>
          <w:szCs w:val="24"/>
        </w:rPr>
        <w:t>+</w:t>
      </w:r>
      <w:r>
        <w:rPr>
          <w:rFonts w:hint="eastAsia" w:ascii="微软雅黑" w:hAnsi="微软雅黑" w:eastAsia="微软雅黑"/>
          <w:sz w:val="24"/>
          <w:szCs w:val="24"/>
        </w:rPr>
        <w:t>学号，密码：姓名首字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小写</w:t>
      </w:r>
      <w:r>
        <w:rPr>
          <w:rFonts w:hint="eastAsia" w:ascii="微软雅黑" w:hAnsi="微软雅黑" w:eastAsia="微软雅黑"/>
          <w:sz w:val="24"/>
          <w:szCs w:val="24"/>
        </w:rPr>
        <w:t>全拼+身份证后八位</w:t>
      </w:r>
      <w:bookmarkEnd w:id="0"/>
      <w:r>
        <w:rPr>
          <w:rFonts w:hint="eastAsia" w:ascii="微软雅黑" w:hAnsi="微软雅黑" w:eastAsia="微软雅黑"/>
          <w:sz w:val="24"/>
          <w:szCs w:val="24"/>
        </w:rPr>
        <w:t>，获得1次检测红包，</w:t>
      </w:r>
    </w:p>
    <w:p w14:paraId="0FACBCCF">
      <w:pPr>
        <w:pStyle w:val="34"/>
        <w:widowControl/>
        <w:ind w:left="480" w:firstLine="0" w:firstLineChars="0"/>
        <w:jc w:val="left"/>
        <w:rPr>
          <w:rFonts w:hint="eastAsia"/>
          <w:color w:val="FF0000"/>
        </w:rPr>
      </w:pPr>
      <w:r>
        <w:rPr>
          <w:rFonts w:hint="eastAsia" w:ascii="微软雅黑" w:hAnsi="微软雅黑" w:eastAsia="微软雅黑"/>
          <w:sz w:val="24"/>
          <w:szCs w:val="24"/>
        </w:rPr>
        <w:t>例如：账号：</w:t>
      </w:r>
      <w:r>
        <w:rPr>
          <w:rFonts w:hint="eastAsia" w:ascii="微软雅黑" w:hAnsi="微软雅黑" w:eastAsia="微软雅黑"/>
          <w:color w:val="FF0000"/>
          <w:sz w:val="24"/>
          <w:szCs w:val="24"/>
        </w:rPr>
        <w:t>“lnu55888855</w:t>
      </w:r>
      <w:r>
        <w:rPr>
          <w:rFonts w:ascii="微软雅黑" w:hAnsi="微软雅黑" w:eastAsia="微软雅黑"/>
          <w:color w:val="FF0000"/>
          <w:sz w:val="24"/>
          <w:szCs w:val="24"/>
        </w:rPr>
        <w:t>”</w:t>
      </w:r>
      <w:r>
        <w:rPr>
          <w:rFonts w:hint="eastAsia" w:ascii="微软雅黑" w:hAnsi="微软雅黑" w:eastAsia="微软雅黑"/>
          <w:color w:val="FF0000"/>
          <w:sz w:val="24"/>
          <w:szCs w:val="24"/>
        </w:rPr>
        <w:t>，密码：wang18151613。</w:t>
      </w:r>
    </w:p>
    <w:p w14:paraId="70D40845">
      <w:pPr>
        <w:widowControl/>
        <w:jc w:val="left"/>
        <w:rPr>
          <w:rFonts w:hint="eastAsia"/>
          <w:b/>
          <w:bCs/>
        </w:rPr>
      </w:pPr>
      <w:r>
        <w:rPr>
          <w:rFonts w:hint="eastAsia" w:ascii="微软雅黑" w:hAnsi="微软雅黑" w:eastAsia="微软雅黑"/>
          <w:b/>
          <w:bCs/>
          <w:color w:val="FF0000"/>
          <w:sz w:val="24"/>
          <w:szCs w:val="24"/>
        </w:rPr>
        <w:t>注意：严禁使用他人账号，一经发现严肃处理！</w:t>
      </w:r>
    </w:p>
    <w:p w14:paraId="7F06CC9B">
      <w:pPr>
        <w:pStyle w:val="34"/>
        <w:widowControl/>
        <w:numPr>
          <w:ilvl w:val="0"/>
          <w:numId w:val="1"/>
        </w:numPr>
        <w:ind w:left="0" w:firstLine="480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登录后，选择</w:t>
      </w:r>
      <w:r>
        <w:rPr>
          <w:rFonts w:hint="eastAsia" w:ascii="微软雅黑" w:hAnsi="微软雅黑" w:eastAsia="微软雅黑"/>
          <w:sz w:val="24"/>
          <w:szCs w:val="24"/>
        </w:rPr>
        <w:t>“大学生版”版本</w:t>
      </w:r>
      <w:r>
        <w:rPr>
          <w:rFonts w:ascii="微软雅黑" w:hAnsi="微软雅黑" w:eastAsia="微软雅黑"/>
          <w:sz w:val="24"/>
          <w:szCs w:val="24"/>
        </w:rPr>
        <w:t>。</w:t>
      </w:r>
      <w:r>
        <w:rPr>
          <w:rFonts w:hint="eastAsia" w:ascii="微软雅黑" w:hAnsi="微软雅黑" w:eastAsia="微软雅黑"/>
          <w:sz w:val="24"/>
          <w:szCs w:val="24"/>
        </w:rPr>
        <w:t>点击“立即使用”。如图：</w:t>
      </w:r>
    </w:p>
    <w:p w14:paraId="397440D2">
      <w:pPr>
        <w:rPr>
          <w:rFonts w:hint="eastAsia" w:ascii="微软雅黑" w:hAnsi="微软雅黑" w:eastAsia="微软雅黑"/>
          <w:sz w:val="24"/>
          <w:szCs w:val="24"/>
        </w:rPr>
      </w:pPr>
      <w:r>
        <w:rPr>
          <w14:ligatures w14:val="standardContextual"/>
        </w:rPr>
        <w:drawing>
          <wp:inline distT="0" distB="0" distL="0" distR="0">
            <wp:extent cx="5490845" cy="3303270"/>
            <wp:effectExtent l="0" t="0" r="0" b="0"/>
            <wp:docPr id="1283961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141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0107" cy="33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DA49">
      <w:pPr>
        <w:pStyle w:val="34"/>
        <w:widowControl/>
        <w:numPr>
          <w:ilvl w:val="0"/>
          <w:numId w:val="1"/>
        </w:numPr>
        <w:ind w:left="0" w:firstLine="480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依次上传文档→输入文章标题→输入作者→点击下一步</w:t>
      </w:r>
    </w:p>
    <w:p w14:paraId="7AB44F8E">
      <w:pPr>
        <w:rPr>
          <w:rFonts w:hint="eastAsia" w:ascii="微软雅黑" w:hAnsi="微软雅黑" w:eastAsia="微软雅黑"/>
          <w:sz w:val="24"/>
          <w:szCs w:val="24"/>
        </w:rPr>
      </w:pPr>
    </w:p>
    <w:p w14:paraId="70D20E5F">
      <w:pPr>
        <w:rPr>
          <w:rFonts w:hint="eastAsia" w:ascii="微软雅黑" w:hAnsi="微软雅黑" w:eastAsia="微软雅黑"/>
          <w:sz w:val="24"/>
          <w:szCs w:val="24"/>
        </w:rPr>
      </w:pPr>
      <w:r>
        <w:rPr>
          <w14:ligatures w14:val="standardContextual"/>
        </w:rPr>
        <w:drawing>
          <wp:inline distT="0" distB="0" distL="0" distR="0">
            <wp:extent cx="5274310" cy="3224530"/>
            <wp:effectExtent l="0" t="0" r="2540" b="0"/>
            <wp:docPr id="1406842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4203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9713">
      <w:pPr>
        <w:pStyle w:val="34"/>
        <w:widowControl/>
        <w:numPr>
          <w:ilvl w:val="0"/>
          <w:numId w:val="1"/>
        </w:numPr>
        <w:ind w:left="0" w:firstLine="480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上传论文解析完成，确认文档信息无误后，点击选择论文检测以及免费检测红包后，点击确认支付，开始检测。如图：</w:t>
      </w:r>
    </w:p>
    <w:p w14:paraId="3E9B8520">
      <w:pPr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14:ligatures w14:val="standardContextual"/>
        </w:rPr>
        <w:drawing>
          <wp:inline distT="0" distB="0" distL="0" distR="0">
            <wp:extent cx="5274310" cy="1739900"/>
            <wp:effectExtent l="0" t="0" r="2540" b="0"/>
            <wp:docPr id="767991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9136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b="344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03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EF291">
      <w:pPr>
        <w:pStyle w:val="34"/>
        <w:widowControl/>
        <w:numPr>
          <w:ilvl w:val="0"/>
          <w:numId w:val="1"/>
        </w:numPr>
        <w:ind w:left="0" w:firstLine="480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等待检测结果。根据论文字数，检测系统使用人数等因素，检测过程可能持续几分钟。如图：</w:t>
      </w:r>
    </w:p>
    <w:p w14:paraId="42BC8BA1">
      <w:pPr>
        <w:jc w:val="center"/>
        <w:rPr>
          <w:rFonts w:hint="eastAsia" w:ascii="微软雅黑" w:hAnsi="微软雅黑" w:eastAsia="微软雅黑"/>
          <w:sz w:val="24"/>
          <w:szCs w:val="24"/>
        </w:rPr>
      </w:pPr>
      <w:r>
        <w:rPr>
          <w14:ligatures w14:val="standardContextual"/>
        </w:rPr>
        <w:drawing>
          <wp:inline distT="0" distB="0" distL="0" distR="0">
            <wp:extent cx="5274310" cy="925195"/>
            <wp:effectExtent l="0" t="0" r="2540" b="8255"/>
            <wp:docPr id="1970819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1966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6924">
      <w:pPr>
        <w:pStyle w:val="34"/>
        <w:widowControl/>
        <w:numPr>
          <w:ilvl w:val="0"/>
          <w:numId w:val="1"/>
        </w:numPr>
        <w:ind w:left="0" w:firstLine="480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检测过程中，可以关闭页面，检测完毕后，在“检测报告”菜单查看、下载检测报告。如图：</w:t>
      </w:r>
    </w:p>
    <w:p w14:paraId="3FDF791F">
      <w:pPr>
        <w:pStyle w:val="34"/>
        <w:ind w:left="360" w:firstLine="0" w:firstLineChars="0"/>
        <w:jc w:val="center"/>
        <w:rPr>
          <w:rFonts w:hint="eastAsia" w:ascii="微软雅黑" w:hAnsi="微软雅黑" w:eastAsia="微软雅黑"/>
          <w:sz w:val="24"/>
          <w:szCs w:val="24"/>
        </w:rPr>
      </w:pPr>
      <w:r>
        <w:rPr>
          <w14:ligatures w14:val="standardContextual"/>
        </w:rPr>
        <w:drawing>
          <wp:inline distT="0" distB="0" distL="0" distR="0">
            <wp:extent cx="5274310" cy="845820"/>
            <wp:effectExtent l="0" t="0" r="2540" b="0"/>
            <wp:docPr id="944360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6073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7B71">
      <w:pPr>
        <w:pStyle w:val="34"/>
        <w:ind w:left="360" w:firstLine="0" w:firstLineChars="0"/>
        <w:jc w:val="left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注意：</w:t>
      </w:r>
      <w:r>
        <w:rPr>
          <w:rFonts w:ascii="微软雅黑" w:hAnsi="微软雅黑" w:eastAsia="微软雅黑"/>
          <w:b/>
          <w:bCs/>
          <w:sz w:val="24"/>
          <w:szCs w:val="24"/>
        </w:rPr>
        <w:t>检测所属单位</w:t>
      </w:r>
      <w:r>
        <w:rPr>
          <w:rFonts w:hint="eastAsia" w:ascii="微软雅黑" w:hAnsi="微软雅黑" w:eastAsia="微软雅黑"/>
          <w:b/>
          <w:bCs/>
          <w:sz w:val="24"/>
          <w:szCs w:val="24"/>
        </w:rPr>
        <w:t>为“</w:t>
      </w:r>
      <w:r>
        <w:rPr>
          <w:rFonts w:hint="eastAsia" w:ascii="微软雅黑" w:hAnsi="微软雅黑" w:eastAsia="微软雅黑"/>
          <w:b/>
          <w:bCs/>
          <w:color w:val="FF0000"/>
          <w:sz w:val="24"/>
          <w:szCs w:val="24"/>
        </w:rPr>
        <w:t>学校名称</w:t>
      </w:r>
      <w:r>
        <w:rPr>
          <w:rFonts w:hint="eastAsia" w:ascii="微软雅黑" w:hAnsi="微软雅黑" w:eastAsia="微软雅黑"/>
          <w:b/>
          <w:bCs/>
          <w:sz w:val="24"/>
          <w:szCs w:val="24"/>
        </w:rPr>
        <w:t>”，则是学校专用版。</w:t>
      </w:r>
    </w:p>
    <w:p w14:paraId="2B9D5274">
      <w:pPr>
        <w:pStyle w:val="34"/>
        <w:ind w:left="360" w:firstLine="0" w:firstLineChars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F74413"/>
    <w:multiLevelType w:val="multilevel"/>
    <w:tmpl w:val="3BF74413"/>
    <w:lvl w:ilvl="0" w:tentative="0">
      <w:start w:val="1"/>
      <w:numFmt w:val="decimal"/>
      <w:suff w:val="nothing"/>
      <w:lvlText w:val="%1、"/>
      <w:lvlJc w:val="left"/>
      <w:pPr>
        <w:ind w:left="380" w:hanging="380"/>
      </w:pPr>
      <w:rPr>
        <w:rFonts w:hint="default" w:ascii="微软雅黑" w:hAnsi="微软雅黑" w:eastAsia="微软雅黑"/>
        <w:b w:val="0"/>
        <w:bCs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19A"/>
    <w:rsid w:val="0004592C"/>
    <w:rsid w:val="000A4293"/>
    <w:rsid w:val="00113292"/>
    <w:rsid w:val="0013698B"/>
    <w:rsid w:val="00180B80"/>
    <w:rsid w:val="001902E3"/>
    <w:rsid w:val="002B07FB"/>
    <w:rsid w:val="003225F4"/>
    <w:rsid w:val="0046521E"/>
    <w:rsid w:val="00480DE2"/>
    <w:rsid w:val="004963F3"/>
    <w:rsid w:val="004B3E0F"/>
    <w:rsid w:val="004D2FB6"/>
    <w:rsid w:val="0066484D"/>
    <w:rsid w:val="006B774B"/>
    <w:rsid w:val="0070019A"/>
    <w:rsid w:val="007158B4"/>
    <w:rsid w:val="008A737C"/>
    <w:rsid w:val="00AB1970"/>
    <w:rsid w:val="00AC4BE1"/>
    <w:rsid w:val="00AE7F16"/>
    <w:rsid w:val="00B23185"/>
    <w:rsid w:val="00B37F0E"/>
    <w:rsid w:val="00B44A09"/>
    <w:rsid w:val="00BD0ED4"/>
    <w:rsid w:val="00C20AA9"/>
    <w:rsid w:val="00C43493"/>
    <w:rsid w:val="00C5509E"/>
    <w:rsid w:val="00D14505"/>
    <w:rsid w:val="00E13E94"/>
    <w:rsid w:val="00EA7BBE"/>
    <w:rsid w:val="00EB78F7"/>
    <w:rsid w:val="00F15BA4"/>
    <w:rsid w:val="00F20461"/>
    <w:rsid w:val="00F2067F"/>
    <w:rsid w:val="00F22065"/>
    <w:rsid w:val="00FA6A5C"/>
    <w:rsid w:val="00FB15DD"/>
    <w:rsid w:val="00FE5F4F"/>
    <w:rsid w:val="62D7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列表段落1"/>
    <w:basedOn w:val="1"/>
    <w:qFormat/>
    <w:uiPriority w:val="34"/>
    <w:pPr>
      <w:ind w:firstLine="420" w:firstLineChars="200"/>
    </w:pPr>
  </w:style>
  <w:style w:type="character" w:customStyle="1" w:styleId="35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376</Words>
  <Characters>435</Characters>
  <Lines>3</Lines>
  <Paragraphs>1</Paragraphs>
  <TotalTime>54</TotalTime>
  <ScaleCrop>false</ScaleCrop>
  <LinksUpToDate>false</LinksUpToDate>
  <CharactersWithSpaces>436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2025-02-24T06:16:00Z</dcterms:created>
  <dc:creator>卓 王</dc:creator>
  <cp:lastModifiedBy>小萍</cp:lastModifiedBy>
  <dcterms:modified xsi:type="dcterms:W3CDTF">2026-03-19T07:39:08Z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eyJoZGlkIjoiMmM3YjlmZWRjY2E1MGVhODIxYTQ2ZTUwMGE5MGQ3N2YiLCJ1c2VySWQiOiI1ODU3NjkyODUifQ==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F4D1C65D69B545D3AD4330AD50EC0BEE_12</vt:lpwstr>
  </property>
</Properties>
</file>