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407" w:rsidRPr="001D641C" w:rsidRDefault="00167B2E" w:rsidP="004645BE">
      <w:pPr>
        <w:spacing w:after="240"/>
        <w:jc w:val="center"/>
        <w:rPr>
          <w:b/>
        </w:rPr>
      </w:pPr>
      <w:r w:rsidRPr="001D641C">
        <w:rPr>
          <w:b/>
        </w:rPr>
        <w:t>Описание доработок</w:t>
      </w:r>
    </w:p>
    <w:p w:rsidR="00CD3071" w:rsidRPr="00377060" w:rsidRDefault="003D52D5" w:rsidP="004645BE">
      <w:pPr>
        <w:jc w:val="center"/>
      </w:pPr>
      <w:r w:rsidRPr="006660F2">
        <w:t>Заявка</w:t>
      </w:r>
      <w:r w:rsidR="007077C5" w:rsidRPr="006660F2">
        <w:t xml:space="preserve"> </w:t>
      </w:r>
      <w:r w:rsidR="00167B2E" w:rsidRPr="006660F2">
        <w:t xml:space="preserve">ДИТ </w:t>
      </w:r>
      <w:r w:rsidR="00377060" w:rsidRPr="00377060">
        <w:t>5</w:t>
      </w:r>
      <w:r w:rsidR="006F2FED" w:rsidRPr="00270C41">
        <w:t>8</w:t>
      </w:r>
      <w:r w:rsidR="00377060" w:rsidRPr="00377060">
        <w:t>1</w:t>
      </w:r>
      <w:r w:rsidR="006F2FED" w:rsidRPr="00270C41">
        <w:t>6</w:t>
      </w:r>
      <w:r w:rsidR="00377060" w:rsidRPr="00377060">
        <w:t>-2015</w:t>
      </w:r>
    </w:p>
    <w:p w:rsidR="00377060" w:rsidRDefault="00377060" w:rsidP="004645BE">
      <w:pPr>
        <w:jc w:val="center"/>
      </w:pPr>
      <w:r w:rsidRPr="00377060">
        <w:t>Маркетинг на входящих звонках в КЦ и развит</w:t>
      </w:r>
      <w:r w:rsidR="003E5702">
        <w:t>и</w:t>
      </w:r>
      <w:r w:rsidRPr="00377060">
        <w:t>е каналов перекрестных продаж</w:t>
      </w:r>
    </w:p>
    <w:p w:rsidR="00CA445C" w:rsidRDefault="00377060" w:rsidP="004645BE">
      <w:pPr>
        <w:jc w:val="center"/>
      </w:pPr>
      <w:r w:rsidRPr="00377060">
        <w:t>(IBM Unica Фаза 3)</w:t>
      </w:r>
    </w:p>
    <w:p w:rsidR="00377060" w:rsidRDefault="00377060" w:rsidP="004645BE">
      <w:pPr>
        <w:jc w:val="both"/>
      </w:pPr>
    </w:p>
    <w:p w:rsidR="00CA445C" w:rsidRPr="00CC65D3" w:rsidRDefault="00CA445C" w:rsidP="004645BE">
      <w:pPr>
        <w:pStyle w:val="afa"/>
        <w:numPr>
          <w:ilvl w:val="0"/>
          <w:numId w:val="37"/>
        </w:numPr>
        <w:jc w:val="both"/>
        <w:rPr>
          <w:b/>
        </w:rPr>
      </w:pPr>
      <w:r w:rsidRPr="00CC65D3">
        <w:rPr>
          <w:b/>
        </w:rPr>
        <w:t>Описание требований</w:t>
      </w:r>
    </w:p>
    <w:p w:rsidR="00377060" w:rsidRDefault="00377060" w:rsidP="004645BE">
      <w:pPr>
        <w:pStyle w:val="afa"/>
        <w:numPr>
          <w:ilvl w:val="1"/>
          <w:numId w:val="37"/>
        </w:numPr>
        <w:jc w:val="both"/>
      </w:pPr>
      <w:r>
        <w:t>В рамках задачи необходимо обеспечить:</w:t>
      </w:r>
    </w:p>
    <w:p w:rsidR="00377060" w:rsidRDefault="00377060" w:rsidP="004645BE">
      <w:pPr>
        <w:pStyle w:val="afa"/>
        <w:numPr>
          <w:ilvl w:val="2"/>
          <w:numId w:val="37"/>
        </w:numPr>
        <w:jc w:val="both"/>
      </w:pPr>
      <w:r>
        <w:t>Отображение персональных предложений для клиентов в ТСО Банка</w:t>
      </w:r>
    </w:p>
    <w:p w:rsidR="00377060" w:rsidRDefault="00377060" w:rsidP="004645BE">
      <w:pPr>
        <w:pStyle w:val="afa"/>
        <w:numPr>
          <w:ilvl w:val="2"/>
          <w:numId w:val="37"/>
        </w:numPr>
        <w:jc w:val="both"/>
      </w:pPr>
      <w:r>
        <w:t>Фиксацию отклика клиента на персональное предложение</w:t>
      </w:r>
    </w:p>
    <w:p w:rsidR="00377060" w:rsidRDefault="00377060" w:rsidP="004645BE">
      <w:pPr>
        <w:pStyle w:val="afa"/>
        <w:ind w:left="360"/>
        <w:jc w:val="both"/>
      </w:pPr>
    </w:p>
    <w:p w:rsidR="00CA445C" w:rsidRPr="00CC65D3" w:rsidRDefault="00CA445C" w:rsidP="004645BE">
      <w:pPr>
        <w:pStyle w:val="afa"/>
        <w:numPr>
          <w:ilvl w:val="0"/>
          <w:numId w:val="37"/>
        </w:numPr>
        <w:jc w:val="both"/>
        <w:rPr>
          <w:b/>
        </w:rPr>
      </w:pPr>
      <w:r w:rsidRPr="00CC65D3">
        <w:rPr>
          <w:b/>
        </w:rPr>
        <w:t>Ограничения</w:t>
      </w:r>
    </w:p>
    <w:p w:rsidR="00CC65D3" w:rsidRDefault="00CC65D3" w:rsidP="004645BE">
      <w:pPr>
        <w:pStyle w:val="afa"/>
        <w:jc w:val="both"/>
      </w:pPr>
      <w:bookmarkStart w:id="0" w:name="_GoBack"/>
      <w:bookmarkEnd w:id="0"/>
    </w:p>
    <w:p w:rsidR="00CC65D3" w:rsidRDefault="00CC65D3" w:rsidP="004645BE">
      <w:pPr>
        <w:pStyle w:val="afa"/>
        <w:numPr>
          <w:ilvl w:val="1"/>
          <w:numId w:val="37"/>
        </w:numPr>
        <w:jc w:val="both"/>
      </w:pPr>
      <w:r>
        <w:t>Для канала ТСО Siebel СМ передает только одно актуальное предложение (экземпляр предложения) для которого:</w:t>
      </w:r>
    </w:p>
    <w:p w:rsidR="00CC65D3" w:rsidRDefault="00CC65D3" w:rsidP="004645BE">
      <w:pPr>
        <w:pStyle w:val="afa"/>
        <w:numPr>
          <w:ilvl w:val="0"/>
          <w:numId w:val="39"/>
        </w:numPr>
        <w:jc w:val="both"/>
      </w:pPr>
      <w:r>
        <w:t>установлен максимальный рейтинг;</w:t>
      </w:r>
    </w:p>
    <w:p w:rsidR="00CC65D3" w:rsidRDefault="00CC65D3" w:rsidP="004645BE">
      <w:pPr>
        <w:pStyle w:val="afa"/>
        <w:numPr>
          <w:ilvl w:val="0"/>
          <w:numId w:val="39"/>
        </w:numPr>
        <w:jc w:val="both"/>
      </w:pPr>
      <w:r>
        <w:t>отсутствует отклик клиента.</w:t>
      </w:r>
    </w:p>
    <w:p w:rsidR="00270C41" w:rsidRPr="00270C41" w:rsidRDefault="00270C41" w:rsidP="004645BE">
      <w:pPr>
        <w:pStyle w:val="afa"/>
        <w:numPr>
          <w:ilvl w:val="1"/>
          <w:numId w:val="37"/>
        </w:numPr>
        <w:jc w:val="both"/>
      </w:pPr>
      <w:r w:rsidRPr="00270C41">
        <w:t>В настоящих требованиях рассматриваются только кредитные предложения</w:t>
      </w:r>
      <w:r>
        <w:t xml:space="preserve"> для клиентов.</w:t>
      </w:r>
    </w:p>
    <w:p w:rsidR="00A81A67" w:rsidRDefault="00A81A67" w:rsidP="004645BE">
      <w:pPr>
        <w:pStyle w:val="afa"/>
        <w:numPr>
          <w:ilvl w:val="1"/>
          <w:numId w:val="37"/>
        </w:numPr>
        <w:jc w:val="both"/>
      </w:pPr>
      <w:r>
        <w:t>В ТСО предложение отображается в виде текстового сообщения на всплывающем экране</w:t>
      </w:r>
      <w:r w:rsidR="00FA41DE">
        <w:t xml:space="preserve">. </w:t>
      </w:r>
    </w:p>
    <w:p w:rsidR="00CC1B17" w:rsidRDefault="00CC1B17" w:rsidP="004645BE">
      <w:pPr>
        <w:pStyle w:val="afa"/>
        <w:numPr>
          <w:ilvl w:val="1"/>
          <w:numId w:val="37"/>
        </w:numPr>
        <w:jc w:val="both"/>
      </w:pPr>
      <w:r>
        <w:t>Настройки/доработк</w:t>
      </w:r>
      <w:r w:rsidR="00CB7568">
        <w:t>и</w:t>
      </w:r>
      <w:r>
        <w:t xml:space="preserve"> </w:t>
      </w:r>
      <w:r w:rsidRPr="00CC1B17">
        <w:t>IBM Campaign CMS (Unica)</w:t>
      </w:r>
      <w:r w:rsidR="00B66CC9">
        <w:t xml:space="preserve"> по формированию предложений для канала ТСО в данных требованиях не рассматриваются</w:t>
      </w:r>
    </w:p>
    <w:p w:rsidR="00377060" w:rsidRDefault="00377060" w:rsidP="004645BE">
      <w:pPr>
        <w:pStyle w:val="afa"/>
        <w:jc w:val="both"/>
      </w:pPr>
    </w:p>
    <w:p w:rsidR="00377060" w:rsidRPr="00CC65D3" w:rsidRDefault="00377060" w:rsidP="004645BE">
      <w:pPr>
        <w:pStyle w:val="afa"/>
        <w:numPr>
          <w:ilvl w:val="0"/>
          <w:numId w:val="37"/>
        </w:numPr>
        <w:jc w:val="both"/>
        <w:rPr>
          <w:b/>
        </w:rPr>
      </w:pPr>
      <w:r w:rsidRPr="00CC65D3">
        <w:rPr>
          <w:b/>
        </w:rPr>
        <w:t>Общая архитектура системы</w:t>
      </w:r>
      <w:r w:rsidR="00511D93" w:rsidRPr="00CC65D3">
        <w:rPr>
          <w:b/>
        </w:rPr>
        <w:t xml:space="preserve"> (схема потоков данных)</w:t>
      </w:r>
    </w:p>
    <w:p w:rsidR="003638D0" w:rsidRDefault="003638D0" w:rsidP="004645BE">
      <w:pPr>
        <w:pStyle w:val="afa"/>
        <w:jc w:val="both"/>
      </w:pPr>
    </w:p>
    <w:p w:rsidR="003638D0" w:rsidRPr="003638D0" w:rsidRDefault="00654FA1" w:rsidP="004645BE">
      <w:pPr>
        <w:pStyle w:val="afa"/>
        <w:ind w:left="-709"/>
        <w:jc w:val="both"/>
      </w:pPr>
      <w:r>
        <w:object w:dxaOrig="17635" w:dyaOrig="74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.5pt;height:221.25pt" o:ole="">
            <v:imagedata r:id="rId8" o:title=""/>
          </v:shape>
          <o:OLEObject Type="Embed" ProgID="Visio.Drawing.11" ShapeID="_x0000_i1025" DrawAspect="Content" ObjectID="_1560856797" r:id="rId9"/>
        </w:object>
      </w:r>
    </w:p>
    <w:p w:rsidR="003638D0" w:rsidRDefault="003638D0" w:rsidP="004645BE">
      <w:pPr>
        <w:pStyle w:val="afa"/>
        <w:ind w:left="-284"/>
        <w:jc w:val="both"/>
      </w:pPr>
      <w:r w:rsidRPr="003638D0">
        <w:t xml:space="preserve"> </w:t>
      </w:r>
      <w:r>
        <w:t xml:space="preserve">           </w:t>
      </w:r>
      <w:r w:rsidRPr="001A30C5">
        <w:rPr>
          <w:b/>
        </w:rPr>
        <w:t>Основные функции систем в задаче</w:t>
      </w:r>
      <w:r w:rsidRPr="003638D0">
        <w:t>:</w:t>
      </w:r>
    </w:p>
    <w:p w:rsidR="001A30C5" w:rsidRPr="003638D0" w:rsidRDefault="001A30C5" w:rsidP="004645BE">
      <w:pPr>
        <w:pStyle w:val="afa"/>
        <w:jc w:val="both"/>
      </w:pPr>
    </w:p>
    <w:p w:rsidR="003638D0" w:rsidRPr="003638D0" w:rsidRDefault="003638D0" w:rsidP="004645BE">
      <w:pPr>
        <w:pStyle w:val="afa"/>
        <w:numPr>
          <w:ilvl w:val="0"/>
          <w:numId w:val="38"/>
        </w:numPr>
        <w:ind w:left="924" w:hanging="357"/>
        <w:jc w:val="both"/>
      </w:pPr>
      <w:r w:rsidRPr="001A30C5">
        <w:rPr>
          <w:b/>
          <w:lang w:val="en-US"/>
        </w:rPr>
        <w:t>IBM</w:t>
      </w:r>
      <w:r w:rsidRPr="001A30C5">
        <w:rPr>
          <w:b/>
        </w:rPr>
        <w:t xml:space="preserve"> </w:t>
      </w:r>
      <w:r w:rsidRPr="001A30C5">
        <w:rPr>
          <w:b/>
          <w:lang w:val="en-US"/>
        </w:rPr>
        <w:t>Campaign</w:t>
      </w:r>
      <w:r w:rsidRPr="001A30C5">
        <w:rPr>
          <w:b/>
        </w:rPr>
        <w:t xml:space="preserve"> </w:t>
      </w:r>
      <w:r w:rsidRPr="001A30C5">
        <w:rPr>
          <w:b/>
          <w:lang w:val="en-US"/>
        </w:rPr>
        <w:t>CMS</w:t>
      </w:r>
      <w:r w:rsidRPr="001A30C5">
        <w:rPr>
          <w:b/>
        </w:rPr>
        <w:t xml:space="preserve"> (</w:t>
      </w:r>
      <w:r w:rsidRPr="001A30C5">
        <w:rPr>
          <w:b/>
          <w:lang w:val="en-US"/>
        </w:rPr>
        <w:t>Unica</w:t>
      </w:r>
      <w:r w:rsidRPr="001A30C5">
        <w:rPr>
          <w:b/>
        </w:rPr>
        <w:t>)</w:t>
      </w:r>
      <w:r w:rsidRPr="003638D0">
        <w:t xml:space="preserve"> – </w:t>
      </w:r>
      <w:r>
        <w:t>формирует индивидуальные предложения для клиентов</w:t>
      </w:r>
      <w:r w:rsidR="001A30C5">
        <w:t xml:space="preserve"> в соответствии с настроенными стратегиями.</w:t>
      </w:r>
    </w:p>
    <w:p w:rsidR="003638D0" w:rsidRPr="001A30C5" w:rsidRDefault="003638D0" w:rsidP="004645BE">
      <w:pPr>
        <w:pStyle w:val="afa"/>
        <w:numPr>
          <w:ilvl w:val="0"/>
          <w:numId w:val="38"/>
        </w:numPr>
        <w:ind w:left="924" w:hanging="357"/>
        <w:jc w:val="both"/>
      </w:pPr>
      <w:r w:rsidRPr="001A30C5">
        <w:rPr>
          <w:b/>
          <w:lang w:val="en-US"/>
        </w:rPr>
        <w:t>Siebel</w:t>
      </w:r>
      <w:r w:rsidRPr="001A30C5">
        <w:rPr>
          <w:b/>
        </w:rPr>
        <w:t xml:space="preserve"> </w:t>
      </w:r>
      <w:r w:rsidRPr="001A30C5">
        <w:rPr>
          <w:b/>
          <w:lang w:val="en-US"/>
        </w:rPr>
        <w:t>CM</w:t>
      </w:r>
      <w:r w:rsidR="001A30C5">
        <w:t xml:space="preserve"> – обогащает предложения данными клиентов, управляет каналами коммуникации с клиентами в кампаниях информирования.</w:t>
      </w:r>
    </w:p>
    <w:p w:rsidR="003638D0" w:rsidRPr="001A30C5" w:rsidRDefault="003638D0" w:rsidP="004645BE">
      <w:pPr>
        <w:pStyle w:val="afa"/>
        <w:numPr>
          <w:ilvl w:val="0"/>
          <w:numId w:val="38"/>
        </w:numPr>
        <w:ind w:left="924" w:hanging="357"/>
        <w:jc w:val="both"/>
      </w:pPr>
      <w:r w:rsidRPr="001A30C5">
        <w:rPr>
          <w:b/>
          <w:lang w:val="en-US"/>
        </w:rPr>
        <w:lastRenderedPageBreak/>
        <w:t>WebSphere</w:t>
      </w:r>
      <w:r w:rsidR="001A30C5">
        <w:t xml:space="preserve"> – шина данных, используется для передачи предложений в каналы информирования (в т.ч. Front Solution) и передачи откликов в Siebel СМ.</w:t>
      </w:r>
    </w:p>
    <w:p w:rsidR="003638D0" w:rsidRPr="001A30C5" w:rsidRDefault="003638D0" w:rsidP="004645BE">
      <w:pPr>
        <w:pStyle w:val="afa"/>
        <w:numPr>
          <w:ilvl w:val="0"/>
          <w:numId w:val="38"/>
        </w:numPr>
        <w:ind w:left="924" w:hanging="357"/>
        <w:jc w:val="both"/>
      </w:pPr>
      <w:r w:rsidRPr="001A30C5">
        <w:rPr>
          <w:b/>
          <w:lang w:val="en-US"/>
        </w:rPr>
        <w:t>Core</w:t>
      </w:r>
      <w:r w:rsidRPr="001A30C5">
        <w:rPr>
          <w:b/>
        </w:rPr>
        <w:t xml:space="preserve"> </w:t>
      </w:r>
      <w:r w:rsidRPr="001A30C5">
        <w:rPr>
          <w:b/>
          <w:lang w:val="en-US"/>
        </w:rPr>
        <w:t>Gateway</w:t>
      </w:r>
      <w:r w:rsidR="001A30C5">
        <w:t xml:space="preserve"> – используется для взаимодействия с Front Solution  </w:t>
      </w:r>
    </w:p>
    <w:p w:rsidR="00377060" w:rsidRPr="001A30C5" w:rsidRDefault="003638D0" w:rsidP="004645BE">
      <w:pPr>
        <w:pStyle w:val="afa"/>
        <w:numPr>
          <w:ilvl w:val="0"/>
          <w:numId w:val="38"/>
        </w:numPr>
        <w:ind w:left="924" w:hanging="357"/>
        <w:rPr>
          <w:b/>
        </w:rPr>
      </w:pPr>
      <w:r w:rsidRPr="001A30C5">
        <w:rPr>
          <w:b/>
          <w:lang w:val="en-US"/>
        </w:rPr>
        <w:t>Front</w:t>
      </w:r>
      <w:r w:rsidRPr="001A30C5">
        <w:rPr>
          <w:b/>
        </w:rPr>
        <w:t xml:space="preserve"> </w:t>
      </w:r>
      <w:r w:rsidRPr="001A30C5">
        <w:rPr>
          <w:b/>
          <w:lang w:val="en-US"/>
        </w:rPr>
        <w:t>Solution</w:t>
      </w:r>
      <w:r w:rsidR="001A30C5">
        <w:rPr>
          <w:b/>
        </w:rPr>
        <w:t xml:space="preserve"> – </w:t>
      </w:r>
      <w:r w:rsidR="001A30C5">
        <w:t>используется для отображения предложений на ТСО и получения отклика клиента.</w:t>
      </w:r>
      <w:r w:rsidRPr="001A30C5">
        <w:rPr>
          <w:b/>
        </w:rPr>
        <w:br w:type="textWrapping" w:clear="all"/>
      </w:r>
    </w:p>
    <w:p w:rsidR="003638D0" w:rsidRPr="001A30C5" w:rsidRDefault="003638D0" w:rsidP="004645BE">
      <w:pPr>
        <w:pStyle w:val="afa"/>
        <w:jc w:val="both"/>
      </w:pPr>
    </w:p>
    <w:p w:rsidR="00CA445C" w:rsidRPr="00CC65D3" w:rsidRDefault="00377060" w:rsidP="004645BE">
      <w:pPr>
        <w:pStyle w:val="afa"/>
        <w:numPr>
          <w:ilvl w:val="0"/>
          <w:numId w:val="37"/>
        </w:numPr>
        <w:jc w:val="both"/>
        <w:rPr>
          <w:b/>
        </w:rPr>
      </w:pPr>
      <w:r w:rsidRPr="00CC65D3">
        <w:rPr>
          <w:b/>
        </w:rPr>
        <w:t xml:space="preserve">Описание </w:t>
      </w:r>
      <w:r w:rsidR="003021A5" w:rsidRPr="00CC65D3">
        <w:rPr>
          <w:b/>
        </w:rPr>
        <w:t xml:space="preserve">изменений в </w:t>
      </w:r>
      <w:r w:rsidRPr="00CC65D3">
        <w:rPr>
          <w:b/>
        </w:rPr>
        <w:t>бизнес-процесс</w:t>
      </w:r>
      <w:r w:rsidR="003021A5" w:rsidRPr="00CC65D3">
        <w:rPr>
          <w:b/>
        </w:rPr>
        <w:t>ах</w:t>
      </w:r>
    </w:p>
    <w:p w:rsidR="005E4C4E" w:rsidRDefault="005E4C4E" w:rsidP="004645BE">
      <w:pPr>
        <w:pStyle w:val="afa"/>
        <w:ind w:left="360"/>
        <w:jc w:val="both"/>
      </w:pPr>
    </w:p>
    <w:p w:rsidR="005E4C4E" w:rsidRPr="00CC65D3" w:rsidRDefault="005E4C4E" w:rsidP="004645BE">
      <w:pPr>
        <w:pStyle w:val="afa"/>
        <w:numPr>
          <w:ilvl w:val="1"/>
          <w:numId w:val="37"/>
        </w:numPr>
        <w:jc w:val="both"/>
        <w:rPr>
          <w:i/>
        </w:rPr>
      </w:pPr>
      <w:r w:rsidRPr="00CC65D3">
        <w:rPr>
          <w:i/>
        </w:rPr>
        <w:t>Изменение в процессе подготовки индивидуальных предложений</w:t>
      </w:r>
    </w:p>
    <w:p w:rsidR="003C0F84" w:rsidRDefault="00377060" w:rsidP="004645BE">
      <w:pPr>
        <w:pStyle w:val="afa"/>
        <w:numPr>
          <w:ilvl w:val="2"/>
          <w:numId w:val="37"/>
        </w:numPr>
        <w:jc w:val="both"/>
      </w:pPr>
      <w:r>
        <w:t xml:space="preserve">Unica формирует </w:t>
      </w:r>
      <w:r w:rsidR="00A72F04">
        <w:t xml:space="preserve">индивидуальные </w:t>
      </w:r>
      <w:r w:rsidR="003021A5">
        <w:t>предложения клиент</w:t>
      </w:r>
      <w:r w:rsidR="00A72F04">
        <w:t xml:space="preserve">ам </w:t>
      </w:r>
      <w:r w:rsidR="003C0F84" w:rsidRPr="003C0F84">
        <w:t>для канала</w:t>
      </w:r>
      <w:r w:rsidR="003C0F84">
        <w:t xml:space="preserve"> Siebel СМ</w:t>
      </w:r>
      <w:r w:rsidR="00A72F04">
        <w:t xml:space="preserve"> </w:t>
      </w:r>
      <w:r w:rsidR="003C0F84">
        <w:t xml:space="preserve">«ТСО» и выгружает их в интеграционную область Siebel </w:t>
      </w:r>
    </w:p>
    <w:p w:rsidR="00A72F04" w:rsidRDefault="00A72F04" w:rsidP="004645BE">
      <w:pPr>
        <w:pStyle w:val="afa"/>
        <w:numPr>
          <w:ilvl w:val="2"/>
          <w:numId w:val="37"/>
        </w:numPr>
        <w:jc w:val="both"/>
      </w:pPr>
      <w:r>
        <w:t xml:space="preserve">Siebel СМ </w:t>
      </w:r>
      <w:r w:rsidR="003C0F84">
        <w:t>загружает предложения из интеграционной области для канала «ТСО»</w:t>
      </w:r>
      <w:r w:rsidR="003365EF">
        <w:t>,</w:t>
      </w:r>
      <w:r w:rsidR="003C0F84">
        <w:t xml:space="preserve"> </w:t>
      </w:r>
      <w:r>
        <w:t xml:space="preserve">обогащает </w:t>
      </w:r>
      <w:r w:rsidR="003C0F84">
        <w:t>предложени</w:t>
      </w:r>
      <w:r w:rsidR="003365EF">
        <w:t xml:space="preserve">я данными клиента, формирует </w:t>
      </w:r>
      <w:r w:rsidR="003E5702">
        <w:t>индивидуальное предложение</w:t>
      </w:r>
      <w:r w:rsidR="003365EF">
        <w:t>.</w:t>
      </w:r>
    </w:p>
    <w:p w:rsidR="005E4C4E" w:rsidRDefault="005E4C4E" w:rsidP="004645BE">
      <w:pPr>
        <w:pStyle w:val="afa"/>
        <w:ind w:left="1224"/>
        <w:jc w:val="both"/>
      </w:pPr>
    </w:p>
    <w:p w:rsidR="005E4C4E" w:rsidRPr="00CC65D3" w:rsidRDefault="005E4C4E" w:rsidP="004645BE">
      <w:pPr>
        <w:pStyle w:val="afa"/>
        <w:numPr>
          <w:ilvl w:val="1"/>
          <w:numId w:val="37"/>
        </w:numPr>
        <w:jc w:val="both"/>
        <w:rPr>
          <w:i/>
        </w:rPr>
      </w:pPr>
      <w:r w:rsidRPr="00CC65D3">
        <w:rPr>
          <w:i/>
        </w:rPr>
        <w:t>Изменение в процессе авторизации клиента в ТСО</w:t>
      </w:r>
      <w:r w:rsidR="001367D3" w:rsidRPr="00CC65D3">
        <w:rPr>
          <w:i/>
        </w:rPr>
        <w:t xml:space="preserve"> и получении списка продуктов</w:t>
      </w:r>
    </w:p>
    <w:p w:rsidR="005E4C4E" w:rsidRDefault="001367D3" w:rsidP="004645BE">
      <w:pPr>
        <w:pStyle w:val="afa"/>
        <w:numPr>
          <w:ilvl w:val="2"/>
          <w:numId w:val="37"/>
        </w:numPr>
        <w:jc w:val="both"/>
      </w:pPr>
      <w:r>
        <w:t xml:space="preserve">После успешной авторизации клиента, параллельно с запросом списка продуктов клиента, CoreGateway через WebSphere запрашивает </w:t>
      </w:r>
      <w:r w:rsidR="00EF3587">
        <w:t>в Siebel СМ доступные предложения (процедура Siebel СМ «Запрос списка доступных предложений»)</w:t>
      </w:r>
    </w:p>
    <w:p w:rsidR="00EF3587" w:rsidRDefault="00EF3587" w:rsidP="004645BE">
      <w:pPr>
        <w:pStyle w:val="afa"/>
        <w:numPr>
          <w:ilvl w:val="2"/>
          <w:numId w:val="37"/>
        </w:numPr>
        <w:jc w:val="both"/>
      </w:pPr>
      <w:r>
        <w:t>Siebel СМ проверяет список доступных предложений для клиента. В случае если для данного клиента и данного канала («ТСО») существуют</w:t>
      </w:r>
      <w:r w:rsidR="002C50D8">
        <w:t xml:space="preserve"> актуальные предложения, Siebel СМ передает предложение через WebSphere в CoreGateway.</w:t>
      </w:r>
    </w:p>
    <w:p w:rsidR="002C50D8" w:rsidRDefault="002C50D8" w:rsidP="004645BE">
      <w:pPr>
        <w:pStyle w:val="afa"/>
        <w:numPr>
          <w:ilvl w:val="2"/>
          <w:numId w:val="37"/>
        </w:numPr>
        <w:jc w:val="both"/>
      </w:pPr>
      <w:r>
        <w:t>CoreGateway передает предложение в Front Solution для визуализации кли</w:t>
      </w:r>
      <w:r w:rsidR="00DE740C">
        <w:t>енту в ТСО.</w:t>
      </w:r>
    </w:p>
    <w:p w:rsidR="005830EE" w:rsidRDefault="005830EE" w:rsidP="004645BE">
      <w:pPr>
        <w:pStyle w:val="afa"/>
        <w:ind w:left="1224"/>
        <w:jc w:val="both"/>
      </w:pPr>
    </w:p>
    <w:p w:rsidR="005830EE" w:rsidRPr="00CC65D3" w:rsidRDefault="005830EE" w:rsidP="004645BE">
      <w:pPr>
        <w:pStyle w:val="afa"/>
        <w:numPr>
          <w:ilvl w:val="1"/>
          <w:numId w:val="37"/>
        </w:numPr>
        <w:jc w:val="both"/>
        <w:rPr>
          <w:i/>
        </w:rPr>
      </w:pPr>
      <w:r w:rsidRPr="00CC65D3">
        <w:rPr>
          <w:i/>
        </w:rPr>
        <w:t>Процесс отображения персонального предложения для клиента в ТСО</w:t>
      </w:r>
      <w:r w:rsidR="00CC1B17">
        <w:rPr>
          <w:i/>
        </w:rPr>
        <w:t>. Фиксация отклика</w:t>
      </w:r>
    </w:p>
    <w:p w:rsidR="005830EE" w:rsidRPr="00E80678" w:rsidRDefault="005830EE" w:rsidP="004645BE">
      <w:pPr>
        <w:pStyle w:val="afa"/>
        <w:numPr>
          <w:ilvl w:val="2"/>
          <w:numId w:val="37"/>
        </w:numPr>
        <w:jc w:val="both"/>
      </w:pPr>
      <w:r w:rsidRPr="00E80678">
        <w:t xml:space="preserve">После успешной авторизации в ТСО, </w:t>
      </w:r>
      <w:r w:rsidR="00CB0E37" w:rsidRPr="00E80678">
        <w:t xml:space="preserve">и наличия индивидуального предложения для клиента, </w:t>
      </w:r>
      <w:r w:rsidRPr="00E80678">
        <w:t>клиенту на отдельном</w:t>
      </w:r>
      <w:r w:rsidR="006459A0" w:rsidRPr="00E80678">
        <w:t xml:space="preserve">, всплывающем </w:t>
      </w:r>
      <w:r w:rsidRPr="00E80678">
        <w:t>экране отображается индивидуальное предложение</w:t>
      </w:r>
      <w:r w:rsidR="00270C41" w:rsidRPr="00E80678">
        <w:t xml:space="preserve"> (дизайн экрана см. в Приложении 1)</w:t>
      </w:r>
      <w:r w:rsidRPr="00E80678">
        <w:t xml:space="preserve">. </w:t>
      </w:r>
    </w:p>
    <w:p w:rsidR="00270C41" w:rsidRPr="00E80678" w:rsidRDefault="00D543F1" w:rsidP="004645BE">
      <w:pPr>
        <w:pStyle w:val="afa"/>
        <w:numPr>
          <w:ilvl w:val="2"/>
          <w:numId w:val="37"/>
        </w:numPr>
        <w:jc w:val="both"/>
      </w:pPr>
      <w:r w:rsidRPr="00E80678">
        <w:t>Также на экране отображения предложения необходимо отображать кнопки: «</w:t>
      </w:r>
      <w:r w:rsidR="00270C41" w:rsidRPr="00E80678">
        <w:t>Мне это интересно</w:t>
      </w:r>
      <w:r w:rsidRPr="00E80678">
        <w:t>», «</w:t>
      </w:r>
      <w:r w:rsidR="00270C41" w:rsidRPr="00E80678">
        <w:t>Пока не интересно</w:t>
      </w:r>
      <w:r w:rsidRPr="00E80678">
        <w:t xml:space="preserve">». </w:t>
      </w:r>
    </w:p>
    <w:p w:rsidR="00DC1D97" w:rsidRPr="00E80678" w:rsidRDefault="00D543F1" w:rsidP="00270C41">
      <w:pPr>
        <w:pStyle w:val="afa"/>
        <w:numPr>
          <w:ilvl w:val="3"/>
          <w:numId w:val="37"/>
        </w:numPr>
        <w:jc w:val="both"/>
      </w:pPr>
      <w:r w:rsidRPr="00E80678">
        <w:t xml:space="preserve">При нажатии на </w:t>
      </w:r>
      <w:r w:rsidR="00270C41" w:rsidRPr="00E80678">
        <w:t>кнопку «Мне это интересно»</w:t>
      </w:r>
      <w:r w:rsidR="00DC1D97" w:rsidRPr="00E80678">
        <w:t xml:space="preserve"> отклик клиента передается из Front Solution в CoreGateway. </w:t>
      </w:r>
      <w:r w:rsidR="003E5702" w:rsidRPr="00E80678">
        <w:t>Клиенту отображается</w:t>
      </w:r>
      <w:r w:rsidR="00270C41" w:rsidRPr="00E80678">
        <w:t xml:space="preserve"> экран подтверждения (см. Приложение 2)</w:t>
      </w:r>
      <w:r w:rsidR="00DC1D97" w:rsidRPr="00E80678">
        <w:t xml:space="preserve"> содержащий неизменяемое сообщение и кнопку «Продолжить работу», при нажатии на которую клиент переходит в личный кабинет.</w:t>
      </w:r>
      <w:r w:rsidR="00270C41" w:rsidRPr="00E80678">
        <w:t xml:space="preserve"> </w:t>
      </w:r>
    </w:p>
    <w:p w:rsidR="00DC1D97" w:rsidRPr="00E80678" w:rsidRDefault="00DC1D97" w:rsidP="00270C41">
      <w:pPr>
        <w:pStyle w:val="afa"/>
        <w:numPr>
          <w:ilvl w:val="3"/>
          <w:numId w:val="37"/>
        </w:numPr>
        <w:jc w:val="both"/>
      </w:pPr>
      <w:r w:rsidRPr="00E80678">
        <w:t>При нажатии на кнопку «Пока не интересно» экран закрывается, отклик клиента передается из Front Solution в CoreGateway, клиент переходит в личный кабинет.</w:t>
      </w:r>
    </w:p>
    <w:p w:rsidR="00DC1D97" w:rsidRDefault="00DC1D97" w:rsidP="00DC1D97">
      <w:pPr>
        <w:pStyle w:val="afa"/>
        <w:ind w:left="1728"/>
        <w:jc w:val="both"/>
      </w:pPr>
    </w:p>
    <w:p w:rsidR="00131A92" w:rsidRDefault="00D543F1" w:rsidP="004645BE">
      <w:pPr>
        <w:pStyle w:val="afa"/>
        <w:numPr>
          <w:ilvl w:val="2"/>
          <w:numId w:val="37"/>
        </w:numPr>
        <w:jc w:val="both"/>
      </w:pPr>
      <w:r>
        <w:t>CoreGateway через WebSphere вызывает Siebel СМ для фиксации отклика клиента (процедура Siebel СМ «Регистрация ответа в СМ»)</w:t>
      </w:r>
      <w:r w:rsidR="00131A92">
        <w:t>.</w:t>
      </w:r>
    </w:p>
    <w:p w:rsidR="00D543F1" w:rsidRDefault="00131A92" w:rsidP="004645BE">
      <w:pPr>
        <w:pStyle w:val="afa"/>
        <w:numPr>
          <w:ilvl w:val="2"/>
          <w:numId w:val="37"/>
        </w:numPr>
        <w:jc w:val="both"/>
      </w:pPr>
      <w:r>
        <w:t>Siebel СМ регистрирует отклик и передает его в Unica</w:t>
      </w:r>
      <w:r w:rsidR="00ED030B">
        <w:t xml:space="preserve"> по текущей технологии.</w:t>
      </w:r>
    </w:p>
    <w:p w:rsidR="003021A5" w:rsidRDefault="003021A5" w:rsidP="004645BE">
      <w:pPr>
        <w:jc w:val="both"/>
      </w:pPr>
    </w:p>
    <w:p w:rsidR="003021A5" w:rsidRDefault="003021A5" w:rsidP="004645BE">
      <w:pPr>
        <w:jc w:val="both"/>
      </w:pPr>
    </w:p>
    <w:p w:rsidR="00CA445C" w:rsidRPr="006757AE" w:rsidRDefault="00CA445C" w:rsidP="004645BE">
      <w:pPr>
        <w:pStyle w:val="afa"/>
        <w:numPr>
          <w:ilvl w:val="0"/>
          <w:numId w:val="37"/>
        </w:numPr>
        <w:jc w:val="both"/>
        <w:rPr>
          <w:b/>
        </w:rPr>
      </w:pPr>
      <w:r w:rsidRPr="006757AE">
        <w:rPr>
          <w:b/>
        </w:rPr>
        <w:t>Доработки информационных систем</w:t>
      </w:r>
    </w:p>
    <w:p w:rsidR="00912FD2" w:rsidRDefault="00912FD2" w:rsidP="004645BE">
      <w:pPr>
        <w:pStyle w:val="afa"/>
        <w:ind w:left="792"/>
        <w:jc w:val="both"/>
      </w:pPr>
    </w:p>
    <w:p w:rsidR="00CC1B17" w:rsidRPr="003E5702" w:rsidRDefault="00CC1B17" w:rsidP="004645BE">
      <w:pPr>
        <w:pStyle w:val="afa"/>
        <w:numPr>
          <w:ilvl w:val="1"/>
          <w:numId w:val="37"/>
        </w:numPr>
        <w:jc w:val="both"/>
        <w:rPr>
          <w:b/>
        </w:rPr>
      </w:pPr>
      <w:r w:rsidRPr="003E5702">
        <w:rPr>
          <w:b/>
        </w:rPr>
        <w:t xml:space="preserve">Front Solution </w:t>
      </w:r>
    </w:p>
    <w:p w:rsidR="00144AEA" w:rsidRPr="003E5702" w:rsidRDefault="00912FD2" w:rsidP="004645BE">
      <w:pPr>
        <w:pStyle w:val="afa"/>
        <w:numPr>
          <w:ilvl w:val="2"/>
          <w:numId w:val="37"/>
        </w:numPr>
        <w:jc w:val="both"/>
      </w:pPr>
      <w:r w:rsidRPr="003E5702">
        <w:t xml:space="preserve">Необходимо разработать процедуру обработки </w:t>
      </w:r>
      <w:r w:rsidR="003E5702" w:rsidRPr="003E5702">
        <w:t>индивидуального предложения,</w:t>
      </w:r>
      <w:r w:rsidRPr="003E5702">
        <w:t xml:space="preserve"> переданного из CoreGateway</w:t>
      </w:r>
      <w:r w:rsidR="008B5AD6" w:rsidRPr="003E5702">
        <w:t xml:space="preserve"> (далее описание значимых параметров. Полное описание см. в [</w:t>
      </w:r>
      <w:r w:rsidR="008B5AD6" w:rsidRPr="003E5702">
        <w:rPr>
          <w:lang w:val="en-US"/>
        </w:rPr>
        <w:t>1</w:t>
      </w:r>
      <w:r w:rsidR="008B5AD6" w:rsidRPr="003E5702">
        <w:t>])</w:t>
      </w:r>
      <w:r w:rsidR="00144AEA" w:rsidRPr="003E5702">
        <w:t>:</w:t>
      </w:r>
    </w:p>
    <w:p w:rsidR="00144AEA" w:rsidRPr="003E5702" w:rsidRDefault="00067215" w:rsidP="00144AEA">
      <w:pPr>
        <w:pStyle w:val="afa"/>
        <w:numPr>
          <w:ilvl w:val="3"/>
          <w:numId w:val="37"/>
        </w:numPr>
        <w:jc w:val="both"/>
      </w:pPr>
      <w:r w:rsidRPr="003E5702">
        <w:t>Для типа продукта «Кредит» (параметр предложения «Тип продукта») необходимо формировать экран с отображением индивидуального предложения (дизайн экрана см. Приложение 1)</w:t>
      </w:r>
    </w:p>
    <w:p w:rsidR="00067215" w:rsidRPr="003E5702" w:rsidRDefault="00067215" w:rsidP="00144AEA">
      <w:pPr>
        <w:pStyle w:val="afa"/>
        <w:numPr>
          <w:ilvl w:val="3"/>
          <w:numId w:val="37"/>
        </w:numPr>
        <w:jc w:val="both"/>
      </w:pPr>
      <w:r w:rsidRPr="003E5702">
        <w:t>Экран должен содержать:</w:t>
      </w:r>
    </w:p>
    <w:p w:rsidR="00067215" w:rsidRPr="003E5702" w:rsidRDefault="00067215" w:rsidP="00067215">
      <w:pPr>
        <w:pStyle w:val="afa"/>
        <w:numPr>
          <w:ilvl w:val="4"/>
          <w:numId w:val="37"/>
        </w:numPr>
        <w:jc w:val="both"/>
      </w:pPr>
      <w:r w:rsidRPr="003E5702">
        <w:t>Имя Отчество клиента – переда</w:t>
      </w:r>
      <w:r w:rsidR="006A32DB" w:rsidRPr="003E5702">
        <w:t>ются</w:t>
      </w:r>
      <w:r w:rsidRPr="003E5702">
        <w:t xml:space="preserve"> в неименованн</w:t>
      </w:r>
      <w:r w:rsidR="006A32DB" w:rsidRPr="003E5702">
        <w:t>ых</w:t>
      </w:r>
      <w:r w:rsidRPr="003E5702">
        <w:t xml:space="preserve"> параметр</w:t>
      </w:r>
      <w:r w:rsidR="006A32DB" w:rsidRPr="003E5702">
        <w:t>ах</w:t>
      </w:r>
      <w:r w:rsidRPr="003E5702">
        <w:t xml:space="preserve"> «Параметр 1»</w:t>
      </w:r>
      <w:r w:rsidR="006A32DB" w:rsidRPr="003E5702">
        <w:t>, «Параметр 2»</w:t>
      </w:r>
      <w:r w:rsidRPr="003E5702">
        <w:t>;</w:t>
      </w:r>
    </w:p>
    <w:p w:rsidR="007F7EB9" w:rsidRPr="003E5702" w:rsidRDefault="007F7EB9" w:rsidP="00067215">
      <w:pPr>
        <w:pStyle w:val="afa"/>
        <w:numPr>
          <w:ilvl w:val="4"/>
          <w:numId w:val="37"/>
        </w:numPr>
        <w:jc w:val="both"/>
      </w:pPr>
      <w:r w:rsidRPr="003E5702">
        <w:t>Приветственный текст – передается в «Параметре 3» (в приведенном примере на экране текст – «Для Вас – особые условия по кредиту»)</w:t>
      </w:r>
    </w:p>
    <w:p w:rsidR="00067215" w:rsidRPr="003E5702" w:rsidRDefault="00067215" w:rsidP="00067215">
      <w:pPr>
        <w:pStyle w:val="afa"/>
        <w:numPr>
          <w:ilvl w:val="4"/>
          <w:numId w:val="37"/>
        </w:numPr>
        <w:jc w:val="both"/>
      </w:pPr>
      <w:r w:rsidRPr="003E5702">
        <w:t>Текст предложения – передается в параметре «Подробное описание предложения»</w:t>
      </w:r>
      <w:r w:rsidR="00A20907" w:rsidRPr="003E5702">
        <w:t xml:space="preserve"> - необходимо отражать в заголовке экрана (в приведенном примере (приложение 1) текст – «Получите новый кредит с меньшей ставкой и закройте за его счет старый!"»)</w:t>
      </w:r>
    </w:p>
    <w:p w:rsidR="006A32DB" w:rsidRPr="003E5702" w:rsidRDefault="006A32DB" w:rsidP="00067215">
      <w:pPr>
        <w:pStyle w:val="afa"/>
        <w:numPr>
          <w:ilvl w:val="4"/>
          <w:numId w:val="37"/>
        </w:numPr>
        <w:jc w:val="both"/>
      </w:pPr>
      <w:r w:rsidRPr="003E5702">
        <w:t xml:space="preserve">Буллиты с описательной частью предложения – текстовые предложения с уточнением кредитного Предложения - каждый из буллитов передается в отдельном параметре – «Параметр </w:t>
      </w:r>
      <w:r w:rsidR="007F7EB9" w:rsidRPr="003E5702">
        <w:t>4</w:t>
      </w:r>
      <w:r w:rsidRPr="003E5702">
        <w:t xml:space="preserve">», «Параметр </w:t>
      </w:r>
      <w:r w:rsidR="007F7EB9" w:rsidRPr="003E5702">
        <w:t>5</w:t>
      </w:r>
      <w:r w:rsidRPr="003E5702">
        <w:t xml:space="preserve">», «Параметр </w:t>
      </w:r>
      <w:r w:rsidR="007F7EB9" w:rsidRPr="003E5702">
        <w:t>6</w:t>
      </w:r>
      <w:r w:rsidRPr="003E5702">
        <w:t>».</w:t>
      </w:r>
    </w:p>
    <w:p w:rsidR="00B40C7A" w:rsidRPr="003E5702" w:rsidRDefault="00B40C7A" w:rsidP="00B40C7A">
      <w:pPr>
        <w:pStyle w:val="afa"/>
        <w:ind w:left="2232"/>
        <w:jc w:val="both"/>
      </w:pPr>
      <w:r w:rsidRPr="003E5702">
        <w:t>В приведенном примере (приложение 1):</w:t>
      </w:r>
    </w:p>
    <w:p w:rsidR="00B40C7A" w:rsidRPr="003E5702" w:rsidRDefault="00B40C7A" w:rsidP="00B40C7A">
      <w:pPr>
        <w:pStyle w:val="afa"/>
        <w:numPr>
          <w:ilvl w:val="0"/>
          <w:numId w:val="41"/>
        </w:numPr>
        <w:jc w:val="both"/>
      </w:pPr>
      <w:r w:rsidRPr="003E5702">
        <w:t xml:space="preserve">Буллит 1 (Параметр </w:t>
      </w:r>
      <w:r w:rsidR="007F7EB9" w:rsidRPr="003E5702">
        <w:t>4</w:t>
      </w:r>
      <w:r w:rsidRPr="003E5702">
        <w:t>) - "Нужен только Ваш паспорт и 30 минут Вашего времени."</w:t>
      </w:r>
    </w:p>
    <w:p w:rsidR="00B40C7A" w:rsidRPr="003E5702" w:rsidRDefault="00B40C7A" w:rsidP="00B40C7A">
      <w:pPr>
        <w:pStyle w:val="afa"/>
        <w:numPr>
          <w:ilvl w:val="0"/>
          <w:numId w:val="41"/>
        </w:numPr>
        <w:jc w:val="both"/>
      </w:pPr>
      <w:r w:rsidRPr="003E5702">
        <w:t xml:space="preserve">Буллит 2 (Параметр </w:t>
      </w:r>
      <w:r w:rsidR="007F7EB9" w:rsidRPr="003E5702">
        <w:t>5</w:t>
      </w:r>
      <w:r w:rsidRPr="003E5702">
        <w:t>) - "Без комиссий, без залога."</w:t>
      </w:r>
    </w:p>
    <w:p w:rsidR="00B40C7A" w:rsidRPr="003E5702" w:rsidRDefault="00B40C7A" w:rsidP="00B40C7A">
      <w:pPr>
        <w:pStyle w:val="afa"/>
        <w:numPr>
          <w:ilvl w:val="0"/>
          <w:numId w:val="41"/>
        </w:numPr>
        <w:jc w:val="both"/>
      </w:pPr>
      <w:r w:rsidRPr="003E5702">
        <w:t xml:space="preserve">Буллит 3 (Параметр </w:t>
      </w:r>
      <w:r w:rsidR="007F7EB9" w:rsidRPr="003E5702">
        <w:t>6</w:t>
      </w:r>
      <w:r w:rsidRPr="003E5702">
        <w:t xml:space="preserve">) - "В любом отделении ОТП Банка." </w:t>
      </w:r>
    </w:p>
    <w:p w:rsidR="00005CB0" w:rsidRPr="003E5702" w:rsidRDefault="00005CB0" w:rsidP="00005CB0">
      <w:pPr>
        <w:pStyle w:val="afa"/>
        <w:ind w:left="2952"/>
        <w:jc w:val="both"/>
      </w:pPr>
    </w:p>
    <w:p w:rsidR="00005CB0" w:rsidRPr="003E5702" w:rsidRDefault="00005CB0" w:rsidP="00067215">
      <w:pPr>
        <w:pStyle w:val="afa"/>
        <w:numPr>
          <w:ilvl w:val="4"/>
          <w:numId w:val="37"/>
        </w:numPr>
        <w:jc w:val="both"/>
      </w:pPr>
      <w:r w:rsidRPr="003E5702">
        <w:t>Дополнительный текст 1 – передается в Параметре 7, в приведенном примере текст «Сумма нового кредита»</w:t>
      </w:r>
    </w:p>
    <w:p w:rsidR="00005CB0" w:rsidRPr="003E5702" w:rsidRDefault="00005CB0" w:rsidP="00005CB0">
      <w:pPr>
        <w:pStyle w:val="afa"/>
        <w:numPr>
          <w:ilvl w:val="4"/>
          <w:numId w:val="37"/>
        </w:numPr>
        <w:jc w:val="both"/>
      </w:pPr>
      <w:r w:rsidRPr="003E5702">
        <w:t>Дополнительный текст 2 – передается в Параметре 8, в приведенном примере текст «Предложение действует до»</w:t>
      </w:r>
    </w:p>
    <w:p w:rsidR="00005CB0" w:rsidRPr="003E5702" w:rsidRDefault="00005CB0" w:rsidP="00067215">
      <w:pPr>
        <w:pStyle w:val="afa"/>
        <w:numPr>
          <w:ilvl w:val="4"/>
          <w:numId w:val="37"/>
        </w:numPr>
        <w:jc w:val="both"/>
      </w:pPr>
    </w:p>
    <w:p w:rsidR="00067215" w:rsidRPr="003E5702" w:rsidRDefault="00067215" w:rsidP="00067215">
      <w:pPr>
        <w:pStyle w:val="afa"/>
        <w:numPr>
          <w:ilvl w:val="4"/>
          <w:numId w:val="37"/>
        </w:numPr>
        <w:jc w:val="both"/>
      </w:pPr>
      <w:r w:rsidRPr="003E5702">
        <w:t>Срок предложения – передается в параметре «Дата актуальности предложения»</w:t>
      </w:r>
    </w:p>
    <w:p w:rsidR="00067215" w:rsidRPr="003E5702" w:rsidRDefault="00067215" w:rsidP="00067215">
      <w:pPr>
        <w:pStyle w:val="afa"/>
        <w:numPr>
          <w:ilvl w:val="4"/>
          <w:numId w:val="37"/>
        </w:numPr>
        <w:jc w:val="both"/>
      </w:pPr>
      <w:r w:rsidRPr="003E5702">
        <w:t>Сумма кредита – передается в параметре «Параметры скоринга»</w:t>
      </w:r>
    </w:p>
    <w:p w:rsidR="00067215" w:rsidRPr="003E5702" w:rsidRDefault="008B5AD6" w:rsidP="00067215">
      <w:pPr>
        <w:pStyle w:val="afa"/>
        <w:numPr>
          <w:ilvl w:val="4"/>
          <w:numId w:val="37"/>
        </w:numPr>
        <w:jc w:val="both"/>
      </w:pPr>
      <w:r w:rsidRPr="003E5702">
        <w:t>Кнопки «Мне это интересно» и «Пока не интересно»</w:t>
      </w:r>
    </w:p>
    <w:p w:rsidR="00A81A67" w:rsidRPr="003E5702" w:rsidRDefault="008B5AD6" w:rsidP="008B5AD6">
      <w:pPr>
        <w:pStyle w:val="afa"/>
        <w:numPr>
          <w:ilvl w:val="3"/>
          <w:numId w:val="37"/>
        </w:numPr>
        <w:jc w:val="both"/>
      </w:pPr>
      <w:r w:rsidRPr="003E5702">
        <w:t xml:space="preserve">При нажатии на любую кнопку </w:t>
      </w:r>
      <w:r w:rsidR="00A81A67" w:rsidRPr="003E5702">
        <w:t>Front Solution вызывает CoreGateway для фиксации отклика</w:t>
      </w:r>
      <w:r w:rsidRPr="003E5702">
        <w:t>.</w:t>
      </w:r>
    </w:p>
    <w:p w:rsidR="008B5AD6" w:rsidRPr="003E5702" w:rsidRDefault="008B5AD6" w:rsidP="008B5AD6">
      <w:pPr>
        <w:pStyle w:val="afa"/>
        <w:numPr>
          <w:ilvl w:val="4"/>
          <w:numId w:val="37"/>
        </w:numPr>
        <w:jc w:val="both"/>
      </w:pPr>
      <w:r w:rsidRPr="003E5702">
        <w:t>Описание значимых параметров вызова процедуры фиксации отклика (</w:t>
      </w:r>
      <w:r w:rsidR="006A32DB" w:rsidRPr="003E5702">
        <w:t xml:space="preserve">полное описание см. в </w:t>
      </w:r>
      <w:bookmarkStart w:id="1" w:name="_MON_1528551327"/>
      <w:bookmarkEnd w:id="1"/>
      <w:r w:rsidR="006A32DB" w:rsidRPr="003E5702">
        <w:object w:dxaOrig="1534" w:dyaOrig="993">
          <v:shape id="_x0000_i1026" type="#_x0000_t75" style="width:76.5pt;height:49.5pt" o:ole="">
            <v:imagedata r:id="rId10" o:title=""/>
          </v:shape>
          <o:OLEObject Type="Embed" ProgID="Word.Document.12" ShapeID="_x0000_i1026" DrawAspect="Icon" ObjectID="_1560856798" r:id="rId11">
            <o:FieldCodes>\s</o:FieldCodes>
          </o:OLEObject>
        </w:object>
      </w:r>
      <w:r w:rsidRPr="003E5702">
        <w:t>)</w:t>
      </w:r>
    </w:p>
    <w:p w:rsidR="008B5AD6" w:rsidRPr="003E5702" w:rsidRDefault="008B5AD6" w:rsidP="008B5AD6">
      <w:pPr>
        <w:pStyle w:val="afa"/>
        <w:numPr>
          <w:ilvl w:val="5"/>
          <w:numId w:val="37"/>
        </w:numPr>
        <w:jc w:val="both"/>
      </w:pPr>
      <w:r w:rsidRPr="003E5702">
        <w:t>Код конечной системы – «ТСО»</w:t>
      </w:r>
    </w:p>
    <w:p w:rsidR="008B5AD6" w:rsidRPr="003E5702" w:rsidRDefault="008B5AD6" w:rsidP="008B5AD6">
      <w:pPr>
        <w:pStyle w:val="afa"/>
        <w:numPr>
          <w:ilvl w:val="5"/>
          <w:numId w:val="37"/>
        </w:numPr>
        <w:jc w:val="both"/>
      </w:pPr>
      <w:r w:rsidRPr="003E5702">
        <w:lastRenderedPageBreak/>
        <w:t>Ответ: «1» - клиент заинтересовался (нажатие на кнопку «Мне это интересно»); «2» - клиент отказался от предложения (нажатие на кнопку «Пока не интересно»)</w:t>
      </w:r>
    </w:p>
    <w:p w:rsidR="008B5AD6" w:rsidRPr="003E5702" w:rsidRDefault="008B5AD6" w:rsidP="008B5AD6">
      <w:pPr>
        <w:pStyle w:val="afa"/>
        <w:numPr>
          <w:ilvl w:val="3"/>
          <w:numId w:val="37"/>
        </w:numPr>
        <w:jc w:val="both"/>
      </w:pPr>
      <w:r w:rsidRPr="003E5702">
        <w:t>При нажатии на кнопку «Мне это интересно» клиенту необходимо отображать экран с подтверждением (см. Приложение 2)</w:t>
      </w:r>
    </w:p>
    <w:p w:rsidR="00182A2B" w:rsidRPr="003E5702" w:rsidRDefault="00182A2B" w:rsidP="00182A2B">
      <w:pPr>
        <w:pStyle w:val="afa"/>
        <w:numPr>
          <w:ilvl w:val="4"/>
          <w:numId w:val="37"/>
        </w:numPr>
        <w:jc w:val="both"/>
      </w:pPr>
      <w:r w:rsidRPr="003E5702">
        <w:t>На экране подтверждения отображать текст, передаваемый в Параметре 9, в примере текст – «Мы перезвоним и подберем подходящие условия по кредиту в ближайшее время!»</w:t>
      </w:r>
    </w:p>
    <w:p w:rsidR="008B5AD6" w:rsidRPr="003E5702" w:rsidRDefault="008B5AD6" w:rsidP="008B5AD6">
      <w:pPr>
        <w:pStyle w:val="afa"/>
        <w:numPr>
          <w:ilvl w:val="2"/>
          <w:numId w:val="37"/>
        </w:numPr>
        <w:jc w:val="both"/>
      </w:pPr>
      <w:r w:rsidRPr="003E5702">
        <w:t>Разработать экран подтверждения (см. Приложение 2)</w:t>
      </w:r>
    </w:p>
    <w:p w:rsidR="007F7EB9" w:rsidRPr="003E5702" w:rsidRDefault="007F7EB9" w:rsidP="008B5AD6">
      <w:pPr>
        <w:pStyle w:val="afa"/>
        <w:numPr>
          <w:ilvl w:val="2"/>
          <w:numId w:val="37"/>
        </w:numPr>
        <w:jc w:val="both"/>
      </w:pPr>
      <w:r w:rsidRPr="003E5702">
        <w:t xml:space="preserve">Оба экрана при отсутствии активности клиента должны закрываться </w:t>
      </w:r>
      <w:r w:rsidR="00C24B02" w:rsidRPr="003E5702">
        <w:t>через 1 минуту, без фиксации клиентского отклика.</w:t>
      </w:r>
    </w:p>
    <w:p w:rsidR="00A85391" w:rsidRDefault="00A85391" w:rsidP="008B5AD6">
      <w:pPr>
        <w:jc w:val="both"/>
      </w:pPr>
    </w:p>
    <w:p w:rsidR="00912FD2" w:rsidRDefault="00912FD2" w:rsidP="004645BE">
      <w:pPr>
        <w:pStyle w:val="afa"/>
        <w:ind w:left="792"/>
        <w:jc w:val="both"/>
      </w:pPr>
    </w:p>
    <w:p w:rsidR="00CC1B17" w:rsidRPr="00912FD2" w:rsidRDefault="00CC1B17" w:rsidP="004645BE">
      <w:pPr>
        <w:pStyle w:val="afa"/>
        <w:numPr>
          <w:ilvl w:val="1"/>
          <w:numId w:val="37"/>
        </w:numPr>
        <w:jc w:val="both"/>
        <w:rPr>
          <w:b/>
        </w:rPr>
      </w:pPr>
      <w:r w:rsidRPr="00912FD2">
        <w:rPr>
          <w:b/>
        </w:rPr>
        <w:t xml:space="preserve">CoreGateway </w:t>
      </w:r>
    </w:p>
    <w:p w:rsidR="00912FD2" w:rsidRDefault="00912FD2" w:rsidP="004645BE">
      <w:pPr>
        <w:pStyle w:val="afa"/>
        <w:numPr>
          <w:ilvl w:val="2"/>
          <w:numId w:val="37"/>
        </w:numPr>
        <w:jc w:val="both"/>
      </w:pPr>
      <w:r>
        <w:t>Разработать процедуру запроса в Siebel СМ (через WebSphere) предложений для клиента</w:t>
      </w:r>
      <w:r w:rsidR="000931A7">
        <w:t xml:space="preserve"> (процедура Siebel СМ «Запрос списка доступных предложений»)</w:t>
      </w:r>
      <w:r w:rsidR="003359F7">
        <w:t xml:space="preserve"> для канала «ТСО»</w:t>
      </w:r>
    </w:p>
    <w:p w:rsidR="00912FD2" w:rsidRDefault="00912FD2" w:rsidP="004645BE">
      <w:pPr>
        <w:pStyle w:val="afa"/>
        <w:numPr>
          <w:ilvl w:val="2"/>
          <w:numId w:val="37"/>
        </w:numPr>
        <w:jc w:val="both"/>
      </w:pPr>
      <w:r>
        <w:t>Разработать интерфейс передачи параметров индивидуального предложения для клиента во Front Solution и получения отклика клиента</w:t>
      </w:r>
    </w:p>
    <w:p w:rsidR="00912FD2" w:rsidRDefault="00912FD2" w:rsidP="004645BE">
      <w:pPr>
        <w:pStyle w:val="afa"/>
        <w:numPr>
          <w:ilvl w:val="2"/>
          <w:numId w:val="37"/>
        </w:numPr>
        <w:jc w:val="both"/>
      </w:pPr>
      <w:r>
        <w:t>Разработать процедуру регистрацию отклика, полученного из Front Solution в Siebel СМ (через WebSphere)</w:t>
      </w:r>
      <w:r w:rsidR="000931A7">
        <w:t xml:space="preserve"> (процедура Siebel СМ «Регистрация ответа в СМ»)</w:t>
      </w:r>
      <w:r w:rsidR="003359F7">
        <w:t xml:space="preserve"> для канала «ТСО»</w:t>
      </w:r>
    </w:p>
    <w:p w:rsidR="00912FD2" w:rsidRDefault="00912FD2" w:rsidP="004645BE">
      <w:pPr>
        <w:pStyle w:val="afa"/>
        <w:ind w:left="792"/>
        <w:jc w:val="both"/>
      </w:pPr>
    </w:p>
    <w:p w:rsidR="00CC1B17" w:rsidRPr="00912FD2" w:rsidRDefault="00CC1B17" w:rsidP="004645BE">
      <w:pPr>
        <w:pStyle w:val="afa"/>
        <w:numPr>
          <w:ilvl w:val="1"/>
          <w:numId w:val="37"/>
        </w:numPr>
        <w:jc w:val="both"/>
        <w:rPr>
          <w:b/>
        </w:rPr>
      </w:pPr>
      <w:r w:rsidRPr="00912FD2">
        <w:rPr>
          <w:b/>
        </w:rPr>
        <w:t xml:space="preserve">WebSphere </w:t>
      </w:r>
    </w:p>
    <w:p w:rsidR="00912FD2" w:rsidRDefault="004645BE" w:rsidP="004645BE">
      <w:pPr>
        <w:pStyle w:val="afa"/>
        <w:numPr>
          <w:ilvl w:val="2"/>
          <w:numId w:val="37"/>
        </w:numPr>
        <w:jc w:val="both"/>
      </w:pPr>
      <w:r>
        <w:t xml:space="preserve">Добавить сценарий для передачи индивидуальных предложений из Siebel СМ в CoreGateway </w:t>
      </w:r>
      <w:r w:rsidR="000E25ED">
        <w:t>для канала ТСО.</w:t>
      </w:r>
    </w:p>
    <w:p w:rsidR="004645BE" w:rsidRDefault="004645BE" w:rsidP="004645BE">
      <w:pPr>
        <w:pStyle w:val="afa"/>
        <w:numPr>
          <w:ilvl w:val="2"/>
          <w:numId w:val="37"/>
        </w:numPr>
        <w:jc w:val="both"/>
      </w:pPr>
      <w:r>
        <w:t>Добавить сценарий для фиксирования отклика клиента на индивидуальное предлож</w:t>
      </w:r>
      <w:r w:rsidR="000E25ED">
        <w:t>ение из CoreGateway в Siebel СМ для канала ТСО.</w:t>
      </w:r>
    </w:p>
    <w:p w:rsidR="00912FD2" w:rsidRDefault="00912FD2" w:rsidP="004645BE">
      <w:pPr>
        <w:pStyle w:val="afa"/>
        <w:ind w:left="792"/>
        <w:jc w:val="both"/>
      </w:pPr>
    </w:p>
    <w:p w:rsidR="00CC1B17" w:rsidRPr="004645BE" w:rsidRDefault="00CC1B17" w:rsidP="004645BE">
      <w:pPr>
        <w:pStyle w:val="afa"/>
        <w:numPr>
          <w:ilvl w:val="1"/>
          <w:numId w:val="37"/>
        </w:numPr>
        <w:jc w:val="both"/>
        <w:rPr>
          <w:b/>
        </w:rPr>
      </w:pPr>
      <w:r w:rsidRPr="004645BE">
        <w:rPr>
          <w:b/>
        </w:rPr>
        <w:t>Siebel СМ</w:t>
      </w:r>
    </w:p>
    <w:p w:rsidR="00F73C5E" w:rsidRDefault="00F73C5E" w:rsidP="009D49AE">
      <w:pPr>
        <w:pStyle w:val="afa"/>
        <w:numPr>
          <w:ilvl w:val="2"/>
          <w:numId w:val="37"/>
        </w:numPr>
        <w:jc w:val="both"/>
      </w:pPr>
      <w:r>
        <w:t>Создать новый канал информирования – ТСО.</w:t>
      </w:r>
    </w:p>
    <w:p w:rsidR="00F73C5E" w:rsidRDefault="00F73C5E" w:rsidP="009D49AE">
      <w:pPr>
        <w:pStyle w:val="afa"/>
        <w:numPr>
          <w:ilvl w:val="2"/>
          <w:numId w:val="37"/>
        </w:numPr>
        <w:jc w:val="both"/>
      </w:pPr>
      <w:r>
        <w:t>Настроить новую кампанию информирования клиентов об индивидуальном предложении через канал ТСО.</w:t>
      </w:r>
    </w:p>
    <w:p w:rsidR="000E25ED" w:rsidRDefault="003359F7" w:rsidP="004645BE">
      <w:pPr>
        <w:pStyle w:val="afa"/>
        <w:numPr>
          <w:ilvl w:val="2"/>
          <w:numId w:val="37"/>
        </w:numPr>
        <w:jc w:val="both"/>
      </w:pPr>
      <w:r>
        <w:t xml:space="preserve">Доработать процедуру </w:t>
      </w:r>
      <w:r w:rsidR="009D49AE">
        <w:t>«Запрос списка доступных предложений» для канала «ТСО»</w:t>
      </w:r>
      <w:r w:rsidR="000E25ED">
        <w:t>:</w:t>
      </w:r>
    </w:p>
    <w:p w:rsidR="004645BE" w:rsidRDefault="003359F7" w:rsidP="000E25ED">
      <w:pPr>
        <w:pStyle w:val="afa"/>
        <w:numPr>
          <w:ilvl w:val="3"/>
          <w:numId w:val="37"/>
        </w:numPr>
        <w:jc w:val="both"/>
      </w:pPr>
      <w:r>
        <w:t xml:space="preserve">процедура </w:t>
      </w:r>
      <w:r w:rsidR="009D49AE">
        <w:t>должна возвращать только одно предложение с максимальным рейтингом, без установленного клиентского отклика (аналогично работе IVR)</w:t>
      </w:r>
      <w:r>
        <w:t xml:space="preserve">. </w:t>
      </w:r>
    </w:p>
    <w:p w:rsidR="000E25ED" w:rsidRDefault="000E25ED" w:rsidP="000E25ED">
      <w:pPr>
        <w:pStyle w:val="afa"/>
        <w:numPr>
          <w:ilvl w:val="3"/>
          <w:numId w:val="37"/>
        </w:numPr>
        <w:jc w:val="both"/>
      </w:pPr>
      <w:r>
        <w:t>Значимые параметры</w:t>
      </w:r>
    </w:p>
    <w:p w:rsidR="000E25ED" w:rsidRDefault="000E25ED" w:rsidP="000E25ED">
      <w:pPr>
        <w:pStyle w:val="afa"/>
        <w:numPr>
          <w:ilvl w:val="4"/>
          <w:numId w:val="37"/>
        </w:numPr>
        <w:jc w:val="both"/>
      </w:pPr>
      <w:r>
        <w:t>«Тип продукта» - «Кредит»</w:t>
      </w:r>
    </w:p>
    <w:p w:rsidR="000E25ED" w:rsidRDefault="000E25ED" w:rsidP="000E25ED">
      <w:pPr>
        <w:pStyle w:val="afa"/>
        <w:numPr>
          <w:ilvl w:val="4"/>
          <w:numId w:val="37"/>
        </w:numPr>
        <w:jc w:val="both"/>
      </w:pPr>
      <w:r>
        <w:t>«Параметры скоринга» - передавать сумму кредита</w:t>
      </w:r>
    </w:p>
    <w:p w:rsidR="000E25ED" w:rsidRDefault="000E25ED" w:rsidP="000E25ED">
      <w:pPr>
        <w:pStyle w:val="afa"/>
        <w:numPr>
          <w:ilvl w:val="4"/>
          <w:numId w:val="37"/>
        </w:numPr>
        <w:jc w:val="both"/>
      </w:pPr>
      <w:r>
        <w:t>Параметр 1 – имя клиента</w:t>
      </w:r>
    </w:p>
    <w:p w:rsidR="00B40C7A" w:rsidRDefault="00B40C7A" w:rsidP="000E25ED">
      <w:pPr>
        <w:pStyle w:val="afa"/>
        <w:numPr>
          <w:ilvl w:val="4"/>
          <w:numId w:val="37"/>
        </w:numPr>
        <w:jc w:val="both"/>
      </w:pPr>
      <w:r>
        <w:t>Параметр 2 – отчество клиента</w:t>
      </w:r>
    </w:p>
    <w:p w:rsidR="007F7EB9" w:rsidRDefault="007F7EB9" w:rsidP="000E25ED">
      <w:pPr>
        <w:pStyle w:val="afa"/>
        <w:numPr>
          <w:ilvl w:val="4"/>
          <w:numId w:val="37"/>
        </w:numPr>
        <w:jc w:val="both"/>
      </w:pPr>
      <w:r>
        <w:t>Параметр 3 – приветственный текст</w:t>
      </w:r>
    </w:p>
    <w:p w:rsidR="00B40C7A" w:rsidRDefault="00B40C7A" w:rsidP="000E25ED">
      <w:pPr>
        <w:pStyle w:val="afa"/>
        <w:numPr>
          <w:ilvl w:val="4"/>
          <w:numId w:val="37"/>
        </w:numPr>
        <w:jc w:val="both"/>
      </w:pPr>
      <w:r>
        <w:t xml:space="preserve">Параметр </w:t>
      </w:r>
      <w:r w:rsidR="007F7EB9">
        <w:t>4</w:t>
      </w:r>
      <w:r>
        <w:t xml:space="preserve"> – текст первого буллита </w:t>
      </w:r>
    </w:p>
    <w:p w:rsidR="00B40C7A" w:rsidRDefault="00B40C7A" w:rsidP="00B40C7A">
      <w:pPr>
        <w:pStyle w:val="afa"/>
        <w:numPr>
          <w:ilvl w:val="4"/>
          <w:numId w:val="37"/>
        </w:numPr>
        <w:jc w:val="both"/>
      </w:pPr>
      <w:r>
        <w:t xml:space="preserve">Параметр </w:t>
      </w:r>
      <w:r w:rsidR="007F7EB9">
        <w:t>5</w:t>
      </w:r>
      <w:r>
        <w:t xml:space="preserve"> - текст второго буллита </w:t>
      </w:r>
    </w:p>
    <w:p w:rsidR="00B40C7A" w:rsidRDefault="00B40C7A" w:rsidP="00B40C7A">
      <w:pPr>
        <w:pStyle w:val="afa"/>
        <w:numPr>
          <w:ilvl w:val="4"/>
          <w:numId w:val="37"/>
        </w:numPr>
        <w:jc w:val="both"/>
      </w:pPr>
      <w:r>
        <w:t xml:space="preserve">Параметр </w:t>
      </w:r>
      <w:r w:rsidR="007F7EB9">
        <w:t>6</w:t>
      </w:r>
      <w:r>
        <w:t xml:space="preserve"> -</w:t>
      </w:r>
      <w:r w:rsidRPr="00B40C7A">
        <w:t xml:space="preserve"> </w:t>
      </w:r>
      <w:r>
        <w:t xml:space="preserve">текст третьего буллита </w:t>
      </w:r>
    </w:p>
    <w:p w:rsidR="00005CB0" w:rsidRDefault="00005CB0" w:rsidP="00B40C7A">
      <w:pPr>
        <w:pStyle w:val="afa"/>
        <w:numPr>
          <w:ilvl w:val="4"/>
          <w:numId w:val="37"/>
        </w:numPr>
        <w:jc w:val="both"/>
      </w:pPr>
      <w:r>
        <w:t>Параметр 7 – дополнительный текст</w:t>
      </w:r>
    </w:p>
    <w:p w:rsidR="00005CB0" w:rsidRDefault="00005CB0" w:rsidP="00B40C7A">
      <w:pPr>
        <w:pStyle w:val="afa"/>
        <w:numPr>
          <w:ilvl w:val="4"/>
          <w:numId w:val="37"/>
        </w:numPr>
        <w:jc w:val="both"/>
      </w:pPr>
      <w:r>
        <w:t xml:space="preserve">Параметр </w:t>
      </w:r>
      <w:r w:rsidR="003E5702">
        <w:t>8 -</w:t>
      </w:r>
      <w:r>
        <w:t xml:space="preserve"> дополнительный текст</w:t>
      </w:r>
    </w:p>
    <w:p w:rsidR="00182A2B" w:rsidRDefault="00182A2B" w:rsidP="00B40C7A">
      <w:pPr>
        <w:pStyle w:val="afa"/>
        <w:numPr>
          <w:ilvl w:val="4"/>
          <w:numId w:val="37"/>
        </w:numPr>
        <w:jc w:val="both"/>
      </w:pPr>
      <w:r>
        <w:lastRenderedPageBreak/>
        <w:t>Параметр 9 – текст на экране подтверждения</w:t>
      </w:r>
    </w:p>
    <w:p w:rsidR="000E25ED" w:rsidRDefault="000E25ED" w:rsidP="000E25ED">
      <w:pPr>
        <w:pStyle w:val="afa"/>
        <w:numPr>
          <w:ilvl w:val="4"/>
          <w:numId w:val="37"/>
        </w:numPr>
        <w:jc w:val="both"/>
      </w:pPr>
      <w:r>
        <w:t>«Подробное описание предложения» - текст предложения, сформированный в соответствии с настроенным шаблоном.</w:t>
      </w:r>
    </w:p>
    <w:p w:rsidR="003359F7" w:rsidRDefault="003359F7" w:rsidP="003359F7">
      <w:pPr>
        <w:pStyle w:val="afa"/>
        <w:numPr>
          <w:ilvl w:val="2"/>
          <w:numId w:val="37"/>
        </w:numPr>
        <w:jc w:val="both"/>
      </w:pPr>
      <w:r>
        <w:t xml:space="preserve">Доработать процедуру «Регистрация ответа в СМ»: при сохранении отклика необходимо сохранять </w:t>
      </w:r>
      <w:r w:rsidR="000E25ED">
        <w:t xml:space="preserve">«Код конечной системы» </w:t>
      </w:r>
      <w:r w:rsidR="003E5702">
        <w:t>- «</w:t>
      </w:r>
      <w:r>
        <w:t>ТСО»;</w:t>
      </w:r>
    </w:p>
    <w:p w:rsidR="00270C41" w:rsidRPr="0027718D" w:rsidRDefault="00270C41" w:rsidP="003359F7">
      <w:pPr>
        <w:pStyle w:val="afa"/>
        <w:ind w:left="1224"/>
        <w:jc w:val="both"/>
        <w:rPr>
          <w:b/>
        </w:rPr>
      </w:pPr>
    </w:p>
    <w:p w:rsidR="00270C41" w:rsidRPr="00634887" w:rsidRDefault="00270C41" w:rsidP="003359F7">
      <w:pPr>
        <w:pStyle w:val="afa"/>
        <w:ind w:left="1224"/>
        <w:jc w:val="both"/>
        <w:rPr>
          <w:b/>
          <w:sz w:val="28"/>
        </w:rPr>
      </w:pPr>
      <w:r w:rsidRPr="00634887">
        <w:rPr>
          <w:b/>
          <w:sz w:val="28"/>
        </w:rPr>
        <w:t>Приложения</w:t>
      </w:r>
    </w:p>
    <w:p w:rsidR="0027718D" w:rsidRPr="00634887" w:rsidRDefault="0027718D" w:rsidP="003359F7">
      <w:pPr>
        <w:pStyle w:val="afa"/>
        <w:ind w:left="1224"/>
        <w:jc w:val="both"/>
        <w:rPr>
          <w:b/>
        </w:rPr>
      </w:pPr>
    </w:p>
    <w:p w:rsidR="00270C41" w:rsidRPr="00634887" w:rsidRDefault="00270C41" w:rsidP="003359F7">
      <w:pPr>
        <w:pStyle w:val="afa"/>
        <w:ind w:left="1224"/>
        <w:jc w:val="both"/>
      </w:pPr>
      <w:r w:rsidRPr="00634887">
        <w:rPr>
          <w:b/>
        </w:rPr>
        <w:t>Приложение 1.</w:t>
      </w:r>
      <w:r w:rsidRPr="00634887">
        <w:t xml:space="preserve"> Дизайн экрана ТСО с отображение индивидуального предложения для кредитного продукта.</w:t>
      </w:r>
    </w:p>
    <w:p w:rsidR="00270C41" w:rsidRPr="00634887" w:rsidRDefault="00D65E56" w:rsidP="003359F7">
      <w:pPr>
        <w:pStyle w:val="afa"/>
        <w:ind w:left="1224"/>
        <w:jc w:val="both"/>
      </w:pPr>
      <w:r w:rsidRPr="00634887">
        <w:rPr>
          <w:noProof/>
        </w:rPr>
        <w:drawing>
          <wp:inline distT="0" distB="0" distL="0" distR="0">
            <wp:extent cx="4236170" cy="3393827"/>
            <wp:effectExtent l="19050" t="0" r="0" b="0"/>
            <wp:docPr id="2" name="Рисунок 1" descr="TCOPOPU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OPOPUP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349" cy="339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41" w:rsidRPr="00634887" w:rsidRDefault="00270C41" w:rsidP="003359F7">
      <w:pPr>
        <w:pStyle w:val="afa"/>
        <w:ind w:left="1224"/>
        <w:jc w:val="both"/>
      </w:pPr>
    </w:p>
    <w:p w:rsidR="00270C41" w:rsidRPr="00634887" w:rsidRDefault="00270C41" w:rsidP="003359F7">
      <w:pPr>
        <w:pStyle w:val="afa"/>
        <w:ind w:left="1224"/>
        <w:jc w:val="both"/>
      </w:pPr>
      <w:r w:rsidRPr="00634887">
        <w:rPr>
          <w:b/>
        </w:rPr>
        <w:t>Прил</w:t>
      </w:r>
      <w:r w:rsidR="0027718D" w:rsidRPr="00634887">
        <w:rPr>
          <w:b/>
        </w:rPr>
        <w:t>ожение 2.</w:t>
      </w:r>
      <w:r w:rsidR="0027718D" w:rsidRPr="00634887">
        <w:t xml:space="preserve"> Дизайн экрана ТСО отображаемого клиенту при нажатии на кнопку «Мне это интересно».</w:t>
      </w:r>
    </w:p>
    <w:p w:rsidR="0027718D" w:rsidRDefault="00D65E56" w:rsidP="003359F7">
      <w:pPr>
        <w:pStyle w:val="afa"/>
        <w:ind w:left="1224"/>
        <w:jc w:val="both"/>
      </w:pPr>
      <w:r>
        <w:rPr>
          <w:noProof/>
        </w:rPr>
        <w:lastRenderedPageBreak/>
        <w:drawing>
          <wp:inline distT="0" distB="0" distL="0" distR="0">
            <wp:extent cx="4532478" cy="3631216"/>
            <wp:effectExtent l="19050" t="0" r="1422" b="0"/>
            <wp:docPr id="3" name="Рисунок 2" descr="TCOPOPU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OPOPUP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488" cy="363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8D" w:rsidRDefault="0027718D" w:rsidP="003359F7">
      <w:pPr>
        <w:pStyle w:val="afa"/>
        <w:ind w:left="1224"/>
        <w:jc w:val="both"/>
      </w:pPr>
    </w:p>
    <w:sectPr w:rsidR="0027718D" w:rsidSect="001845FB">
      <w:headerReference w:type="default" r:id="rId14"/>
      <w:footerReference w:type="default" r:id="rId15"/>
      <w:pgSz w:w="11906" w:h="16838" w:code="9"/>
      <w:pgMar w:top="1140" w:right="851" w:bottom="11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C86" w:rsidRDefault="001F7C86">
      <w:r>
        <w:separator/>
      </w:r>
    </w:p>
  </w:endnote>
  <w:endnote w:type="continuationSeparator" w:id="0">
    <w:p w:rsidR="001F7C86" w:rsidRDefault="001F7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502"/>
      <w:gridCol w:w="2700"/>
      <w:gridCol w:w="4262"/>
    </w:tblGrid>
    <w:tr w:rsidR="00B601CD" w:rsidTr="009225BF">
      <w:trPr>
        <w:cantSplit/>
      </w:trPr>
      <w:tc>
        <w:tcPr>
          <w:tcW w:w="2502" w:type="dxa"/>
          <w:tcBorders>
            <w:top w:val="single" w:sz="6" w:space="0" w:color="auto"/>
          </w:tcBorders>
        </w:tcPr>
        <w:p w:rsidR="00B601CD" w:rsidRPr="00F55F67" w:rsidRDefault="009225BF" w:rsidP="004B4E4D">
          <w:pPr>
            <w:pStyle w:val="aa"/>
            <w:rPr>
              <w:sz w:val="20"/>
              <w:lang w:val="en-US"/>
            </w:rPr>
          </w:pPr>
          <w:r w:rsidRPr="009225BF">
            <w:rPr>
              <w:sz w:val="20"/>
            </w:rPr>
            <w:t xml:space="preserve">Заявка ДИТ </w:t>
          </w:r>
          <w:r w:rsidR="004B4E4D">
            <w:rPr>
              <w:sz w:val="20"/>
            </w:rPr>
            <w:t>5816-2016</w:t>
          </w:r>
        </w:p>
      </w:tc>
      <w:tc>
        <w:tcPr>
          <w:tcW w:w="2700" w:type="dxa"/>
          <w:tcBorders>
            <w:top w:val="single" w:sz="6" w:space="0" w:color="auto"/>
          </w:tcBorders>
        </w:tcPr>
        <w:p w:rsidR="00B601CD" w:rsidRPr="00001091" w:rsidRDefault="00B601CD" w:rsidP="009225BF">
          <w:pPr>
            <w:pStyle w:val="aa"/>
            <w:jc w:val="right"/>
            <w:rPr>
              <w:sz w:val="20"/>
            </w:rPr>
          </w:pPr>
          <w:r w:rsidRPr="00001091">
            <w:rPr>
              <w:snapToGrid w:val="0"/>
              <w:sz w:val="20"/>
            </w:rPr>
            <w:t xml:space="preserve">стр. </w:t>
          </w:r>
          <w:r w:rsidR="002C07F5" w:rsidRPr="00001091">
            <w:rPr>
              <w:snapToGrid w:val="0"/>
              <w:sz w:val="20"/>
            </w:rPr>
            <w:fldChar w:fldCharType="begin"/>
          </w:r>
          <w:r w:rsidRPr="00001091">
            <w:rPr>
              <w:snapToGrid w:val="0"/>
              <w:sz w:val="20"/>
            </w:rPr>
            <w:instrText xml:space="preserve"> PAGE </w:instrText>
          </w:r>
          <w:r w:rsidR="002C07F5" w:rsidRPr="00001091">
            <w:rPr>
              <w:snapToGrid w:val="0"/>
              <w:sz w:val="20"/>
            </w:rPr>
            <w:fldChar w:fldCharType="separate"/>
          </w:r>
          <w:r w:rsidR="0020386C">
            <w:rPr>
              <w:noProof/>
              <w:snapToGrid w:val="0"/>
              <w:sz w:val="20"/>
            </w:rPr>
            <w:t>1</w:t>
          </w:r>
          <w:r w:rsidR="002C07F5" w:rsidRPr="00001091">
            <w:rPr>
              <w:snapToGrid w:val="0"/>
              <w:sz w:val="20"/>
            </w:rPr>
            <w:fldChar w:fldCharType="end"/>
          </w:r>
          <w:r w:rsidRPr="00001091">
            <w:rPr>
              <w:snapToGrid w:val="0"/>
              <w:sz w:val="20"/>
            </w:rPr>
            <w:t xml:space="preserve"> из </w:t>
          </w:r>
          <w:r w:rsidR="002C07F5" w:rsidRPr="00001091">
            <w:rPr>
              <w:snapToGrid w:val="0"/>
              <w:sz w:val="20"/>
            </w:rPr>
            <w:fldChar w:fldCharType="begin"/>
          </w:r>
          <w:r w:rsidRPr="00001091">
            <w:rPr>
              <w:snapToGrid w:val="0"/>
              <w:sz w:val="20"/>
            </w:rPr>
            <w:instrText xml:space="preserve"> NUMPAGES </w:instrText>
          </w:r>
          <w:r w:rsidR="002C07F5" w:rsidRPr="00001091">
            <w:rPr>
              <w:snapToGrid w:val="0"/>
              <w:sz w:val="20"/>
            </w:rPr>
            <w:fldChar w:fldCharType="separate"/>
          </w:r>
          <w:r w:rsidR="0020386C">
            <w:rPr>
              <w:noProof/>
              <w:snapToGrid w:val="0"/>
              <w:sz w:val="20"/>
            </w:rPr>
            <w:t>6</w:t>
          </w:r>
          <w:r w:rsidR="002C07F5" w:rsidRPr="00001091">
            <w:rPr>
              <w:snapToGrid w:val="0"/>
              <w:sz w:val="20"/>
            </w:rPr>
            <w:fldChar w:fldCharType="end"/>
          </w:r>
        </w:p>
      </w:tc>
      <w:tc>
        <w:tcPr>
          <w:tcW w:w="4262" w:type="dxa"/>
          <w:tcBorders>
            <w:top w:val="single" w:sz="6" w:space="0" w:color="auto"/>
          </w:tcBorders>
        </w:tcPr>
        <w:p w:rsidR="00B601CD" w:rsidRPr="00001091" w:rsidRDefault="00EF6A04" w:rsidP="00EF0505">
          <w:pPr>
            <w:pStyle w:val="aa"/>
            <w:jc w:val="right"/>
            <w:rPr>
              <w:sz w:val="20"/>
            </w:rPr>
          </w:pPr>
          <w:r>
            <w:rPr>
              <w:sz w:val="20"/>
            </w:rPr>
            <w:t>Кулаковкин И.Е.</w:t>
          </w:r>
          <w:r w:rsidR="00B601CD" w:rsidRPr="00001091">
            <w:rPr>
              <w:sz w:val="20"/>
            </w:rPr>
            <w:t xml:space="preserve"> </w:t>
          </w:r>
        </w:p>
      </w:tc>
    </w:tr>
  </w:tbl>
  <w:p w:rsidR="00B601CD" w:rsidRDefault="00B601CD" w:rsidP="00CE381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C86" w:rsidRDefault="001F7C86">
      <w:r>
        <w:separator/>
      </w:r>
    </w:p>
  </w:footnote>
  <w:footnote w:type="continuationSeparator" w:id="0">
    <w:p w:rsidR="001F7C86" w:rsidRDefault="001F7C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Layout w:type="fixed"/>
      <w:tblLook w:val="0000" w:firstRow="0" w:lastRow="0" w:firstColumn="0" w:lastColumn="0" w:noHBand="0" w:noVBand="0"/>
    </w:tblPr>
    <w:tblGrid>
      <w:gridCol w:w="2835"/>
      <w:gridCol w:w="3645"/>
      <w:gridCol w:w="2880"/>
    </w:tblGrid>
    <w:tr w:rsidR="00B601CD" w:rsidRPr="006B2964" w:rsidTr="00322DED">
      <w:trPr>
        <w:cantSplit/>
      </w:trPr>
      <w:tc>
        <w:tcPr>
          <w:tcW w:w="2835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B601CD" w:rsidRDefault="00535EE9" w:rsidP="00322DED">
          <w:pPr>
            <w:ind w:left="-108" w:right="-108"/>
            <w:jc w:val="center"/>
            <w:rPr>
              <w:b/>
              <w:color w:val="FFFFFF"/>
            </w:rPr>
          </w:pPr>
          <w:r>
            <w:rPr>
              <w:b/>
              <w:noProof/>
              <w:color w:val="FFFFFF"/>
            </w:rPr>
            <w:drawing>
              <wp:inline distT="0" distB="0" distL="0" distR="0">
                <wp:extent cx="1802765" cy="534670"/>
                <wp:effectExtent l="19050" t="0" r="698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765" cy="534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5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601CD" w:rsidRPr="00167B2E" w:rsidRDefault="00167B2E" w:rsidP="00167B2E">
          <w:pPr>
            <w:rPr>
              <w:b/>
              <w:lang w:val="en-US"/>
            </w:rPr>
          </w:pPr>
          <w:r>
            <w:rPr>
              <w:b/>
            </w:rPr>
            <w:t>Описание доработок</w:t>
          </w:r>
        </w:p>
      </w:tc>
    </w:tr>
    <w:tr w:rsidR="00B601CD" w:rsidRPr="006B2964" w:rsidTr="00322DED">
      <w:trPr>
        <w:cantSplit/>
      </w:trPr>
      <w:tc>
        <w:tcPr>
          <w:tcW w:w="2835" w:type="dxa"/>
          <w:vMerge/>
          <w:tcBorders>
            <w:left w:val="single" w:sz="12" w:space="0" w:color="auto"/>
          </w:tcBorders>
        </w:tcPr>
        <w:p w:rsidR="00B601CD" w:rsidRDefault="00B601CD" w:rsidP="009F5400">
          <w:pPr>
            <w:jc w:val="center"/>
            <w:rPr>
              <w:b/>
            </w:rPr>
          </w:pPr>
        </w:p>
      </w:tc>
      <w:tc>
        <w:tcPr>
          <w:tcW w:w="3645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</w:tcPr>
        <w:p w:rsidR="00B601CD" w:rsidRPr="00001091" w:rsidRDefault="00B601CD" w:rsidP="009F5400">
          <w:pPr>
            <w:rPr>
              <w:b/>
            </w:rPr>
          </w:pPr>
          <w:r w:rsidRPr="00001091">
            <w:rPr>
              <w:b/>
            </w:rPr>
            <w:t>Дата</w:t>
          </w:r>
        </w:p>
      </w:tc>
      <w:tc>
        <w:tcPr>
          <w:tcW w:w="28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:rsidR="00B601CD" w:rsidRPr="00EA0F92" w:rsidRDefault="00EF6A04" w:rsidP="004B4E4D">
          <w:pPr>
            <w:jc w:val="right"/>
          </w:pPr>
          <w:r>
            <w:t>2</w:t>
          </w:r>
          <w:r w:rsidR="004B4E4D">
            <w:t>1</w:t>
          </w:r>
          <w:r w:rsidR="00813292">
            <w:t>.</w:t>
          </w:r>
          <w:r w:rsidR="004B4E4D">
            <w:t>04</w:t>
          </w:r>
          <w:r w:rsidR="00813292">
            <w:t>.</w:t>
          </w:r>
          <w:r w:rsidR="00EA0F92">
            <w:t>201</w:t>
          </w:r>
          <w:r w:rsidR="004B4E4D">
            <w:t>6</w:t>
          </w:r>
        </w:p>
      </w:tc>
    </w:tr>
    <w:tr w:rsidR="00B601CD" w:rsidRPr="006B2964" w:rsidTr="00322DED">
      <w:trPr>
        <w:cantSplit/>
        <w:trHeight w:val="258"/>
      </w:trPr>
      <w:tc>
        <w:tcPr>
          <w:tcW w:w="283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B601CD" w:rsidRDefault="00B601CD" w:rsidP="009F5400">
          <w:pPr>
            <w:jc w:val="center"/>
            <w:rPr>
              <w:b/>
            </w:rPr>
          </w:pPr>
        </w:p>
      </w:tc>
      <w:tc>
        <w:tcPr>
          <w:tcW w:w="3645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B601CD" w:rsidRPr="00001091" w:rsidRDefault="00B601CD" w:rsidP="009F5400">
          <w:pPr>
            <w:rPr>
              <w:b/>
            </w:rPr>
          </w:pPr>
          <w:r w:rsidRPr="00001091">
            <w:rPr>
              <w:b/>
            </w:rPr>
            <w:t>Версия</w:t>
          </w:r>
        </w:p>
      </w:tc>
      <w:tc>
        <w:tcPr>
          <w:tcW w:w="288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B601CD" w:rsidRPr="00813292" w:rsidRDefault="00B601CD" w:rsidP="00EA0F92">
          <w:pPr>
            <w:jc w:val="right"/>
            <w:rPr>
              <w:lang w:val="en-US"/>
            </w:rPr>
          </w:pPr>
          <w:r w:rsidRPr="00322DED">
            <w:t xml:space="preserve">№ </w:t>
          </w:r>
          <w:r w:rsidR="00EA0F92">
            <w:t>0</w:t>
          </w:r>
          <w:r w:rsidR="00167B2E" w:rsidRPr="00322DED">
            <w:t>.</w:t>
          </w:r>
          <w:r w:rsidR="00EA0F92">
            <w:t>1</w:t>
          </w:r>
        </w:p>
      </w:tc>
    </w:tr>
  </w:tbl>
  <w:p w:rsidR="00B601CD" w:rsidRDefault="00B601CD" w:rsidP="002A51BA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71FC53F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76E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574429"/>
    <w:multiLevelType w:val="hybridMultilevel"/>
    <w:tmpl w:val="808E4CA6"/>
    <w:lvl w:ilvl="0" w:tplc="BF6C1BF4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3FB5AC5"/>
    <w:multiLevelType w:val="hybridMultilevel"/>
    <w:tmpl w:val="F564A250"/>
    <w:lvl w:ilvl="0" w:tplc="6DE430BC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47A6CD0"/>
    <w:multiLevelType w:val="hybridMultilevel"/>
    <w:tmpl w:val="2264B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5253F"/>
    <w:multiLevelType w:val="multilevel"/>
    <w:tmpl w:val="66B0CF26"/>
    <w:lvl w:ilvl="0">
      <w:start w:val="1"/>
      <w:numFmt w:val="decimal"/>
      <w:lvlText w:val="UC-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FF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UC-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UC-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UC-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6F149E5"/>
    <w:multiLevelType w:val="hybridMultilevel"/>
    <w:tmpl w:val="6BF641E6"/>
    <w:lvl w:ilvl="0" w:tplc="94482516">
      <w:start w:val="1"/>
      <w:numFmt w:val="bullet"/>
      <w:pStyle w:val="ListBullet1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24937"/>
    <w:multiLevelType w:val="hybridMultilevel"/>
    <w:tmpl w:val="D14C0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243CF"/>
    <w:multiLevelType w:val="hybridMultilevel"/>
    <w:tmpl w:val="BE625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251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11506F"/>
    <w:multiLevelType w:val="hybridMultilevel"/>
    <w:tmpl w:val="0C52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0EEA28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B3460"/>
    <w:multiLevelType w:val="hybridMultilevel"/>
    <w:tmpl w:val="0048262E"/>
    <w:lvl w:ilvl="0" w:tplc="BF6C1B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B84CA3"/>
    <w:multiLevelType w:val="hybridMultilevel"/>
    <w:tmpl w:val="83C0BB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E48E7"/>
    <w:multiLevelType w:val="hybridMultilevel"/>
    <w:tmpl w:val="1F74F14C"/>
    <w:lvl w:ilvl="0" w:tplc="04090005">
      <w:start w:val="1"/>
      <w:numFmt w:val="decimal"/>
      <w:lvlText w:val="%1."/>
      <w:lvlJc w:val="left"/>
      <w:pPr>
        <w:tabs>
          <w:tab w:val="num" w:pos="417"/>
        </w:tabs>
        <w:ind w:left="57" w:firstLine="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E25B74"/>
    <w:multiLevelType w:val="multilevel"/>
    <w:tmpl w:val="551EC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2295CEE"/>
    <w:multiLevelType w:val="hybridMultilevel"/>
    <w:tmpl w:val="B060FACA"/>
    <w:lvl w:ilvl="0" w:tplc="AAD42C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C41E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883D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56D1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288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DE464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18FE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5CC0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5A6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F6017"/>
    <w:multiLevelType w:val="hybridMultilevel"/>
    <w:tmpl w:val="4E6E67B4"/>
    <w:lvl w:ilvl="0" w:tplc="04190001">
      <w:start w:val="26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D12F7"/>
    <w:multiLevelType w:val="multilevel"/>
    <w:tmpl w:val="385A3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A5D26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6230AF"/>
    <w:multiLevelType w:val="hybridMultilevel"/>
    <w:tmpl w:val="AEE65666"/>
    <w:lvl w:ilvl="0" w:tplc="BF6C1BF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FC717B"/>
    <w:multiLevelType w:val="hybridMultilevel"/>
    <w:tmpl w:val="A2C29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0EEA28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23672"/>
    <w:multiLevelType w:val="hybridMultilevel"/>
    <w:tmpl w:val="F69C65D2"/>
    <w:lvl w:ilvl="0" w:tplc="47D2D06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8341A0C"/>
    <w:multiLevelType w:val="hybridMultilevel"/>
    <w:tmpl w:val="07F47C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DB20F4"/>
    <w:multiLevelType w:val="hybridMultilevel"/>
    <w:tmpl w:val="44A60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30DF3"/>
    <w:multiLevelType w:val="hybridMultilevel"/>
    <w:tmpl w:val="C706E598"/>
    <w:lvl w:ilvl="0" w:tplc="E94A4E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7C10E5"/>
    <w:multiLevelType w:val="multilevel"/>
    <w:tmpl w:val="DE60A73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i w:val="0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1533A6D"/>
    <w:multiLevelType w:val="hybridMultilevel"/>
    <w:tmpl w:val="3E38648A"/>
    <w:lvl w:ilvl="0" w:tplc="09488E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720D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66A0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E2F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A845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2A3D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A6D6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10C3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7C0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982433"/>
    <w:multiLevelType w:val="hybridMultilevel"/>
    <w:tmpl w:val="06D8CA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7A3B26"/>
    <w:multiLevelType w:val="hybridMultilevel"/>
    <w:tmpl w:val="DC3ECF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57971"/>
    <w:multiLevelType w:val="hybridMultilevel"/>
    <w:tmpl w:val="583A1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0EEA28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B832C49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F911F1"/>
    <w:multiLevelType w:val="hybridMultilevel"/>
    <w:tmpl w:val="F1F01BCC"/>
    <w:lvl w:ilvl="0" w:tplc="2500E5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B37ED"/>
    <w:multiLevelType w:val="hybridMultilevel"/>
    <w:tmpl w:val="A0EAC26A"/>
    <w:lvl w:ilvl="0" w:tplc="BF6C1BF4">
      <w:start w:val="1"/>
      <w:numFmt w:val="bullet"/>
      <w:lvlText w:val="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32" w15:restartNumberingAfterBreak="0">
    <w:nsid w:val="7CAE7BD2"/>
    <w:multiLevelType w:val="multilevel"/>
    <w:tmpl w:val="3EA236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5"/>
  </w:num>
  <w:num w:numId="2">
    <w:abstractNumId w:val="16"/>
  </w:num>
  <w:num w:numId="3">
    <w:abstractNumId w:val="28"/>
  </w:num>
  <w:num w:numId="4">
    <w:abstractNumId w:val="26"/>
  </w:num>
  <w:num w:numId="5">
    <w:abstractNumId w:val="15"/>
  </w:num>
  <w:num w:numId="6">
    <w:abstractNumId w:val="6"/>
  </w:num>
  <w:num w:numId="7">
    <w:abstractNumId w:val="24"/>
  </w:num>
  <w:num w:numId="8">
    <w:abstractNumId w:val="12"/>
  </w:num>
  <w:num w:numId="9">
    <w:abstractNumId w:val="0"/>
  </w:num>
  <w:num w:numId="10">
    <w:abstractNumId w:val="1"/>
  </w:num>
  <w:num w:numId="11">
    <w:abstractNumId w:val="32"/>
  </w:num>
  <w:num w:numId="12">
    <w:abstractNumId w:val="5"/>
  </w:num>
  <w:num w:numId="13">
    <w:abstractNumId w:val="13"/>
  </w:num>
  <w:num w:numId="14">
    <w:abstractNumId w:val="30"/>
  </w:num>
  <w:num w:numId="15">
    <w:abstractNumId w:val="3"/>
  </w:num>
  <w:num w:numId="16">
    <w:abstractNumId w:val="7"/>
  </w:num>
  <w:num w:numId="17">
    <w:abstractNumId w:val="8"/>
  </w:num>
  <w:num w:numId="18">
    <w:abstractNumId w:val="20"/>
  </w:num>
  <w:num w:numId="19">
    <w:abstractNumId w:val="23"/>
  </w:num>
  <w:num w:numId="20">
    <w:abstractNumId w:val="4"/>
  </w:num>
  <w:num w:numId="21">
    <w:abstractNumId w:val="10"/>
  </w:num>
  <w:num w:numId="22">
    <w:abstractNumId w:val="29"/>
  </w:num>
  <w:num w:numId="23">
    <w:abstractNumId w:val="14"/>
  </w:num>
  <w:num w:numId="24">
    <w:abstractNumId w:val="17"/>
  </w:num>
  <w:num w:numId="25">
    <w:abstractNumId w:val="25"/>
  </w:num>
  <w:num w:numId="26">
    <w:abstractNumId w:val="27"/>
  </w:num>
  <w:num w:numId="27">
    <w:abstractNumId w:val="11"/>
  </w:num>
  <w:num w:numId="28">
    <w:abstractNumId w:val="25"/>
  </w:num>
  <w:num w:numId="29">
    <w:abstractNumId w:val="25"/>
  </w:num>
  <w:num w:numId="30">
    <w:abstractNumId w:val="25"/>
  </w:num>
  <w:num w:numId="31">
    <w:abstractNumId w:val="25"/>
  </w:num>
  <w:num w:numId="32">
    <w:abstractNumId w:val="2"/>
  </w:num>
  <w:num w:numId="33">
    <w:abstractNumId w:val="25"/>
  </w:num>
  <w:num w:numId="34">
    <w:abstractNumId w:val="25"/>
  </w:num>
  <w:num w:numId="35">
    <w:abstractNumId w:val="25"/>
  </w:num>
  <w:num w:numId="36">
    <w:abstractNumId w:val="18"/>
  </w:num>
  <w:num w:numId="37">
    <w:abstractNumId w:val="9"/>
  </w:num>
  <w:num w:numId="38">
    <w:abstractNumId w:val="19"/>
  </w:num>
  <w:num w:numId="39">
    <w:abstractNumId w:val="22"/>
  </w:num>
  <w:num w:numId="40">
    <w:abstractNumId w:val="21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2373"/>
    <w:rsid w:val="00003A4B"/>
    <w:rsid w:val="00003F9C"/>
    <w:rsid w:val="00005CB0"/>
    <w:rsid w:val="000131B4"/>
    <w:rsid w:val="00022EC9"/>
    <w:rsid w:val="000300C2"/>
    <w:rsid w:val="00030217"/>
    <w:rsid w:val="00030E5A"/>
    <w:rsid w:val="00043C0C"/>
    <w:rsid w:val="000533AA"/>
    <w:rsid w:val="00067215"/>
    <w:rsid w:val="000741B4"/>
    <w:rsid w:val="00083C76"/>
    <w:rsid w:val="00090CB4"/>
    <w:rsid w:val="00092BF1"/>
    <w:rsid w:val="000931A7"/>
    <w:rsid w:val="000945C2"/>
    <w:rsid w:val="000949B8"/>
    <w:rsid w:val="000A6DB5"/>
    <w:rsid w:val="000B508C"/>
    <w:rsid w:val="000C46B0"/>
    <w:rsid w:val="000C46BF"/>
    <w:rsid w:val="000D510B"/>
    <w:rsid w:val="000E25ED"/>
    <w:rsid w:val="000E624E"/>
    <w:rsid w:val="000F476B"/>
    <w:rsid w:val="000F564D"/>
    <w:rsid w:val="00102194"/>
    <w:rsid w:val="001070A7"/>
    <w:rsid w:val="00113841"/>
    <w:rsid w:val="0012572A"/>
    <w:rsid w:val="00125D57"/>
    <w:rsid w:val="00131A92"/>
    <w:rsid w:val="001338B2"/>
    <w:rsid w:val="001367D3"/>
    <w:rsid w:val="00140C0E"/>
    <w:rsid w:val="00144AEA"/>
    <w:rsid w:val="0015269C"/>
    <w:rsid w:val="0015712B"/>
    <w:rsid w:val="00167B2E"/>
    <w:rsid w:val="001710A8"/>
    <w:rsid w:val="00175C03"/>
    <w:rsid w:val="00182A2B"/>
    <w:rsid w:val="001845FB"/>
    <w:rsid w:val="00192F61"/>
    <w:rsid w:val="00193697"/>
    <w:rsid w:val="001A1E66"/>
    <w:rsid w:val="001A30C5"/>
    <w:rsid w:val="001A6925"/>
    <w:rsid w:val="001B30BB"/>
    <w:rsid w:val="001C01DD"/>
    <w:rsid w:val="001C3F4F"/>
    <w:rsid w:val="001C4675"/>
    <w:rsid w:val="001C5E80"/>
    <w:rsid w:val="001D18AB"/>
    <w:rsid w:val="001D2407"/>
    <w:rsid w:val="001D641C"/>
    <w:rsid w:val="001F2E48"/>
    <w:rsid w:val="001F71CA"/>
    <w:rsid w:val="001F7C86"/>
    <w:rsid w:val="00200BB3"/>
    <w:rsid w:val="0020386C"/>
    <w:rsid w:val="002054E2"/>
    <w:rsid w:val="0021621A"/>
    <w:rsid w:val="00225F56"/>
    <w:rsid w:val="00227C39"/>
    <w:rsid w:val="00236FB6"/>
    <w:rsid w:val="00241ACE"/>
    <w:rsid w:val="00244939"/>
    <w:rsid w:val="00253210"/>
    <w:rsid w:val="0026280B"/>
    <w:rsid w:val="00270A6A"/>
    <w:rsid w:val="00270C41"/>
    <w:rsid w:val="00271553"/>
    <w:rsid w:val="0027718D"/>
    <w:rsid w:val="002805B5"/>
    <w:rsid w:val="00280A77"/>
    <w:rsid w:val="0028179A"/>
    <w:rsid w:val="002824D6"/>
    <w:rsid w:val="0028337D"/>
    <w:rsid w:val="00295313"/>
    <w:rsid w:val="00295418"/>
    <w:rsid w:val="002A47E2"/>
    <w:rsid w:val="002A51BA"/>
    <w:rsid w:val="002B0DAA"/>
    <w:rsid w:val="002B42D6"/>
    <w:rsid w:val="002C0441"/>
    <w:rsid w:val="002C07F5"/>
    <w:rsid w:val="002C50D8"/>
    <w:rsid w:val="002E01B9"/>
    <w:rsid w:val="002E1C40"/>
    <w:rsid w:val="002E58B2"/>
    <w:rsid w:val="002F10CE"/>
    <w:rsid w:val="002F2837"/>
    <w:rsid w:val="003017F0"/>
    <w:rsid w:val="003021A5"/>
    <w:rsid w:val="00304E99"/>
    <w:rsid w:val="00305765"/>
    <w:rsid w:val="00307473"/>
    <w:rsid w:val="00310665"/>
    <w:rsid w:val="00322DED"/>
    <w:rsid w:val="00323762"/>
    <w:rsid w:val="00327142"/>
    <w:rsid w:val="00332EEE"/>
    <w:rsid w:val="00333B94"/>
    <w:rsid w:val="003359F7"/>
    <w:rsid w:val="003365EF"/>
    <w:rsid w:val="00337FBB"/>
    <w:rsid w:val="003508F7"/>
    <w:rsid w:val="00351331"/>
    <w:rsid w:val="0035269F"/>
    <w:rsid w:val="00354864"/>
    <w:rsid w:val="00355968"/>
    <w:rsid w:val="00356BC0"/>
    <w:rsid w:val="0035723A"/>
    <w:rsid w:val="003608A2"/>
    <w:rsid w:val="003638D0"/>
    <w:rsid w:val="003706AF"/>
    <w:rsid w:val="00373C94"/>
    <w:rsid w:val="00376750"/>
    <w:rsid w:val="00377060"/>
    <w:rsid w:val="003823B5"/>
    <w:rsid w:val="00384DB6"/>
    <w:rsid w:val="003875DF"/>
    <w:rsid w:val="003939C1"/>
    <w:rsid w:val="0039793B"/>
    <w:rsid w:val="003C0F84"/>
    <w:rsid w:val="003C6864"/>
    <w:rsid w:val="003D2677"/>
    <w:rsid w:val="003D52D5"/>
    <w:rsid w:val="003E3D67"/>
    <w:rsid w:val="003E49D5"/>
    <w:rsid w:val="003E5702"/>
    <w:rsid w:val="003F296D"/>
    <w:rsid w:val="00402408"/>
    <w:rsid w:val="004103E0"/>
    <w:rsid w:val="004127A3"/>
    <w:rsid w:val="004348AD"/>
    <w:rsid w:val="00436553"/>
    <w:rsid w:val="004545C9"/>
    <w:rsid w:val="0045577F"/>
    <w:rsid w:val="004645BE"/>
    <w:rsid w:val="00467FB5"/>
    <w:rsid w:val="00483B6F"/>
    <w:rsid w:val="00493865"/>
    <w:rsid w:val="00493C40"/>
    <w:rsid w:val="004A269F"/>
    <w:rsid w:val="004A3EDE"/>
    <w:rsid w:val="004A3F5F"/>
    <w:rsid w:val="004B4E4D"/>
    <w:rsid w:val="004B6A3C"/>
    <w:rsid w:val="004C1184"/>
    <w:rsid w:val="004E050C"/>
    <w:rsid w:val="004E0A49"/>
    <w:rsid w:val="004F0117"/>
    <w:rsid w:val="004F1B70"/>
    <w:rsid w:val="00511D93"/>
    <w:rsid w:val="00532C7A"/>
    <w:rsid w:val="00534255"/>
    <w:rsid w:val="00535EE9"/>
    <w:rsid w:val="00536876"/>
    <w:rsid w:val="00540D04"/>
    <w:rsid w:val="005450DF"/>
    <w:rsid w:val="00546C98"/>
    <w:rsid w:val="005768CC"/>
    <w:rsid w:val="005830EE"/>
    <w:rsid w:val="00584A12"/>
    <w:rsid w:val="005852BE"/>
    <w:rsid w:val="005911BD"/>
    <w:rsid w:val="00591332"/>
    <w:rsid w:val="00593931"/>
    <w:rsid w:val="00595723"/>
    <w:rsid w:val="00597F5B"/>
    <w:rsid w:val="005A3108"/>
    <w:rsid w:val="005A6D8A"/>
    <w:rsid w:val="005B3CDB"/>
    <w:rsid w:val="005B7A54"/>
    <w:rsid w:val="005C54A3"/>
    <w:rsid w:val="005D06E1"/>
    <w:rsid w:val="005D1A9F"/>
    <w:rsid w:val="005D3A0D"/>
    <w:rsid w:val="005D4836"/>
    <w:rsid w:val="005D6CC6"/>
    <w:rsid w:val="005E0E9D"/>
    <w:rsid w:val="005E3610"/>
    <w:rsid w:val="005E4C4E"/>
    <w:rsid w:val="00612373"/>
    <w:rsid w:val="00625C09"/>
    <w:rsid w:val="00633D7D"/>
    <w:rsid w:val="00634887"/>
    <w:rsid w:val="0063660D"/>
    <w:rsid w:val="00642291"/>
    <w:rsid w:val="00644A13"/>
    <w:rsid w:val="006459A0"/>
    <w:rsid w:val="00654ECC"/>
    <w:rsid w:val="00654FA1"/>
    <w:rsid w:val="00662689"/>
    <w:rsid w:val="006626FF"/>
    <w:rsid w:val="006641A5"/>
    <w:rsid w:val="006660F2"/>
    <w:rsid w:val="006732DE"/>
    <w:rsid w:val="006757AE"/>
    <w:rsid w:val="00687FAA"/>
    <w:rsid w:val="00690A9E"/>
    <w:rsid w:val="00693C62"/>
    <w:rsid w:val="006A00A9"/>
    <w:rsid w:val="006A32DB"/>
    <w:rsid w:val="006A65E3"/>
    <w:rsid w:val="006B26EC"/>
    <w:rsid w:val="006B7A0C"/>
    <w:rsid w:val="006C4D01"/>
    <w:rsid w:val="006E592E"/>
    <w:rsid w:val="006F095A"/>
    <w:rsid w:val="006F2FED"/>
    <w:rsid w:val="006F58D3"/>
    <w:rsid w:val="00703856"/>
    <w:rsid w:val="00707528"/>
    <w:rsid w:val="007077C5"/>
    <w:rsid w:val="00733681"/>
    <w:rsid w:val="0074594D"/>
    <w:rsid w:val="00746160"/>
    <w:rsid w:val="007754AD"/>
    <w:rsid w:val="00784049"/>
    <w:rsid w:val="007879F5"/>
    <w:rsid w:val="00790E01"/>
    <w:rsid w:val="00791D68"/>
    <w:rsid w:val="007A3034"/>
    <w:rsid w:val="007C10BF"/>
    <w:rsid w:val="007D4A3D"/>
    <w:rsid w:val="007F5C2D"/>
    <w:rsid w:val="007F7EB9"/>
    <w:rsid w:val="00802D8A"/>
    <w:rsid w:val="00802EE5"/>
    <w:rsid w:val="00804362"/>
    <w:rsid w:val="008062CC"/>
    <w:rsid w:val="00812460"/>
    <w:rsid w:val="00812A53"/>
    <w:rsid w:val="00813292"/>
    <w:rsid w:val="00817F6F"/>
    <w:rsid w:val="00821292"/>
    <w:rsid w:val="00825910"/>
    <w:rsid w:val="008261CB"/>
    <w:rsid w:val="00827FDC"/>
    <w:rsid w:val="00837B74"/>
    <w:rsid w:val="008418B9"/>
    <w:rsid w:val="00842F85"/>
    <w:rsid w:val="00843894"/>
    <w:rsid w:val="008461D0"/>
    <w:rsid w:val="00850892"/>
    <w:rsid w:val="0088699C"/>
    <w:rsid w:val="00890AA2"/>
    <w:rsid w:val="008A2991"/>
    <w:rsid w:val="008A5069"/>
    <w:rsid w:val="008A7C0A"/>
    <w:rsid w:val="008B05E3"/>
    <w:rsid w:val="008B40EF"/>
    <w:rsid w:val="008B5AD6"/>
    <w:rsid w:val="008C5508"/>
    <w:rsid w:val="008E1BAC"/>
    <w:rsid w:val="008E4B90"/>
    <w:rsid w:val="008E5673"/>
    <w:rsid w:val="009008AC"/>
    <w:rsid w:val="00912FD2"/>
    <w:rsid w:val="009225BF"/>
    <w:rsid w:val="009247C5"/>
    <w:rsid w:val="00927C07"/>
    <w:rsid w:val="0093343F"/>
    <w:rsid w:val="0094204B"/>
    <w:rsid w:val="009473ED"/>
    <w:rsid w:val="00947D97"/>
    <w:rsid w:val="009606FD"/>
    <w:rsid w:val="009739C6"/>
    <w:rsid w:val="00984DD9"/>
    <w:rsid w:val="00985044"/>
    <w:rsid w:val="009923CD"/>
    <w:rsid w:val="00992D0E"/>
    <w:rsid w:val="009A3640"/>
    <w:rsid w:val="009B2DCD"/>
    <w:rsid w:val="009D173F"/>
    <w:rsid w:val="009D49AE"/>
    <w:rsid w:val="009E441D"/>
    <w:rsid w:val="009F5400"/>
    <w:rsid w:val="00A04370"/>
    <w:rsid w:val="00A0618E"/>
    <w:rsid w:val="00A1056C"/>
    <w:rsid w:val="00A15852"/>
    <w:rsid w:val="00A20907"/>
    <w:rsid w:val="00A34610"/>
    <w:rsid w:val="00A3641F"/>
    <w:rsid w:val="00A44362"/>
    <w:rsid w:val="00A55F3D"/>
    <w:rsid w:val="00A66715"/>
    <w:rsid w:val="00A72F04"/>
    <w:rsid w:val="00A72F7A"/>
    <w:rsid w:val="00A75B94"/>
    <w:rsid w:val="00A81A67"/>
    <w:rsid w:val="00A85391"/>
    <w:rsid w:val="00A867CD"/>
    <w:rsid w:val="00A96D1E"/>
    <w:rsid w:val="00A96E89"/>
    <w:rsid w:val="00AA306C"/>
    <w:rsid w:val="00AC7B0D"/>
    <w:rsid w:val="00AD1D8C"/>
    <w:rsid w:val="00AD6DB9"/>
    <w:rsid w:val="00AE6335"/>
    <w:rsid w:val="00AF1081"/>
    <w:rsid w:val="00B00EC3"/>
    <w:rsid w:val="00B04C6F"/>
    <w:rsid w:val="00B279C0"/>
    <w:rsid w:val="00B40C7A"/>
    <w:rsid w:val="00B44039"/>
    <w:rsid w:val="00B45849"/>
    <w:rsid w:val="00B47E89"/>
    <w:rsid w:val="00B50C5F"/>
    <w:rsid w:val="00B52CB4"/>
    <w:rsid w:val="00B57C04"/>
    <w:rsid w:val="00B601CD"/>
    <w:rsid w:val="00B66CC9"/>
    <w:rsid w:val="00B7770B"/>
    <w:rsid w:val="00B84434"/>
    <w:rsid w:val="00B862D5"/>
    <w:rsid w:val="00B876E3"/>
    <w:rsid w:val="00B91909"/>
    <w:rsid w:val="00B92095"/>
    <w:rsid w:val="00B952F5"/>
    <w:rsid w:val="00BA1868"/>
    <w:rsid w:val="00BA1916"/>
    <w:rsid w:val="00BA1C35"/>
    <w:rsid w:val="00BA51A8"/>
    <w:rsid w:val="00BB074C"/>
    <w:rsid w:val="00BC5C03"/>
    <w:rsid w:val="00BD55F3"/>
    <w:rsid w:val="00C05A1F"/>
    <w:rsid w:val="00C07004"/>
    <w:rsid w:val="00C14ACE"/>
    <w:rsid w:val="00C1658E"/>
    <w:rsid w:val="00C24B02"/>
    <w:rsid w:val="00C33A7B"/>
    <w:rsid w:val="00C35A33"/>
    <w:rsid w:val="00C35B94"/>
    <w:rsid w:val="00C44F4E"/>
    <w:rsid w:val="00C5001A"/>
    <w:rsid w:val="00C522D2"/>
    <w:rsid w:val="00C56ACB"/>
    <w:rsid w:val="00C60C41"/>
    <w:rsid w:val="00C612F0"/>
    <w:rsid w:val="00C70617"/>
    <w:rsid w:val="00C77E5A"/>
    <w:rsid w:val="00C77F68"/>
    <w:rsid w:val="00C807C4"/>
    <w:rsid w:val="00C82102"/>
    <w:rsid w:val="00C83DBB"/>
    <w:rsid w:val="00C846E2"/>
    <w:rsid w:val="00C92031"/>
    <w:rsid w:val="00C93A68"/>
    <w:rsid w:val="00CA445C"/>
    <w:rsid w:val="00CB0E37"/>
    <w:rsid w:val="00CB1D5C"/>
    <w:rsid w:val="00CB7568"/>
    <w:rsid w:val="00CB7888"/>
    <w:rsid w:val="00CC1B17"/>
    <w:rsid w:val="00CC65D3"/>
    <w:rsid w:val="00CD3071"/>
    <w:rsid w:val="00CD693D"/>
    <w:rsid w:val="00CE381F"/>
    <w:rsid w:val="00CE6F74"/>
    <w:rsid w:val="00CF2EEC"/>
    <w:rsid w:val="00D075A1"/>
    <w:rsid w:val="00D20C8A"/>
    <w:rsid w:val="00D22CF7"/>
    <w:rsid w:val="00D263DA"/>
    <w:rsid w:val="00D32280"/>
    <w:rsid w:val="00D40C74"/>
    <w:rsid w:val="00D543F1"/>
    <w:rsid w:val="00D5699C"/>
    <w:rsid w:val="00D574F4"/>
    <w:rsid w:val="00D57F83"/>
    <w:rsid w:val="00D605C7"/>
    <w:rsid w:val="00D62A70"/>
    <w:rsid w:val="00D65E56"/>
    <w:rsid w:val="00D8117F"/>
    <w:rsid w:val="00D83A2D"/>
    <w:rsid w:val="00D93504"/>
    <w:rsid w:val="00D94ED7"/>
    <w:rsid w:val="00DA2CAC"/>
    <w:rsid w:val="00DA40FF"/>
    <w:rsid w:val="00DC1D97"/>
    <w:rsid w:val="00DC601D"/>
    <w:rsid w:val="00DE1539"/>
    <w:rsid w:val="00DE58A6"/>
    <w:rsid w:val="00DE6164"/>
    <w:rsid w:val="00DE740C"/>
    <w:rsid w:val="00E0118D"/>
    <w:rsid w:val="00E05976"/>
    <w:rsid w:val="00E154A7"/>
    <w:rsid w:val="00E171DA"/>
    <w:rsid w:val="00E32CBB"/>
    <w:rsid w:val="00E3620B"/>
    <w:rsid w:val="00E432E9"/>
    <w:rsid w:val="00E45777"/>
    <w:rsid w:val="00E50D7B"/>
    <w:rsid w:val="00E529E4"/>
    <w:rsid w:val="00E645E6"/>
    <w:rsid w:val="00E71038"/>
    <w:rsid w:val="00E71D51"/>
    <w:rsid w:val="00E80678"/>
    <w:rsid w:val="00EA0212"/>
    <w:rsid w:val="00EA0F92"/>
    <w:rsid w:val="00EA11D4"/>
    <w:rsid w:val="00EC703C"/>
    <w:rsid w:val="00ED030B"/>
    <w:rsid w:val="00ED1CCE"/>
    <w:rsid w:val="00ED38FD"/>
    <w:rsid w:val="00EF0505"/>
    <w:rsid w:val="00EF3587"/>
    <w:rsid w:val="00EF6A04"/>
    <w:rsid w:val="00F229C2"/>
    <w:rsid w:val="00F34BBD"/>
    <w:rsid w:val="00F45A67"/>
    <w:rsid w:val="00F507BF"/>
    <w:rsid w:val="00F53535"/>
    <w:rsid w:val="00F55F67"/>
    <w:rsid w:val="00F5766B"/>
    <w:rsid w:val="00F62FA9"/>
    <w:rsid w:val="00F65E70"/>
    <w:rsid w:val="00F67DA7"/>
    <w:rsid w:val="00F73C5E"/>
    <w:rsid w:val="00F84D1D"/>
    <w:rsid w:val="00F8518F"/>
    <w:rsid w:val="00F91CF9"/>
    <w:rsid w:val="00F92922"/>
    <w:rsid w:val="00FA3E14"/>
    <w:rsid w:val="00FA41DE"/>
    <w:rsid w:val="00FA4931"/>
    <w:rsid w:val="00FB35FB"/>
    <w:rsid w:val="00FC3AB1"/>
    <w:rsid w:val="00FD1AB5"/>
    <w:rsid w:val="00FD6717"/>
    <w:rsid w:val="00FE1CD0"/>
    <w:rsid w:val="00FE2C55"/>
    <w:rsid w:val="00FE55F3"/>
    <w:rsid w:val="00FF02A6"/>
    <w:rsid w:val="00FF0D2C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00FA0EB-5A34-40BE-B039-F437AA86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5712B"/>
    <w:rPr>
      <w:sz w:val="24"/>
      <w:szCs w:val="24"/>
    </w:rPr>
  </w:style>
  <w:style w:type="paragraph" w:styleId="1">
    <w:name w:val="heading 1"/>
    <w:aliases w:val="H1,BSC Nadpis 1.úrovně,Nadpis I,BSC Nadpis,1 urovne"/>
    <w:basedOn w:val="a1"/>
    <w:next w:val="a1"/>
    <w:qFormat/>
    <w:rsid w:val="006660F2"/>
    <w:pPr>
      <w:keepNext/>
      <w:numPr>
        <w:numId w:val="1"/>
      </w:numPr>
      <w:spacing w:before="240" w:after="60"/>
      <w:jc w:val="both"/>
      <w:outlineLvl w:val="0"/>
    </w:pPr>
    <w:rPr>
      <w:b/>
      <w:kern w:val="28"/>
      <w:szCs w:val="20"/>
      <w:lang w:eastAsia="en-US"/>
    </w:rPr>
  </w:style>
  <w:style w:type="paragraph" w:styleId="2">
    <w:name w:val="heading 2"/>
    <w:aliases w:val="Indented Heading,H2,H21,H22,Indented Heading1,Indented Heading2,Indented Heading3,Indented Heading4,H23,H211,H221,Indented Heading5,Indented Heading6,Indented Heading7,H24,H212,H222,Indented Heading8,H25,H213,H223,Indented Heading9,H26,H214"/>
    <w:basedOn w:val="a1"/>
    <w:next w:val="a1"/>
    <w:qFormat/>
    <w:rsid w:val="006660F2"/>
    <w:pPr>
      <w:keepNext/>
      <w:numPr>
        <w:ilvl w:val="1"/>
        <w:numId w:val="1"/>
      </w:numPr>
      <w:spacing w:before="240" w:after="60"/>
      <w:jc w:val="both"/>
      <w:outlineLvl w:val="1"/>
    </w:pPr>
    <w:rPr>
      <w:rFonts w:cs="Helvetica"/>
    </w:rPr>
  </w:style>
  <w:style w:type="paragraph" w:styleId="30">
    <w:name w:val="heading 3"/>
    <w:aliases w:val="o,H3"/>
    <w:basedOn w:val="a1"/>
    <w:next w:val="a1"/>
    <w:qFormat/>
    <w:rsid w:val="004103E0"/>
    <w:pPr>
      <w:keepNext/>
      <w:numPr>
        <w:ilvl w:val="2"/>
        <w:numId w:val="1"/>
      </w:numPr>
      <w:spacing w:before="240" w:after="60"/>
      <w:jc w:val="both"/>
      <w:outlineLvl w:val="2"/>
    </w:pPr>
    <w:rPr>
      <w:b/>
      <w:bCs/>
      <w:i/>
      <w:szCs w:val="20"/>
      <w:lang w:eastAsia="en-US"/>
    </w:rPr>
  </w:style>
  <w:style w:type="paragraph" w:styleId="4">
    <w:name w:val="heading 4"/>
    <w:aliases w:val="H4"/>
    <w:basedOn w:val="a1"/>
    <w:next w:val="a1"/>
    <w:qFormat/>
    <w:rsid w:val="003823B5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b/>
      <w:sz w:val="20"/>
      <w:szCs w:val="20"/>
      <w:lang w:eastAsia="en-US"/>
    </w:rPr>
  </w:style>
  <w:style w:type="paragraph" w:styleId="5">
    <w:name w:val="heading 5"/>
    <w:aliases w:val="H5"/>
    <w:basedOn w:val="a1"/>
    <w:next w:val="a1"/>
    <w:qFormat/>
    <w:rsid w:val="003823B5"/>
    <w:pPr>
      <w:numPr>
        <w:ilvl w:val="4"/>
        <w:numId w:val="1"/>
      </w:numPr>
      <w:spacing w:before="240" w:after="60"/>
      <w:jc w:val="both"/>
      <w:outlineLvl w:val="4"/>
    </w:pPr>
    <w:rPr>
      <w:rFonts w:ascii="Book Antiqua" w:hAnsi="Book Antiqua"/>
      <w:sz w:val="22"/>
      <w:szCs w:val="20"/>
      <w:lang w:eastAsia="en-US"/>
    </w:rPr>
  </w:style>
  <w:style w:type="paragraph" w:styleId="6">
    <w:name w:val="heading 6"/>
    <w:aliases w:val="H6"/>
    <w:basedOn w:val="a1"/>
    <w:next w:val="a1"/>
    <w:qFormat/>
    <w:rsid w:val="003823B5"/>
    <w:pPr>
      <w:numPr>
        <w:ilvl w:val="5"/>
        <w:numId w:val="1"/>
      </w:numPr>
      <w:spacing w:before="240" w:after="60"/>
      <w:jc w:val="both"/>
      <w:outlineLvl w:val="5"/>
    </w:pPr>
    <w:rPr>
      <w:i/>
      <w:sz w:val="22"/>
      <w:szCs w:val="20"/>
      <w:lang w:val="en-US" w:eastAsia="en-US"/>
    </w:rPr>
  </w:style>
  <w:style w:type="paragraph" w:styleId="7">
    <w:name w:val="heading 7"/>
    <w:basedOn w:val="a1"/>
    <w:next w:val="a1"/>
    <w:qFormat/>
    <w:rsid w:val="003823B5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0"/>
      <w:szCs w:val="20"/>
      <w:lang w:val="en-US" w:eastAsia="en-US"/>
    </w:rPr>
  </w:style>
  <w:style w:type="paragraph" w:styleId="8">
    <w:name w:val="heading 8"/>
    <w:basedOn w:val="a1"/>
    <w:next w:val="a1"/>
    <w:qFormat/>
    <w:rsid w:val="003823B5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9">
    <w:name w:val="heading 9"/>
    <w:basedOn w:val="a1"/>
    <w:next w:val="a1"/>
    <w:qFormat/>
    <w:rsid w:val="003823B5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DatesNotes">
    <w:name w:val="Dates/Notes"/>
    <w:basedOn w:val="a1"/>
    <w:rsid w:val="003823B5"/>
    <w:pPr>
      <w:jc w:val="both"/>
    </w:pPr>
    <w:rPr>
      <w:rFonts w:ascii="Arial" w:hAnsi="Arial"/>
      <w:b/>
      <w:sz w:val="20"/>
      <w:szCs w:val="20"/>
      <w:lang w:val="en-US" w:eastAsia="en-US"/>
    </w:rPr>
  </w:style>
  <w:style w:type="paragraph" w:customStyle="1" w:styleId="10">
    <w:name w:val="çàãîëîâîê 1"/>
    <w:basedOn w:val="a1"/>
    <w:next w:val="a1"/>
    <w:rsid w:val="003823B5"/>
    <w:pPr>
      <w:keepNext/>
      <w:jc w:val="both"/>
    </w:pPr>
    <w:rPr>
      <w:szCs w:val="20"/>
      <w:lang w:eastAsia="en-US"/>
    </w:rPr>
  </w:style>
  <w:style w:type="paragraph" w:customStyle="1" w:styleId="31">
    <w:name w:val="çàãîëîâîê 3"/>
    <w:basedOn w:val="a1"/>
    <w:next w:val="a1"/>
    <w:rsid w:val="003823B5"/>
    <w:pPr>
      <w:keepNext/>
      <w:jc w:val="both"/>
    </w:pPr>
    <w:rPr>
      <w:sz w:val="40"/>
      <w:szCs w:val="20"/>
      <w:lang w:val="en-US" w:eastAsia="en-US"/>
    </w:rPr>
  </w:style>
  <w:style w:type="paragraph" w:customStyle="1" w:styleId="40">
    <w:name w:val="çàãîëîâîê 4"/>
    <w:basedOn w:val="a1"/>
    <w:next w:val="a1"/>
    <w:rsid w:val="003823B5"/>
    <w:pPr>
      <w:keepNext/>
      <w:jc w:val="both"/>
    </w:pPr>
    <w:rPr>
      <w:szCs w:val="20"/>
      <w:lang w:eastAsia="en-US"/>
    </w:rPr>
  </w:style>
  <w:style w:type="paragraph" w:customStyle="1" w:styleId="50">
    <w:name w:val="çàãîëîâîê 5"/>
    <w:basedOn w:val="a1"/>
    <w:next w:val="a1"/>
    <w:rsid w:val="003823B5"/>
    <w:pPr>
      <w:keepNext/>
      <w:jc w:val="both"/>
    </w:pPr>
    <w:rPr>
      <w:i/>
      <w:szCs w:val="20"/>
      <w:lang w:eastAsia="en-US"/>
    </w:rPr>
  </w:style>
  <w:style w:type="paragraph" w:customStyle="1" w:styleId="ConsTitle">
    <w:name w:val="ConsTitle"/>
    <w:rsid w:val="003823B5"/>
    <w:pPr>
      <w:widowControl w:val="0"/>
      <w:autoSpaceDE w:val="0"/>
      <w:autoSpaceDN w:val="0"/>
      <w:adjustRightInd w:val="0"/>
    </w:pPr>
    <w:rPr>
      <w:rFonts w:ascii="Arial" w:hAnsi="Arial"/>
      <w:b/>
      <w:bCs/>
      <w:sz w:val="16"/>
      <w:szCs w:val="16"/>
    </w:rPr>
  </w:style>
  <w:style w:type="paragraph" w:customStyle="1" w:styleId="TableText">
    <w:name w:val="Table Text"/>
    <w:basedOn w:val="a1"/>
    <w:rsid w:val="003823B5"/>
    <w:pPr>
      <w:keepLines/>
      <w:tabs>
        <w:tab w:val="left" w:pos="-720"/>
        <w:tab w:val="left" w:pos="0"/>
        <w:tab w:val="left" w:pos="1009"/>
      </w:tabs>
      <w:suppressAutoHyphens/>
      <w:overflowPunct w:val="0"/>
      <w:autoSpaceDE w:val="0"/>
      <w:autoSpaceDN w:val="0"/>
      <w:adjustRightInd w:val="0"/>
      <w:spacing w:after="200"/>
      <w:jc w:val="both"/>
      <w:textAlignment w:val="baseline"/>
    </w:pPr>
    <w:rPr>
      <w:rFonts w:ascii="Arial" w:hAnsi="Arial"/>
      <w:spacing w:val="-3"/>
      <w:sz w:val="20"/>
      <w:szCs w:val="20"/>
      <w:lang w:val="en-GB"/>
    </w:rPr>
  </w:style>
  <w:style w:type="paragraph" w:customStyle="1" w:styleId="a5">
    <w:name w:val="Обычный текст"/>
    <w:basedOn w:val="a1"/>
    <w:rsid w:val="003823B5"/>
    <w:pPr>
      <w:jc w:val="both"/>
    </w:pPr>
    <w:rPr>
      <w:szCs w:val="20"/>
      <w:lang w:eastAsia="en-US"/>
    </w:rPr>
  </w:style>
  <w:style w:type="paragraph" w:customStyle="1" w:styleId="a0">
    <w:name w:val="Обычный список"/>
    <w:basedOn w:val="a1"/>
    <w:rsid w:val="003823B5"/>
    <w:pPr>
      <w:numPr>
        <w:numId w:val="2"/>
      </w:numPr>
      <w:jc w:val="both"/>
    </w:pPr>
    <w:rPr>
      <w:szCs w:val="20"/>
      <w:lang w:eastAsia="en-US"/>
    </w:rPr>
  </w:style>
  <w:style w:type="paragraph" w:styleId="a6">
    <w:name w:val="footnote text"/>
    <w:basedOn w:val="a1"/>
    <w:link w:val="a7"/>
    <w:semiHidden/>
    <w:rsid w:val="003823B5"/>
    <w:pPr>
      <w:jc w:val="both"/>
    </w:pPr>
    <w:rPr>
      <w:sz w:val="20"/>
      <w:szCs w:val="20"/>
      <w:lang w:eastAsia="en-US"/>
    </w:rPr>
  </w:style>
  <w:style w:type="paragraph" w:styleId="a8">
    <w:name w:val="annotation text"/>
    <w:basedOn w:val="a1"/>
    <w:semiHidden/>
    <w:rsid w:val="003823B5"/>
    <w:pPr>
      <w:autoSpaceDE w:val="0"/>
      <w:autoSpaceDN w:val="0"/>
      <w:jc w:val="both"/>
    </w:pPr>
    <w:rPr>
      <w:sz w:val="20"/>
      <w:szCs w:val="20"/>
      <w:lang w:eastAsia="en-US"/>
    </w:rPr>
  </w:style>
  <w:style w:type="paragraph" w:styleId="11">
    <w:name w:val="toc 1"/>
    <w:basedOn w:val="a1"/>
    <w:next w:val="a1"/>
    <w:autoRedefine/>
    <w:uiPriority w:val="39"/>
    <w:rsid w:val="003823B5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1"/>
    <w:next w:val="a1"/>
    <w:autoRedefine/>
    <w:uiPriority w:val="39"/>
    <w:rsid w:val="003823B5"/>
    <w:pPr>
      <w:ind w:left="240"/>
    </w:pPr>
    <w:rPr>
      <w:smallCaps/>
      <w:sz w:val="20"/>
      <w:szCs w:val="20"/>
    </w:rPr>
  </w:style>
  <w:style w:type="character" w:styleId="a9">
    <w:name w:val="Hyperlink"/>
    <w:basedOn w:val="a2"/>
    <w:uiPriority w:val="99"/>
    <w:rsid w:val="003823B5"/>
    <w:rPr>
      <w:color w:val="0000FF"/>
      <w:u w:val="single"/>
    </w:rPr>
  </w:style>
  <w:style w:type="paragraph" w:styleId="aa">
    <w:name w:val="footer"/>
    <w:basedOn w:val="a1"/>
    <w:rsid w:val="003823B5"/>
    <w:pPr>
      <w:tabs>
        <w:tab w:val="center" w:pos="4677"/>
        <w:tab w:val="right" w:pos="9355"/>
      </w:tabs>
    </w:pPr>
  </w:style>
  <w:style w:type="character" w:styleId="ab">
    <w:name w:val="page number"/>
    <w:basedOn w:val="a2"/>
    <w:rsid w:val="003823B5"/>
  </w:style>
  <w:style w:type="paragraph" w:customStyle="1" w:styleId="ac">
    <w:name w:val="Массовый"/>
    <w:basedOn w:val="a1"/>
    <w:rsid w:val="003823B5"/>
    <w:pPr>
      <w:autoSpaceDE w:val="0"/>
      <w:autoSpaceDN w:val="0"/>
      <w:spacing w:before="240" w:after="120"/>
      <w:ind w:firstLine="539"/>
      <w:jc w:val="both"/>
    </w:pPr>
    <w:rPr>
      <w:szCs w:val="20"/>
    </w:rPr>
  </w:style>
  <w:style w:type="character" w:styleId="ad">
    <w:name w:val="footnote reference"/>
    <w:basedOn w:val="a2"/>
    <w:semiHidden/>
    <w:rsid w:val="003823B5"/>
    <w:rPr>
      <w:vertAlign w:val="superscript"/>
    </w:rPr>
  </w:style>
  <w:style w:type="paragraph" w:styleId="ae">
    <w:name w:val="Body Text Indent"/>
    <w:basedOn w:val="a1"/>
    <w:rsid w:val="003823B5"/>
    <w:pPr>
      <w:tabs>
        <w:tab w:val="left" w:pos="959"/>
        <w:tab w:val="left" w:pos="3085"/>
        <w:tab w:val="left" w:pos="5495"/>
        <w:tab w:val="left" w:pos="7196"/>
        <w:tab w:val="left" w:pos="10456"/>
      </w:tabs>
      <w:ind w:left="-34"/>
    </w:pPr>
  </w:style>
  <w:style w:type="paragraph" w:styleId="af">
    <w:name w:val="Body Text"/>
    <w:basedOn w:val="a1"/>
    <w:rsid w:val="003823B5"/>
    <w:rPr>
      <w:sz w:val="20"/>
    </w:rPr>
  </w:style>
  <w:style w:type="paragraph" w:styleId="21">
    <w:name w:val="Body Text 2"/>
    <w:basedOn w:val="a1"/>
    <w:rsid w:val="003823B5"/>
    <w:rPr>
      <w:b/>
      <w:bCs/>
      <w:sz w:val="20"/>
    </w:rPr>
  </w:style>
  <w:style w:type="paragraph" w:customStyle="1" w:styleId="af0">
    <w:name w:val="Обычный +"/>
    <w:basedOn w:val="a1"/>
    <w:rsid w:val="003823B5"/>
    <w:pPr>
      <w:spacing w:before="100" w:beforeAutospacing="1" w:after="100" w:afterAutospacing="1"/>
      <w:ind w:firstLine="360"/>
    </w:pPr>
    <w:rPr>
      <w:szCs w:val="20"/>
    </w:rPr>
  </w:style>
  <w:style w:type="character" w:customStyle="1" w:styleId="main1">
    <w:name w:val="main1"/>
    <w:basedOn w:val="a2"/>
    <w:rsid w:val="003823B5"/>
    <w:rPr>
      <w:rFonts w:ascii="Times New Roman" w:hAnsi="Times New Roman" w:cs="Times New Roman" w:hint="default"/>
      <w:color w:val="000000"/>
      <w:w w:val="0"/>
      <w:sz w:val="0"/>
      <w:szCs w:val="0"/>
    </w:rPr>
  </w:style>
  <w:style w:type="paragraph" w:styleId="af1">
    <w:name w:val="Title"/>
    <w:basedOn w:val="a1"/>
    <w:qFormat/>
    <w:rsid w:val="00CE6F74"/>
    <w:pPr>
      <w:spacing w:before="240" w:after="60"/>
      <w:jc w:val="center"/>
      <w:outlineLvl w:val="0"/>
    </w:pPr>
    <w:rPr>
      <w:b/>
      <w:kern w:val="28"/>
      <w:sz w:val="32"/>
      <w:szCs w:val="20"/>
      <w:lang w:val="en-US" w:eastAsia="en-US"/>
    </w:rPr>
  </w:style>
  <w:style w:type="paragraph" w:customStyle="1" w:styleId="ConsNormal">
    <w:name w:val="ConsNormal"/>
    <w:rsid w:val="003823B5"/>
    <w:pPr>
      <w:widowControl w:val="0"/>
      <w:autoSpaceDE w:val="0"/>
      <w:autoSpaceDN w:val="0"/>
      <w:adjustRightInd w:val="0"/>
      <w:ind w:firstLine="720"/>
    </w:pPr>
    <w:rPr>
      <w:rFonts w:ascii="Arial" w:hAnsi="Arial"/>
      <w:lang w:eastAsia="en-US"/>
    </w:rPr>
  </w:style>
  <w:style w:type="paragraph" w:styleId="af2">
    <w:name w:val="header"/>
    <w:basedOn w:val="a1"/>
    <w:rsid w:val="003823B5"/>
    <w:pPr>
      <w:tabs>
        <w:tab w:val="center" w:pos="4677"/>
        <w:tab w:val="right" w:pos="9355"/>
      </w:tabs>
    </w:pPr>
  </w:style>
  <w:style w:type="character" w:styleId="af3">
    <w:name w:val="annotation reference"/>
    <w:basedOn w:val="a2"/>
    <w:semiHidden/>
    <w:rsid w:val="003823B5"/>
    <w:rPr>
      <w:sz w:val="16"/>
      <w:szCs w:val="16"/>
    </w:rPr>
  </w:style>
  <w:style w:type="paragraph" w:styleId="32">
    <w:name w:val="toc 3"/>
    <w:basedOn w:val="a1"/>
    <w:next w:val="a1"/>
    <w:autoRedefine/>
    <w:semiHidden/>
    <w:rsid w:val="003823B5"/>
    <w:pPr>
      <w:ind w:left="480"/>
    </w:pPr>
    <w:rPr>
      <w:i/>
      <w:iCs/>
      <w:sz w:val="20"/>
      <w:szCs w:val="20"/>
    </w:rPr>
  </w:style>
  <w:style w:type="paragraph" w:customStyle="1" w:styleId="TableHeading">
    <w:name w:val="Table Heading"/>
    <w:basedOn w:val="TableText"/>
    <w:rsid w:val="003823B5"/>
    <w:pPr>
      <w:tabs>
        <w:tab w:val="clear" w:pos="-720"/>
        <w:tab w:val="clear" w:pos="0"/>
        <w:tab w:val="clear" w:pos="1009"/>
      </w:tabs>
      <w:overflowPunct/>
      <w:autoSpaceDE/>
      <w:autoSpaceDN/>
      <w:adjustRightInd/>
      <w:textAlignment w:val="auto"/>
    </w:pPr>
    <w:rPr>
      <w:rFonts w:cs="Tahoma"/>
      <w:b/>
      <w:color w:val="000000"/>
      <w:spacing w:val="0"/>
      <w:lang w:eastAsia="en-US"/>
    </w:rPr>
  </w:style>
  <w:style w:type="paragraph" w:styleId="af4">
    <w:name w:val="Balloon Text"/>
    <w:basedOn w:val="a1"/>
    <w:semiHidden/>
    <w:rsid w:val="003823B5"/>
    <w:rPr>
      <w:rFonts w:ascii="Tahoma" w:hAnsi="Tahoma" w:cs="Tahoma"/>
      <w:sz w:val="16"/>
      <w:szCs w:val="16"/>
    </w:rPr>
  </w:style>
  <w:style w:type="paragraph" w:styleId="41">
    <w:name w:val="toc 4"/>
    <w:basedOn w:val="a1"/>
    <w:next w:val="a1"/>
    <w:autoRedefine/>
    <w:semiHidden/>
    <w:rsid w:val="003823B5"/>
    <w:pPr>
      <w:ind w:left="720"/>
    </w:pPr>
    <w:rPr>
      <w:sz w:val="18"/>
      <w:szCs w:val="18"/>
    </w:rPr>
  </w:style>
  <w:style w:type="paragraph" w:styleId="51">
    <w:name w:val="toc 5"/>
    <w:basedOn w:val="a1"/>
    <w:next w:val="a1"/>
    <w:autoRedefine/>
    <w:semiHidden/>
    <w:rsid w:val="003823B5"/>
    <w:pPr>
      <w:ind w:left="960"/>
    </w:pPr>
    <w:rPr>
      <w:sz w:val="18"/>
      <w:szCs w:val="18"/>
    </w:rPr>
  </w:style>
  <w:style w:type="paragraph" w:styleId="60">
    <w:name w:val="toc 6"/>
    <w:basedOn w:val="a1"/>
    <w:next w:val="a1"/>
    <w:autoRedefine/>
    <w:semiHidden/>
    <w:rsid w:val="003823B5"/>
    <w:pPr>
      <w:ind w:left="1200"/>
    </w:pPr>
    <w:rPr>
      <w:sz w:val="18"/>
      <w:szCs w:val="18"/>
    </w:rPr>
  </w:style>
  <w:style w:type="paragraph" w:styleId="70">
    <w:name w:val="toc 7"/>
    <w:basedOn w:val="a1"/>
    <w:next w:val="a1"/>
    <w:autoRedefine/>
    <w:semiHidden/>
    <w:rsid w:val="003823B5"/>
    <w:pPr>
      <w:ind w:left="1440"/>
    </w:pPr>
    <w:rPr>
      <w:sz w:val="18"/>
      <w:szCs w:val="18"/>
    </w:rPr>
  </w:style>
  <w:style w:type="paragraph" w:styleId="80">
    <w:name w:val="toc 8"/>
    <w:basedOn w:val="a1"/>
    <w:next w:val="a1"/>
    <w:autoRedefine/>
    <w:semiHidden/>
    <w:rsid w:val="003823B5"/>
    <w:pPr>
      <w:ind w:left="1680"/>
    </w:pPr>
    <w:rPr>
      <w:sz w:val="18"/>
      <w:szCs w:val="18"/>
    </w:rPr>
  </w:style>
  <w:style w:type="paragraph" w:styleId="90">
    <w:name w:val="toc 9"/>
    <w:basedOn w:val="a1"/>
    <w:next w:val="a1"/>
    <w:autoRedefine/>
    <w:semiHidden/>
    <w:rsid w:val="003823B5"/>
    <w:pPr>
      <w:ind w:left="1920"/>
    </w:pPr>
    <w:rPr>
      <w:sz w:val="18"/>
      <w:szCs w:val="18"/>
    </w:rPr>
  </w:style>
  <w:style w:type="paragraph" w:customStyle="1" w:styleId="af5">
    <w:name w:val="Обычный_ФТ"/>
    <w:basedOn w:val="a1"/>
    <w:rsid w:val="003823B5"/>
    <w:pPr>
      <w:ind w:left="851"/>
      <w:jc w:val="both"/>
    </w:pPr>
  </w:style>
  <w:style w:type="paragraph" w:customStyle="1" w:styleId="infoblue">
    <w:name w:val="infoblue"/>
    <w:basedOn w:val="a1"/>
    <w:rsid w:val="003823B5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customStyle="1" w:styleId="ListBullet1">
    <w:name w:val="ListBullet1"/>
    <w:basedOn w:val="a1"/>
    <w:rsid w:val="003823B5"/>
    <w:pPr>
      <w:numPr>
        <w:numId w:val="6"/>
      </w:numPr>
      <w:jc w:val="both"/>
    </w:pPr>
  </w:style>
  <w:style w:type="paragraph" w:customStyle="1" w:styleId="InfoBlue0">
    <w:name w:val="InfoBlue"/>
    <w:basedOn w:val="a1"/>
    <w:next w:val="af"/>
    <w:autoRedefine/>
    <w:rsid w:val="003823B5"/>
    <w:pPr>
      <w:widowControl w:val="0"/>
      <w:tabs>
        <w:tab w:val="left" w:pos="381"/>
      </w:tabs>
      <w:spacing w:after="120" w:line="240" w:lineRule="atLeast"/>
      <w:ind w:left="381"/>
    </w:pPr>
    <w:rPr>
      <w:i/>
      <w:color w:val="0000FF"/>
      <w:sz w:val="20"/>
      <w:szCs w:val="20"/>
      <w:lang w:val="en-US" w:eastAsia="en-US"/>
    </w:rPr>
  </w:style>
  <w:style w:type="paragraph" w:customStyle="1" w:styleId="NormalItalic">
    <w:name w:val="Normal + Italic"/>
    <w:aliases w:val="Blue"/>
    <w:basedOn w:val="a1"/>
    <w:rsid w:val="003823B5"/>
    <w:rPr>
      <w:i/>
      <w:iCs/>
      <w:color w:val="0000FF"/>
    </w:rPr>
  </w:style>
  <w:style w:type="paragraph" w:styleId="a">
    <w:name w:val="List Number"/>
    <w:basedOn w:val="a1"/>
    <w:rsid w:val="003823B5"/>
    <w:pPr>
      <w:numPr>
        <w:numId w:val="9"/>
      </w:numPr>
    </w:pPr>
    <w:rPr>
      <w:rFonts w:ascii="Arial" w:hAnsi="Arial"/>
      <w:sz w:val="20"/>
      <w:lang w:val="en-US"/>
    </w:rPr>
  </w:style>
  <w:style w:type="paragraph" w:styleId="af6">
    <w:name w:val="caption"/>
    <w:basedOn w:val="a1"/>
    <w:next w:val="a1"/>
    <w:qFormat/>
    <w:rsid w:val="003823B5"/>
    <w:rPr>
      <w:b/>
      <w:bCs/>
      <w:sz w:val="20"/>
      <w:szCs w:val="20"/>
    </w:rPr>
  </w:style>
  <w:style w:type="paragraph" w:styleId="af7">
    <w:name w:val="Normal (Web)"/>
    <w:basedOn w:val="a1"/>
    <w:rsid w:val="003823B5"/>
    <w:pPr>
      <w:spacing w:before="100" w:beforeAutospacing="1" w:after="100" w:afterAutospacing="1"/>
    </w:pPr>
  </w:style>
  <w:style w:type="table" w:styleId="af8">
    <w:name w:val="Table Grid"/>
    <w:basedOn w:val="a3"/>
    <w:rsid w:val="00532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Document Map"/>
    <w:basedOn w:val="a1"/>
    <w:semiHidden/>
    <w:rsid w:val="00483B6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2">
    <w:name w:val="Подзаголовок1"/>
    <w:basedOn w:val="af1"/>
    <w:rsid w:val="00D32280"/>
    <w:pPr>
      <w:spacing w:before="0" w:after="120"/>
      <w:outlineLvl w:val="9"/>
    </w:pPr>
    <w:rPr>
      <w:bCs/>
      <w:kern w:val="0"/>
      <w:sz w:val="24"/>
      <w:szCs w:val="24"/>
    </w:rPr>
  </w:style>
  <w:style w:type="paragraph" w:customStyle="1" w:styleId="UseCase">
    <w:name w:val="Список Use Case"/>
    <w:basedOn w:val="a1"/>
    <w:rsid w:val="00D32280"/>
    <w:pPr>
      <w:tabs>
        <w:tab w:val="num" w:pos="360"/>
      </w:tabs>
      <w:spacing w:before="120" w:after="120"/>
      <w:jc w:val="both"/>
    </w:pPr>
    <w:rPr>
      <w:lang w:val="en-US"/>
    </w:rPr>
  </w:style>
  <w:style w:type="paragraph" w:customStyle="1" w:styleId="List21">
    <w:name w:val="List 21"/>
    <w:basedOn w:val="a1"/>
    <w:link w:val="List21Char"/>
    <w:rsid w:val="00812460"/>
    <w:pPr>
      <w:tabs>
        <w:tab w:val="left" w:pos="2495"/>
      </w:tabs>
      <w:spacing w:after="120"/>
      <w:ind w:left="851"/>
      <w:jc w:val="both"/>
    </w:pPr>
  </w:style>
  <w:style w:type="character" w:customStyle="1" w:styleId="a7">
    <w:name w:val="Текст сноски Знак"/>
    <w:basedOn w:val="a2"/>
    <w:link w:val="a6"/>
    <w:rsid w:val="00812460"/>
    <w:rPr>
      <w:lang w:val="ru-RU" w:eastAsia="en-US" w:bidi="ar-SA"/>
    </w:rPr>
  </w:style>
  <w:style w:type="character" w:customStyle="1" w:styleId="List21Char">
    <w:name w:val="List 21 Char"/>
    <w:basedOn w:val="a2"/>
    <w:link w:val="List21"/>
    <w:rsid w:val="00812460"/>
    <w:rPr>
      <w:sz w:val="24"/>
      <w:szCs w:val="24"/>
      <w:lang w:val="ru-RU" w:eastAsia="ru-RU" w:bidi="ar-SA"/>
    </w:rPr>
  </w:style>
  <w:style w:type="paragraph" w:customStyle="1" w:styleId="3">
    <w:name w:val="Заголовок3"/>
    <w:basedOn w:val="2"/>
    <w:next w:val="4"/>
    <w:rsid w:val="004A3EDE"/>
    <w:pPr>
      <w:numPr>
        <w:ilvl w:val="0"/>
        <w:numId w:val="15"/>
      </w:numPr>
    </w:pPr>
    <w:rPr>
      <w:rFonts w:cs="Arial"/>
      <w:bCs/>
      <w:iCs/>
      <w:szCs w:val="28"/>
    </w:rPr>
  </w:style>
  <w:style w:type="paragraph" w:styleId="afa">
    <w:name w:val="List Paragraph"/>
    <w:basedOn w:val="a1"/>
    <w:uiPriority w:val="34"/>
    <w:qFormat/>
    <w:rsid w:val="00092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Word1.doc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lakovkin\&#1056;&#1072;&#1073;&#1086;&#1095;&#1080;&#1081;%20&#1089;&#1090;&#1086;&#1083;\&#1054;&#1087;&#1080;&#1089;&#1072;&#1085;&#1080;&#1077;%20&#1076;&#1086;&#1088;&#1072;&#1073;&#1086;&#1090;&#1086;&#108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80E10C-7969-4A0F-B4B4-D43405DE2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Описание доработок</Template>
  <TotalTime>95</TotalTime>
  <Pages>6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BRD. OTP Банк.</vt:lpstr>
    </vt:vector>
  </TitlesOfParts>
  <Company>OTP Bank</Company>
  <LinksUpToDate>false</LinksUpToDate>
  <CharactersWithSpaces>7902</CharactersWithSpaces>
  <SharedDoc>false</SharedDoc>
  <HLinks>
    <vt:vector size="168" baseType="variant"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_Toc214256234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_Toc214256233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_Toc214256232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_Toc214256231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_Toc214256230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_Toc214256229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_Toc214256228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_Toc214256227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_Toc214256226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_Toc214256225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_Toc214256224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_Toc214256223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_Toc214256222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_Toc214256221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_Toc214256220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_Toc214256219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_Toc214256218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_Toc214256217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_Toc214256216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_Toc214256215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_Toc214256214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_Toc214256213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_Toc214256212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_Toc214256211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_Toc214256210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_Toc214256209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_Toc214256208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_Toc214256207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BRD. OTP Банк.</dc:title>
  <dc:creator>Кулаковкин Иван Евгеньевич</dc:creator>
  <cp:lastModifiedBy>Малахов Денис Евгеньевич</cp:lastModifiedBy>
  <cp:revision>17</cp:revision>
  <cp:lastPrinted>2014-11-07T09:56:00Z</cp:lastPrinted>
  <dcterms:created xsi:type="dcterms:W3CDTF">2016-06-27T13:44:00Z</dcterms:created>
  <dcterms:modified xsi:type="dcterms:W3CDTF">2017-07-06T07:33:00Z</dcterms:modified>
</cp:coreProperties>
</file>