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Орлов Валентин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Список электронных периодических изданий по информатике и/или информационным технологиям.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Электронное научное издание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"ВЕСТНИК КИБЕРНЕТИКИ"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Учредитель: ИНСТИТУТ ПРОБЛЕМ ОСВОЕНИЯ СЕВЕРА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СИБИРСКОГО ОТДЕЛЕНИЯ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РОССИЙСКОЙ АКАДЕМИИ НАУК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http://www.ipdn.ru/rics/vk/vk4.htm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lifewire Tech Untangled</w:t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https://www.lifewire.com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rootfront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http://www.rootfront.com/new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Хакер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https://xakep.ru/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Habrahabr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https://habrahabr.ru/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roazt12hv8l" w:id="0"/>
      <w:bookmarkEnd w:id="0"/>
      <w:r w:rsidDel="00000000" w:rsidR="00000000" w:rsidRPr="00000000">
        <w:rPr>
          <w:rtl w:val="0"/>
        </w:rPr>
        <w:t xml:space="preserve">Habrahabr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74ut6mv3f0e" w:id="1"/>
      <w:bookmarkEnd w:id="1"/>
      <w:r w:rsidDel="00000000" w:rsidR="00000000" w:rsidRPr="00000000">
        <w:rPr>
          <w:rtl w:val="0"/>
        </w:rPr>
        <w:t xml:space="preserve">Были получены исходники 3300 глобальных интернет-проектов.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Статья об уязвимости, позволяющей получить доступ к коду проекту в котором использовался svn. Причины и способы преодолеть уязвимость. А также интересная информация о крупных проектах больших компаний, которую узнали, используя эту уязвимость.</w:t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bookmarkStart w:colFirst="0" w:colLast="0" w:name="_i8ofgrbljloq" w:id="2"/>
      <w:bookmarkEnd w:id="2"/>
      <w:r w:rsidDel="00000000" w:rsidR="00000000" w:rsidRPr="00000000">
        <w:rPr>
          <w:rtl w:val="0"/>
        </w:rPr>
        <w:t xml:space="preserve">Релиз KPHP и движков.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Статья о том как команда вконтакте решила превратить скриптовой язык в компилируемый, потому как оказалось, что переписать интерпретатор дешевле, чем переписать весь кода сайта.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z194aj5ilcc" w:id="3"/>
      <w:bookmarkEnd w:id="3"/>
      <w:r w:rsidDel="00000000" w:rsidR="00000000" w:rsidRPr="00000000">
        <w:rPr>
          <w:rtl w:val="0"/>
        </w:rPr>
        <w:t xml:space="preserve">Самодельный трекинг посылок, или Туда и Обратно.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Статья о том как пара человек решила проверить работу почтовой службы с помощью старого телефона и GPS-трекинга. В том числе техническая реализация этого и статистика.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