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Объект собственности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 какому виду собственности относится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Какими законами охраняется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Ответственность за нарушение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программный код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право промышленной собственности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Закон РФ «О правовой охране программ для электронных вычислительных машин и баз данных»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Штраф от 10 000 до 5 000 000 рублей, а также наказание в виде лишения свободы, сроком до 6 лет.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наименования товаров и услуг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право промышленной собственности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Закон Российской Федерации «О товарных знаках, знаках обслуживания и наименованиях мест происхождения товаров»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Штраф от 10 000 до 5 000 000 рублей, а также наказание в виде лишения свободы, сроком до 6 лет.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доменные имена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право промышленной собственности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Закон Российской Федерации «О товарных знаках, знаках обслуживания и наименованиях мест происхождения товаров»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Штраф от 10 000 до 5 000 000 рублей, а также наказание в виде лишения свободы, сроком до 6 лет.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промышленный дизайн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право промышленной собственности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Часть четвертая Гражданского кодекса Российской Федерации (введена в действие с 1 января 2008 г. Федеральным законом Российской Федерации от 18 декабря 2006 г. № 231-ФЗ);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Штраф от 10 000 до 5 000 000 рублей, а также наказание в виде лишения свободы, сроком до 6 лет.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топология интегральной микросхемы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право промышленной собственности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Закон РФ от 23 сентября 1992 г. № 3526-1 "О правовой охране топологий интегральных микросхем"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Штраф от 10 000 до 5 000 000 рублей, а также наказание в виде лишения свободы, сроком до 6 лет.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изобретения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авторское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Закон РФ от 9 июля 1993 года «Об авторском праве и смежных правах, «Патентным законом РФ» от 23 сентября 1992 года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Штраф от 10 000 до 5 000 000 рублей, а также наказание в виде лишения свободы, сроком до 6 лет.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