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259" w:rsidRDefault="007E3259" w:rsidP="007E3259">
      <w:r>
        <w:rPr>
          <w:rFonts w:hint="eastAsia"/>
        </w:rPr>
        <w:t>【投保秘典】精准解决方案</w:t>
      </w:r>
    </w:p>
    <w:p w:rsidR="007E3259" w:rsidRDefault="007E3259" w:rsidP="007E3259">
      <w:r>
        <w:t>2017-09-28</w:t>
      </w:r>
    </w:p>
    <w:p w:rsidR="007E3259" w:rsidRDefault="007E3259" w:rsidP="007E3259">
      <w:r>
        <w:rPr>
          <w:rFonts w:hint="eastAsia"/>
        </w:rPr>
        <w:t>来源：百度搜索</w:t>
      </w:r>
    </w:p>
    <w:p w:rsidR="00D10B36" w:rsidRDefault="007E3259" w:rsidP="007E3259">
      <w:r>
        <w:rPr>
          <w:rFonts w:hint="eastAsia"/>
        </w:rPr>
        <w:t>编辑者：刘某某</w:t>
      </w:r>
    </w:p>
    <w:p w:rsidR="007E3259" w:rsidRDefault="007E3259" w:rsidP="007E3259">
      <w:r w:rsidRPr="007E3259">
        <w:rPr>
          <w:rFonts w:hint="eastAsia"/>
        </w:rPr>
        <w:t>百度上市后，造就</w:t>
      </w:r>
      <w:r w:rsidRPr="007E3259">
        <w:t>8位亿万富豪，百位千万富翁，阿里巴巴上市批量生产千名千万富豪，独角兽企业股权项目投资，把握上市前最后的机会！百度上市后，造就8位亿万富豪，百位千万富翁，阿里巴巴上市批量生产千名千万富豪，独角兽企业股权项目投资，把握上市前最后的机会！</w:t>
      </w:r>
      <w:r w:rsidRPr="007E3259">
        <w:cr/>
        <w:t>百度上市后，造就8位亿万富豪，百位千万富翁，阿里巴巴上市批量生产千名千万富豪，独角兽企业股权项目投资，把握上市前最后的机会！百度上市后，造就8位亿万富豪，百位千万富翁，阿里巴巴上市批量生产千名千万富豪，独角兽企业股权项目投资，把握上市前最后的机会！</w:t>
      </w:r>
    </w:p>
    <w:p w:rsidR="007E3259" w:rsidRDefault="007E3259" w:rsidP="007E3259"/>
    <w:p w:rsidR="007E3259" w:rsidRDefault="007E3259" w:rsidP="007E3259"/>
    <w:p w:rsidR="007E3259" w:rsidRDefault="007E3259" w:rsidP="007E3259"/>
    <w:p w:rsidR="007E3259" w:rsidRDefault="007E3259" w:rsidP="007E3259"/>
    <w:p w:rsidR="007E3259" w:rsidRDefault="007E3259" w:rsidP="007E3259">
      <w:pPr>
        <w:rPr>
          <w:rFonts w:hint="eastAsia"/>
        </w:rPr>
      </w:pPr>
      <w:r w:rsidRPr="007E3259">
        <w:rPr>
          <w:rFonts w:hint="eastAsia"/>
        </w:rPr>
        <w:t>确保</w:t>
      </w:r>
      <w:r w:rsidRPr="007E3259">
        <w:t>2020年贫困人口和地区脱真贫、真脱贫</w:t>
      </w:r>
      <w:r w:rsidRPr="007E3259">
        <w:cr/>
        <w:t>十九大报告提出，重点攻克深度贫困地区脱贫任务，确保到二〇二〇年我国现行标准下农村贫困人口实现脱贫，贫困县全部摘帽，解决区域性整体贫困，做到脱真贫、真脱贫。</w:t>
      </w:r>
      <w:r w:rsidRPr="007E3259">
        <w:cr/>
        <w:t>距离全面建成小康社会还有3年时间，深度贫困地区的脱贫任务还十分艰巨。</w:t>
      </w:r>
      <w:r w:rsidRPr="007E3259">
        <w:cr/>
        <w:t>兰考县委书记蔡松涛代表说，一个地区的贫困除了自然条件、社会因素制约外，还和当地发展内生动力不足等有关。脱贫不能停留在指标上，满足于“摘帽子”，更要防止“假脱贫”和“数字脱贫”，激发出干部群众脱贫致富、奔向更加美好生活的动力。</w:t>
      </w:r>
      <w:r w:rsidRPr="007E3259">
        <w:cr/>
        <w:t>着力解决空气、水</w:t>
      </w:r>
      <w:r w:rsidRPr="007E3259">
        <w:rPr>
          <w:rFonts w:hint="eastAsia"/>
        </w:rPr>
        <w:t>、土壤等突出环境问题</w:t>
      </w:r>
      <w:r w:rsidRPr="007E3259">
        <w:cr/>
        <w:t>十九大报告提出，着力解决突出环境问题，包括“持续实施大气污染防治行动，打赢蓝天保卫战”“加快水污染防治”“强化土壤污染管控和修复”。</w:t>
      </w:r>
      <w:r w:rsidRPr="007E3259">
        <w:cr/>
        <w:t>从2013年起，我国实施大气、水、土壤污染防治三大行动计划。据统计，2016年，京津冀、长三角、珠三角三个区域细颗粒物（PM2．5），平均浓度与2013年相比都下降了30％以上。地表水国控断面Ⅰ－Ⅲ类水体比例增加到67．8％。与此同时，一些地方秋冬季空气质量改善效果不明显，完成水质目标难度大。</w:t>
      </w:r>
      <w:r w:rsidRPr="007E3259">
        <w:cr/>
        <w:t>“解决环保问题需要持之以恒。”北京市环保监测中心大气室主任李</w:t>
      </w:r>
      <w:r w:rsidRPr="007E3259">
        <w:rPr>
          <w:rFonts w:hint="eastAsia"/>
        </w:rPr>
        <w:t>云婷代表表示，十九大报告提出“提高污染排放标准”“强化排污者责任”“严惩重罚”等措施，让老百姓深切感受到打赢环境治理攻坚战的决心和希望。</w:t>
      </w:r>
      <w:r w:rsidRPr="007E3259">
        <w:cr/>
        <w:t>加快建立多主体供给、多渠道保障、租购并举的住房制度</w:t>
      </w:r>
      <w:r w:rsidRPr="007E3259">
        <w:cr/>
        <w:t>十九大报告提出，坚持房子是用来住的、不是用来炒的定位，加快建立多主体供给、多渠道保障、租购并举的住房制度，让全体人民住有所居。</w:t>
      </w:r>
      <w:r w:rsidRPr="007E3259">
        <w:cr/>
        <w:t>目前，房地产调控因城施策，一线城市和热点二线城市从需求和供给两端采取措施控制房价过快上涨，三四线城市去库存成效明显。多地开展住房租赁试点。</w:t>
      </w:r>
      <w:r w:rsidRPr="007E3259">
        <w:cr/>
        <w:t>清华大学房地产研究所所长刘洪玉认为，“多主体供给、多渠</w:t>
      </w:r>
      <w:r w:rsidRPr="007E3259">
        <w:rPr>
          <w:rFonts w:hint="eastAsia"/>
        </w:rPr>
        <w:t>道保障、租购并举”，从供应体系、保障体系、租赁市场三个方面对住房制度进行了完整的表述，使“让全体人民住有所居”的目标有了更加明确的方向和实现路径。</w:t>
      </w:r>
      <w:bookmarkStart w:id="0" w:name="_GoBack"/>
      <w:bookmarkEnd w:id="0"/>
    </w:p>
    <w:sectPr w:rsidR="007E32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AAD" w:rsidRDefault="00E04AAD" w:rsidP="007E3259">
      <w:r>
        <w:separator/>
      </w:r>
    </w:p>
  </w:endnote>
  <w:endnote w:type="continuationSeparator" w:id="0">
    <w:p w:rsidR="00E04AAD" w:rsidRDefault="00E04AAD" w:rsidP="007E3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AAD" w:rsidRDefault="00E04AAD" w:rsidP="007E3259">
      <w:r>
        <w:separator/>
      </w:r>
    </w:p>
  </w:footnote>
  <w:footnote w:type="continuationSeparator" w:id="0">
    <w:p w:rsidR="00E04AAD" w:rsidRDefault="00E04AAD" w:rsidP="007E32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BDE"/>
    <w:rsid w:val="007E3259"/>
    <w:rsid w:val="00A82BDE"/>
    <w:rsid w:val="00D10B36"/>
    <w:rsid w:val="00E04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0AC18"/>
  <w15:chartTrackingRefBased/>
  <w15:docId w15:val="{1A6782BB-02EA-4390-960F-B492A9B4D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32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3259"/>
    <w:rPr>
      <w:sz w:val="18"/>
      <w:szCs w:val="18"/>
    </w:rPr>
  </w:style>
  <w:style w:type="paragraph" w:styleId="a5">
    <w:name w:val="footer"/>
    <w:basedOn w:val="a"/>
    <w:link w:val="a6"/>
    <w:uiPriority w:val="99"/>
    <w:unhideWhenUsed/>
    <w:rsid w:val="007E3259"/>
    <w:pPr>
      <w:tabs>
        <w:tab w:val="center" w:pos="4153"/>
        <w:tab w:val="right" w:pos="8306"/>
      </w:tabs>
      <w:snapToGrid w:val="0"/>
      <w:jc w:val="left"/>
    </w:pPr>
    <w:rPr>
      <w:sz w:val="18"/>
      <w:szCs w:val="18"/>
    </w:rPr>
  </w:style>
  <w:style w:type="character" w:customStyle="1" w:styleId="a6">
    <w:name w:val="页脚 字符"/>
    <w:basedOn w:val="a0"/>
    <w:link w:val="a5"/>
    <w:uiPriority w:val="99"/>
    <w:rsid w:val="007E32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2017-10-23T10:17:00Z</dcterms:created>
  <dcterms:modified xsi:type="dcterms:W3CDTF">2017-10-23T10:18:00Z</dcterms:modified>
</cp:coreProperties>
</file>