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730" w:rsidRPr="00F437AE" w:rsidRDefault="003E5730" w:rsidP="003E5730">
      <w:pPr>
        <w:pStyle w:val="Heading3"/>
        <w:spacing w:line="360" w:lineRule="auto"/>
        <w:ind w:left="1080"/>
        <w:rPr>
          <w:rFonts w:cs="Times New Roman"/>
          <w:i/>
          <w:szCs w:val="26"/>
        </w:rPr>
      </w:pPr>
      <w:bookmarkStart w:id="0" w:name="_Toc326361290"/>
      <w:r>
        <w:rPr>
          <w:i/>
        </w:rPr>
        <w:t>Thuật toán định tuyến ràng buộc băng thông</w:t>
      </w:r>
      <w:r w:rsidRPr="00F437AE">
        <w:rPr>
          <w:rFonts w:cs="Times New Roman"/>
          <w:i/>
          <w:szCs w:val="26"/>
        </w:rPr>
        <w:t xml:space="preserve"> BCRA (Bandwidth Constrained Routing Algorithm)</w:t>
      </w:r>
      <w:bookmarkEnd w:id="0"/>
    </w:p>
    <w:p w:rsidR="003E5730" w:rsidRPr="002A68B9" w:rsidRDefault="003E5730" w:rsidP="003E5730">
      <w:pPr>
        <w:spacing w:line="360" w:lineRule="auto"/>
        <w:ind w:firstLine="720"/>
        <w:jc w:val="both"/>
        <w:rPr>
          <w:rFonts w:cs="Times New Roman"/>
          <w:bCs/>
          <w:i/>
          <w:u w:val="single"/>
        </w:rPr>
      </w:pPr>
      <w:r w:rsidRPr="002A68B9">
        <w:rPr>
          <w:rFonts w:cs="Times New Roman"/>
          <w:bCs/>
          <w:i/>
          <w:u w:val="single"/>
        </w:rPr>
        <w:t>Mô tả</w:t>
      </w:r>
    </w:p>
    <w:p w:rsidR="003E5730" w:rsidRDefault="003E5730" w:rsidP="003E5730">
      <w:pPr>
        <w:spacing w:line="360" w:lineRule="auto"/>
        <w:ind w:firstLine="720"/>
        <w:jc w:val="both"/>
        <w:rPr>
          <w:rFonts w:cs="Times New Roman"/>
          <w:bCs/>
        </w:rPr>
      </w:pPr>
      <w:r>
        <w:rPr>
          <w:rFonts w:cs="Times New Roman"/>
          <w:bCs/>
        </w:rPr>
        <w:t xml:space="preserve">Các thuật toán ràng buộc băng thông trước đây chủ yếu chọn tuyến đường đi qua nhiều hop và tốn nhiều chi phí để đáp ứng cân bằng tải và tránh tắc nghẽn mạng. Do đó dẫn đến tốn kém tài nguyên mạng và không đảm bảo chất lượng đường truyền. Một thuật toán định tuyến cải thiện những hạn chế trên là BCRA được phát triển. BCRA thỏa mãn ràng buộc về băng thông trên liên kết bằng cách chọn đường đi ngắn có dung lượng liên kết lớn và băng thông được sử dụng ít. </w:t>
      </w:r>
    </w:p>
    <w:p w:rsidR="003E5730" w:rsidRPr="009E7763" w:rsidRDefault="003E5730" w:rsidP="003E5730">
      <w:pPr>
        <w:spacing w:line="360" w:lineRule="auto"/>
        <w:ind w:firstLine="720"/>
        <w:jc w:val="both"/>
        <w:rPr>
          <w:rFonts w:cs="Times New Roman"/>
          <w:bCs/>
          <w:i/>
          <w:u w:val="single"/>
        </w:rPr>
      </w:pPr>
      <w:r w:rsidRPr="009E7763">
        <w:rPr>
          <w:rFonts w:cs="Times New Roman"/>
          <w:bCs/>
          <w:i/>
          <w:u w:val="single"/>
        </w:rPr>
        <w:t>Tính chất</w:t>
      </w:r>
    </w:p>
    <w:p w:rsidR="003E5730" w:rsidRDefault="003E5730" w:rsidP="003E5730">
      <w:pPr>
        <w:pStyle w:val="ListParagraph"/>
        <w:numPr>
          <w:ilvl w:val="0"/>
          <w:numId w:val="2"/>
        </w:numPr>
        <w:spacing w:line="360" w:lineRule="auto"/>
        <w:ind w:left="1080"/>
        <w:jc w:val="both"/>
        <w:rPr>
          <w:rFonts w:cs="Times New Roman"/>
          <w:bCs/>
        </w:rPr>
      </w:pPr>
      <w:r w:rsidRPr="00CA5602">
        <w:rPr>
          <w:rFonts w:cs="Times New Roman"/>
          <w:bCs/>
        </w:rPr>
        <w:t xml:space="preserve">BCRA kết hợp 3 yếu tố: </w:t>
      </w:r>
      <w:r>
        <w:rPr>
          <w:rFonts w:cs="Times New Roman"/>
          <w:bCs/>
        </w:rPr>
        <w:t>dung lượng liên kết</w:t>
      </w:r>
      <w:r w:rsidRPr="00CA5602">
        <w:rPr>
          <w:rFonts w:cs="Times New Roman"/>
          <w:bCs/>
        </w:rPr>
        <w:t xml:space="preserve">, </w:t>
      </w:r>
      <w:r>
        <w:rPr>
          <w:rFonts w:cs="Times New Roman"/>
          <w:bCs/>
        </w:rPr>
        <w:t xml:space="preserve">tải và </w:t>
      </w:r>
      <w:r w:rsidRPr="00CA5602">
        <w:rPr>
          <w:rFonts w:cs="Times New Roman"/>
          <w:bCs/>
        </w:rPr>
        <w:t>độ dài đường đi</w:t>
      </w:r>
      <w:r>
        <w:rPr>
          <w:rFonts w:cs="Times New Roman"/>
          <w:bCs/>
        </w:rPr>
        <w:t xml:space="preserve"> để tính trọng số cho liên kết.</w:t>
      </w:r>
    </w:p>
    <w:p w:rsidR="003E5730" w:rsidRDefault="003E5730" w:rsidP="003E5730">
      <w:pPr>
        <w:pStyle w:val="ListParagraph"/>
        <w:numPr>
          <w:ilvl w:val="0"/>
          <w:numId w:val="2"/>
        </w:numPr>
        <w:spacing w:line="360" w:lineRule="auto"/>
        <w:ind w:left="1080"/>
        <w:jc w:val="both"/>
        <w:rPr>
          <w:rFonts w:cs="Times New Roman"/>
          <w:bCs/>
        </w:rPr>
      </w:pPr>
      <w:r w:rsidRPr="00CA5602">
        <w:rPr>
          <w:rFonts w:cs="Times New Roman"/>
          <w:bCs/>
        </w:rPr>
        <w:t xml:space="preserve">Trong thuật toán này một liên kết tới hạn </w:t>
      </w:r>
      <w:r>
        <w:rPr>
          <w:rFonts w:cs="Times New Roman"/>
          <w:bCs/>
        </w:rPr>
        <w:t xml:space="preserve">(critical link) </w:t>
      </w:r>
      <w:r w:rsidRPr="00CA5602">
        <w:rPr>
          <w:rFonts w:cs="Times New Roman"/>
          <w:bCs/>
        </w:rPr>
        <w:t>được định nghĩa là một liên kết có tải vượ</w:t>
      </w:r>
      <w:r>
        <w:rPr>
          <w:rFonts w:cs="Times New Roman"/>
          <w:bCs/>
        </w:rPr>
        <w:t xml:space="preserve">t quá tải trung bình có thể gây ra tắc nghẽn liên kết. </w:t>
      </w:r>
      <w:r w:rsidRPr="00CA5602">
        <w:rPr>
          <w:rFonts w:cs="Times New Roman"/>
          <w:bCs/>
        </w:rPr>
        <w:t>Để phân phối tải và tránh liên kết tới hạn,</w:t>
      </w:r>
      <w:r>
        <w:rPr>
          <w:rFonts w:cs="Times New Roman"/>
          <w:bCs/>
        </w:rPr>
        <w:t xml:space="preserve"> BCRA định tuyến yêu cầu </w:t>
      </w:r>
      <w:r w:rsidRPr="00CA5602">
        <w:rPr>
          <w:rFonts w:cs="Times New Roman"/>
          <w:bCs/>
        </w:rPr>
        <w:t>kết nố</w:t>
      </w:r>
      <w:r>
        <w:rPr>
          <w:rFonts w:cs="Times New Roman"/>
          <w:bCs/>
        </w:rPr>
        <w:t xml:space="preserve">i </w:t>
      </w:r>
      <w:r w:rsidRPr="00CA5602">
        <w:rPr>
          <w:rFonts w:cs="Times New Roman"/>
          <w:bCs/>
        </w:rPr>
        <w:t>theo đường đi có trọng số nhỏ nhất bằng cách sử dụng thuật toán đường đi ngắn nhấ</w:t>
      </w:r>
      <w:r>
        <w:rPr>
          <w:rFonts w:cs="Times New Roman"/>
          <w:bCs/>
        </w:rPr>
        <w:t>t Dijkstra.</w:t>
      </w:r>
    </w:p>
    <w:p w:rsidR="003E5730" w:rsidRDefault="003E5730" w:rsidP="003E5730">
      <w:pPr>
        <w:pStyle w:val="ListParagraph"/>
        <w:numPr>
          <w:ilvl w:val="0"/>
          <w:numId w:val="2"/>
        </w:numPr>
        <w:spacing w:line="360" w:lineRule="auto"/>
        <w:ind w:left="1080"/>
        <w:jc w:val="both"/>
      </w:pPr>
      <w:r w:rsidRPr="0031506A">
        <w:rPr>
          <w:rFonts w:cs="Times New Roman"/>
          <w:bCs/>
        </w:rPr>
        <w:t>K</w:t>
      </w:r>
      <w:r w:rsidRPr="00ED3F69">
        <w:rPr>
          <w:rFonts w:cs="Times New Roman"/>
          <w:bCs/>
        </w:rPr>
        <w:t>hông có</w:t>
      </w:r>
      <w:r>
        <w:t xml:space="preserve"> khả năng dự đoán tải trong tương lai. </w:t>
      </w:r>
    </w:p>
    <w:p w:rsidR="003E5730" w:rsidRPr="009A44A1" w:rsidRDefault="003E5730" w:rsidP="003E5730">
      <w:pPr>
        <w:ind w:firstLine="720"/>
        <w:rPr>
          <w:rFonts w:cs="Times New Roman"/>
          <w:bCs/>
          <w:u w:val="single"/>
        </w:rPr>
      </w:pPr>
      <w:r w:rsidRPr="006046AC">
        <w:rPr>
          <w:rFonts w:cs="Times New Roman"/>
          <w:bCs/>
          <w:i/>
          <w:u w:val="single"/>
        </w:rPr>
        <w:t>Công thức tính</w:t>
      </w:r>
    </w:p>
    <w:p w:rsidR="003E5730" w:rsidRDefault="003E5730" w:rsidP="003E5730">
      <w:pPr>
        <w:spacing w:line="360" w:lineRule="auto"/>
        <w:ind w:firstLine="720"/>
        <w:jc w:val="both"/>
        <w:rPr>
          <w:rFonts w:cs="Times New Roman"/>
          <w:bCs/>
        </w:rPr>
      </w:pPr>
      <w:r>
        <w:rPr>
          <w:rFonts w:cs="Times New Roman"/>
          <w:bCs/>
        </w:rPr>
        <w:t>Trọng số mỗi liên kết trên mạng được tính như sau:</w:t>
      </w:r>
    </w:p>
    <w:p w:rsidR="003E5730" w:rsidRPr="003479BE" w:rsidRDefault="003E5730" w:rsidP="003E5730">
      <w:pPr>
        <w:spacing w:line="360" w:lineRule="auto"/>
        <w:ind w:firstLine="720"/>
        <w:jc w:val="center"/>
        <w:rPr>
          <w:b/>
          <w:bCs/>
        </w:rPr>
      </w:pPr>
      <m:oMathPara>
        <m:oMath>
          <m:r>
            <m:rPr>
              <m:sty m:val="bi"/>
            </m:rPr>
            <w:rPr>
              <w:rFonts w:ascii="Cambria Math" w:hAnsi="Cambria Math" w:cs="Times New Roman"/>
            </w:rPr>
            <m:t>w</m:t>
          </m:r>
          <m:d>
            <m:dPr>
              <m:ctrlPr>
                <w:rPr>
                  <w:rFonts w:ascii="Cambria Math" w:hAnsi="Cambria Math" w:cs="Times New Roman"/>
                  <w:b/>
                  <w:bCs/>
                  <w:i/>
                </w:rPr>
              </m:ctrlPr>
            </m:dPr>
            <m:e>
              <m:r>
                <m:rPr>
                  <m:sty m:val="bi"/>
                </m:rPr>
                <w:rPr>
                  <w:rFonts w:ascii="Cambria Math" w:hAnsi="Cambria Math" w:cs="Times New Roman"/>
                </w:rPr>
                <m:t>l</m:t>
              </m:r>
            </m:e>
          </m:d>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l_cost</m:t>
              </m:r>
            </m:e>
            <m:sub>
              <m:r>
                <m:rPr>
                  <m:sty m:val="bi"/>
                </m:rP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l_load</m:t>
              </m:r>
            </m:e>
            <m:sub>
              <m:r>
                <m:rPr>
                  <m:sty m:val="bi"/>
                </m:rPr>
                <w:rPr>
                  <w:rFonts w:ascii="Cambria Math" w:hAnsi="Cambria Math" w:cs="Times New Roman"/>
                </w:rPr>
                <m:t>(l)</m:t>
              </m:r>
            </m:sub>
          </m:sSub>
          <m:r>
            <m:rPr>
              <m:sty m:val="bi"/>
            </m:rPr>
            <w:rPr>
              <w:rFonts w:ascii="Cambria Math" w:hAnsi="Cambria Math" w:cs="Times New Roman"/>
            </w:rPr>
            <m:t xml:space="preserve">+1    </m:t>
          </m:r>
          <m:r>
            <w:rPr>
              <w:rFonts w:ascii="Cambria Math" w:hAnsi="Cambria Math"/>
            </w:rPr>
            <m:t xml:space="preserve"> , ∀lϵL</m:t>
          </m:r>
        </m:oMath>
      </m:oMathPara>
    </w:p>
    <w:p w:rsidR="003E5730" w:rsidRPr="00FC7070" w:rsidRDefault="003E5730" w:rsidP="003E5730">
      <w:pPr>
        <w:pStyle w:val="ListParagraph"/>
        <w:spacing w:line="360" w:lineRule="auto"/>
        <w:jc w:val="both"/>
        <w:rPr>
          <w:bCs/>
          <w:sz w:val="22"/>
        </w:rPr>
      </w:pPr>
      <m:oMathPara>
        <m:oMathParaPr>
          <m:jc m:val="left"/>
        </m:oMathParaPr>
        <m:oMath>
          <m:sSub>
            <m:sSubPr>
              <m:ctrlPr>
                <w:rPr>
                  <w:rFonts w:ascii="Cambria Math" w:hAnsi="Cambria Math" w:cs="Times New Roman"/>
                  <w:bCs/>
                  <w:i/>
                  <w:sz w:val="22"/>
                </w:rPr>
              </m:ctrlPr>
            </m:sSubPr>
            <m:e>
              <m:r>
                <w:rPr>
                  <w:rFonts w:ascii="Cambria Math" w:hAnsi="Cambria Math" w:cs="Times New Roman"/>
                  <w:sz w:val="22"/>
                </w:rPr>
                <m:t>l_cost</m:t>
              </m:r>
            </m:e>
            <m:sub>
              <m:r>
                <w:rPr>
                  <w:rFonts w:ascii="Cambria Math" w:hAnsi="Cambria Math" w:cs="Times New Roman"/>
                  <w:sz w:val="22"/>
                </w:rPr>
                <m:t>(l)</m:t>
              </m:r>
            </m:sub>
          </m:sSub>
          <m:r>
            <w:rPr>
              <w:rFonts w:ascii="Cambria Math" w:hAnsi="Cambria Math" w:cs="Times New Roman"/>
              <w:sz w:val="22"/>
            </w:rPr>
            <m:t>=</m:t>
          </m:r>
          <m:f>
            <m:fPr>
              <m:ctrlPr>
                <w:rPr>
                  <w:rFonts w:ascii="Cambria Math" w:hAnsi="Cambria Math" w:cs="Times New Roman"/>
                  <w:bCs/>
                  <w:i/>
                  <w:sz w:val="22"/>
                </w:rPr>
              </m:ctrlPr>
            </m:fPr>
            <m:num>
              <m:r>
                <w:rPr>
                  <w:rFonts w:ascii="Cambria Math" w:hAnsi="Cambria Math" w:cs="Times New Roman"/>
                  <w:sz w:val="22"/>
                </w:rPr>
                <m:t>1</m:t>
              </m:r>
            </m:num>
            <m:den>
              <m:r>
                <w:rPr>
                  <w:rFonts w:ascii="Cambria Math" w:hAnsi="Cambria Math" w:cs="Times New Roman"/>
                  <w:sz w:val="22"/>
                </w:rPr>
                <m:t>Cap(l)</m:t>
              </m:r>
            </m:den>
          </m:f>
          <m:r>
            <w:rPr>
              <w:rFonts w:ascii="Cambria Math" w:hAnsi="Cambria Math" w:cs="Times New Roman"/>
              <w:sz w:val="22"/>
            </w:rPr>
            <m:t>*</m:t>
          </m:r>
          <m:sSup>
            <m:sSupPr>
              <m:ctrlPr>
                <w:rPr>
                  <w:rFonts w:ascii="Cambria Math" w:hAnsi="Cambria Math" w:cs="Times New Roman"/>
                  <w:bCs/>
                  <w:i/>
                  <w:sz w:val="22"/>
                </w:rPr>
              </m:ctrlPr>
            </m:sSupPr>
            <m:e>
              <m:r>
                <w:rPr>
                  <w:rFonts w:ascii="Cambria Math" w:hAnsi="Cambria Math" w:cs="Times New Roman"/>
                  <w:sz w:val="22"/>
                </w:rPr>
                <m:t>10</m:t>
              </m:r>
            </m:e>
            <m:sup>
              <m:r>
                <w:rPr>
                  <w:rFonts w:ascii="Cambria Math" w:hAnsi="Cambria Math" w:cs="Times New Roman"/>
                  <w:sz w:val="22"/>
                </w:rPr>
                <m:t>8</m:t>
              </m:r>
            </m:sup>
          </m:sSup>
        </m:oMath>
      </m:oMathPara>
    </w:p>
    <w:p w:rsidR="003E5730" w:rsidRPr="00FC7070" w:rsidRDefault="003E5730" w:rsidP="003E5730">
      <w:pPr>
        <w:pStyle w:val="ListParagraph"/>
        <w:spacing w:line="360" w:lineRule="auto"/>
        <w:jc w:val="both"/>
        <w:rPr>
          <w:sz w:val="22"/>
        </w:rPr>
      </w:pPr>
      <m:oMathPara>
        <m:oMathParaPr>
          <m:jc m:val="left"/>
        </m:oMathParaPr>
        <m:oMath>
          <m:sSub>
            <m:sSubPr>
              <m:ctrlPr>
                <w:rPr>
                  <w:rFonts w:ascii="Cambria Math" w:hAnsi="Cambria Math" w:cs="Times New Roman"/>
                  <w:bCs/>
                  <w:i/>
                  <w:sz w:val="22"/>
                </w:rPr>
              </m:ctrlPr>
            </m:sSubPr>
            <m:e>
              <m:r>
                <w:rPr>
                  <w:rFonts w:ascii="Cambria Math" w:hAnsi="Cambria Math" w:cs="Times New Roman"/>
                  <w:sz w:val="22"/>
                </w:rPr>
                <m:t>l_load</m:t>
              </m:r>
            </m:e>
            <m:sub>
              <m:r>
                <w:rPr>
                  <w:rFonts w:ascii="Cambria Math" w:hAnsi="Cambria Math" w:cs="Times New Roman"/>
                  <w:sz w:val="22"/>
                </w:rPr>
                <m:t>(l)</m:t>
              </m:r>
            </m:sub>
          </m:sSub>
          <m:r>
            <w:rPr>
              <w:rFonts w:ascii="Cambria Math" w:hAnsi="Cambria Math" w:cs="Times New Roman"/>
              <w:sz w:val="22"/>
            </w:rPr>
            <m:t>=</m:t>
          </m:r>
          <m:f>
            <m:fPr>
              <m:ctrlPr>
                <w:rPr>
                  <w:rFonts w:ascii="Cambria Math" w:hAnsi="Cambria Math" w:cs="Times New Roman"/>
                  <w:bCs/>
                  <w:i/>
                  <w:sz w:val="22"/>
                </w:rPr>
              </m:ctrlPr>
            </m:fPr>
            <m:num>
              <m:r>
                <w:rPr>
                  <w:rFonts w:ascii="Cambria Math" w:hAnsi="Cambria Math" w:cs="Times New Roman"/>
                  <w:sz w:val="22"/>
                </w:rPr>
                <m:t>Cap</m:t>
              </m:r>
              <m:d>
                <m:dPr>
                  <m:ctrlPr>
                    <w:rPr>
                      <w:rFonts w:ascii="Cambria Math" w:hAnsi="Cambria Math" w:cs="Times New Roman"/>
                      <w:i/>
                      <w:sz w:val="22"/>
                    </w:rPr>
                  </m:ctrlPr>
                </m:dPr>
                <m:e>
                  <m:r>
                    <w:rPr>
                      <w:rFonts w:ascii="Cambria Math" w:hAnsi="Cambria Math" w:cs="Times New Roman"/>
                      <w:sz w:val="22"/>
                    </w:rPr>
                    <m:t>l</m:t>
                  </m:r>
                </m:e>
              </m:d>
              <m:r>
                <w:rPr>
                  <w:rFonts w:ascii="Cambria Math" w:hAnsi="Cambria Math" w:cs="Times New Roman"/>
                  <w:sz w:val="22"/>
                </w:rPr>
                <m:t>-R(l)</m:t>
              </m:r>
            </m:num>
            <m:den>
              <m:r>
                <w:rPr>
                  <w:rFonts w:ascii="Cambria Math" w:hAnsi="Cambria Math" w:cs="Times New Roman"/>
                  <w:sz w:val="22"/>
                </w:rPr>
                <m:t>Cap(l)</m:t>
              </m:r>
            </m:den>
          </m:f>
        </m:oMath>
      </m:oMathPara>
    </w:p>
    <w:p w:rsidR="003E5730" w:rsidRPr="00F41A44" w:rsidRDefault="003E5730" w:rsidP="003E5730">
      <w:pPr>
        <w:spacing w:line="360" w:lineRule="auto"/>
        <w:ind w:firstLine="720"/>
        <w:jc w:val="both"/>
        <w:rPr>
          <w:rFonts w:cs="Times New Roman"/>
          <w:bCs/>
        </w:rPr>
      </w:pPr>
      <w:r w:rsidRPr="00F41A44">
        <w:rPr>
          <w:rFonts w:cs="Times New Roman"/>
          <w:bCs/>
        </w:rPr>
        <w:lastRenderedPageBreak/>
        <w:t>Mỗi liên kết đượ</w:t>
      </w:r>
      <w:r>
        <w:rPr>
          <w:rFonts w:cs="Times New Roman"/>
          <w:bCs/>
        </w:rPr>
        <w:t>c gán một</w:t>
      </w:r>
      <w:r w:rsidRPr="00F41A44">
        <w:rPr>
          <w:rFonts w:cs="Times New Roman"/>
          <w:bCs/>
        </w:rPr>
        <w:t xml:space="preserve"> chi phí dựa vào dung lượ</w:t>
      </w:r>
      <w:r>
        <w:rPr>
          <w:rFonts w:cs="Times New Roman"/>
          <w:bCs/>
        </w:rPr>
        <w:t>ng băng thông</w:t>
      </w:r>
      <w:r w:rsidRPr="00F41A44">
        <w:rPr>
          <w:rFonts w:cs="Times New Roman"/>
          <w:bCs/>
        </w:rPr>
        <w:t xml:space="preserve"> (</w:t>
      </w:r>
      <m:oMath>
        <m:sSub>
          <m:sSubPr>
            <m:ctrlPr>
              <w:rPr>
                <w:rFonts w:ascii="Cambria Math" w:hAnsi="Cambria Math" w:cs="Times New Roman"/>
                <w:bCs/>
                <w:i/>
              </w:rPr>
            </m:ctrlPr>
          </m:sSubPr>
          <m:e>
            <m:r>
              <w:rPr>
                <w:rFonts w:ascii="Cambria Math" w:hAnsi="Cambria Math" w:cs="Times New Roman"/>
              </w:rPr>
              <m:t>l_cost</m:t>
            </m:r>
          </m:e>
          <m:sub>
            <m:r>
              <w:rPr>
                <w:rFonts w:ascii="Cambria Math" w:hAnsi="Cambria Math" w:cs="Times New Roman"/>
              </w:rPr>
              <m:t>(l)</m:t>
            </m:r>
          </m:sub>
        </m:sSub>
      </m:oMath>
      <w:r w:rsidRPr="00F41A44">
        <w:rPr>
          <w:rFonts w:cs="Times New Roman"/>
          <w:bCs/>
        </w:rPr>
        <w:t>). Chi phí liên kết không thay đổi trừ khi mạng thay đổi và được tính trước khi có yêu cầu kết nối. Do đó giảm thời gian tính toán trọng số</w:t>
      </w:r>
      <w:r>
        <w:rPr>
          <w:rFonts w:cs="Times New Roman"/>
          <w:bCs/>
        </w:rPr>
        <w:t>.</w:t>
      </w:r>
    </w:p>
    <w:p w:rsidR="003E5730" w:rsidRPr="00F41A44" w:rsidRDefault="003E5730" w:rsidP="003E5730">
      <w:pPr>
        <w:spacing w:line="360" w:lineRule="auto"/>
        <w:ind w:firstLine="720"/>
        <w:jc w:val="both"/>
        <w:rPr>
          <w:rFonts w:cs="Times New Roman"/>
          <w:bCs/>
        </w:rPr>
      </w:pPr>
      <w:r w:rsidRPr="00F41A44">
        <w:rPr>
          <w:rFonts w:cs="Times New Roman"/>
          <w:bCs/>
        </w:rPr>
        <w:t>Để phân phối tải trên mạ</w:t>
      </w:r>
      <w:r>
        <w:rPr>
          <w:rFonts w:cs="Times New Roman"/>
          <w:bCs/>
        </w:rPr>
        <w:t>ng, một</w:t>
      </w:r>
      <w:r w:rsidRPr="00F41A44">
        <w:rPr>
          <w:rFonts w:cs="Times New Roman"/>
          <w:bCs/>
        </w:rPr>
        <w:t xml:space="preserve"> tham số tải được định nghĩa là </w:t>
      </w:r>
      <m:oMath>
        <m:sSub>
          <m:sSubPr>
            <m:ctrlPr>
              <w:rPr>
                <w:rFonts w:ascii="Cambria Math" w:hAnsi="Cambria Math" w:cs="Times New Roman"/>
                <w:bCs/>
                <w:i/>
              </w:rPr>
            </m:ctrlPr>
          </m:sSubPr>
          <m:e>
            <m:r>
              <w:rPr>
                <w:rFonts w:ascii="Cambria Math" w:hAnsi="Cambria Math" w:cs="Times New Roman"/>
              </w:rPr>
              <m:t>l_load</m:t>
            </m:r>
          </m:e>
          <m:sub>
            <m:r>
              <w:rPr>
                <w:rFonts w:ascii="Cambria Math" w:hAnsi="Cambria Math" w:cs="Times New Roman"/>
              </w:rPr>
              <m:t>(l)</m:t>
            </m:r>
          </m:sub>
        </m:sSub>
      </m:oMath>
      <w:r w:rsidRPr="00F41A44">
        <w:rPr>
          <w:rFonts w:cs="Times New Roman"/>
          <w:bCs/>
        </w:rPr>
        <w:t xml:space="preserve">. Nếu xuất hiện liên kết có tải cao trên mạng, nên tránh các liên kết này trong quá trình chọn đường đi cho các yêu cầu định tuyến. </w:t>
      </w:r>
    </w:p>
    <w:p w:rsidR="003E5730" w:rsidRPr="00F41A44" w:rsidRDefault="003E5730" w:rsidP="003E5730">
      <w:pPr>
        <w:spacing w:line="360" w:lineRule="auto"/>
        <w:ind w:firstLine="720"/>
        <w:jc w:val="both"/>
        <w:rPr>
          <w:rFonts w:cs="Times New Roman"/>
          <w:bCs/>
        </w:rPr>
      </w:pPr>
      <w:r w:rsidRPr="00F41A44">
        <w:rPr>
          <w:rFonts w:cs="Times New Roman"/>
          <w:bCs/>
        </w:rPr>
        <w:t xml:space="preserve">Để giảm độ dài đường đi, thuật toán bổ sung </w:t>
      </w:r>
      <w:r w:rsidRPr="0067434F">
        <w:rPr>
          <w:rFonts w:cs="Times New Roman"/>
          <w:bCs/>
          <w:i/>
        </w:rPr>
        <w:t>1</w:t>
      </w:r>
      <w:r w:rsidRPr="00F41A44">
        <w:rPr>
          <w:rFonts w:cs="Times New Roman"/>
          <w:bCs/>
        </w:rPr>
        <w:t xml:space="preserve"> vào công thức tính trọng số cho mỗi liên kết.</w:t>
      </w:r>
      <w:r>
        <w:rPr>
          <w:rFonts w:cs="Times New Roman"/>
          <w:bCs/>
        </w:rPr>
        <w:t xml:space="preserve"> </w:t>
      </w:r>
      <w:r>
        <w:rPr>
          <w:rFonts w:cs="Times New Roman"/>
          <w:bCs/>
          <w:i/>
        </w:rPr>
        <w:t>1</w:t>
      </w:r>
      <w:r w:rsidRPr="00F41A44">
        <w:rPr>
          <w:rFonts w:cs="Times New Roman"/>
          <w:bCs/>
        </w:rPr>
        <w:t xml:space="preserve"> tượng trưng cho số lượng nút mạng của mỗi đường đi.</w:t>
      </w:r>
    </w:p>
    <w:p w:rsidR="003E5730" w:rsidRPr="00F437AE" w:rsidRDefault="003E5730" w:rsidP="003E5730">
      <w:pPr>
        <w:pStyle w:val="Heading3"/>
        <w:spacing w:line="360" w:lineRule="auto"/>
        <w:ind w:left="1080"/>
        <w:rPr>
          <w:rFonts w:cs="Times New Roman"/>
          <w:i/>
          <w:szCs w:val="26"/>
        </w:rPr>
      </w:pPr>
      <w:bookmarkStart w:id="1" w:name="_Toc326361291"/>
      <w:r>
        <w:rPr>
          <w:i/>
        </w:rPr>
        <w:br w:type="column"/>
      </w:r>
      <w:bookmarkStart w:id="2" w:name="_GoBack"/>
      <w:bookmarkEnd w:id="2"/>
      <w:r>
        <w:rPr>
          <w:i/>
        </w:rPr>
        <w:lastRenderedPageBreak/>
        <w:t>Thuật toán định tuyến ảnh hưởng tối thiểu</w:t>
      </w:r>
      <w:r w:rsidRPr="00F437AE">
        <w:rPr>
          <w:rFonts w:cs="Times New Roman"/>
          <w:i/>
          <w:szCs w:val="26"/>
        </w:rPr>
        <w:t xml:space="preserve"> MIRA (Minimum Interference Routing Algorithm)</w:t>
      </w:r>
      <w:bookmarkEnd w:id="1"/>
    </w:p>
    <w:p w:rsidR="003E5730" w:rsidRPr="006046AC" w:rsidRDefault="003E5730" w:rsidP="003E5730">
      <w:pPr>
        <w:spacing w:line="360" w:lineRule="auto"/>
        <w:ind w:firstLine="720"/>
        <w:jc w:val="both"/>
        <w:rPr>
          <w:rFonts w:cs="Times New Roman"/>
          <w:bCs/>
          <w:i/>
          <w:u w:val="single"/>
        </w:rPr>
      </w:pPr>
      <w:r w:rsidRPr="006046AC">
        <w:rPr>
          <w:rFonts w:cs="Times New Roman"/>
          <w:bCs/>
          <w:i/>
          <w:u w:val="single"/>
        </w:rPr>
        <w:t>Mô tả</w:t>
      </w:r>
    </w:p>
    <w:p w:rsidR="003E5730" w:rsidRDefault="003E5730" w:rsidP="003E5730">
      <w:pPr>
        <w:spacing w:line="360" w:lineRule="auto"/>
        <w:ind w:firstLine="720"/>
        <w:jc w:val="both"/>
        <w:rPr>
          <w:rFonts w:cs="Times New Roman"/>
          <w:bCs/>
        </w:rPr>
      </w:pPr>
      <w:r>
        <w:rPr>
          <w:rFonts w:cs="Times New Roman"/>
          <w:bCs/>
        </w:rPr>
        <w:t>Mỗi một yêu cầu kết nối từ nguồn tới đích sau khi được định tuyến đều làm giảm băng thông liên kết, do đó ít nhiều đã làm ảnh hưởng đến các yêu cầu kết nối khác trong tương lai. MIRA</w:t>
      </w:r>
      <w:r w:rsidRPr="00B95E18">
        <w:rPr>
          <w:rFonts w:cs="Times New Roman"/>
          <w:bCs/>
        </w:rPr>
        <w:t>[1</w:t>
      </w:r>
      <w:r>
        <w:rPr>
          <w:rFonts w:cs="Times New Roman"/>
          <w:bCs/>
        </w:rPr>
        <w:t>2</w:t>
      </w:r>
      <w:r w:rsidRPr="00B95E18">
        <w:rPr>
          <w:rFonts w:cs="Times New Roman"/>
          <w:bCs/>
        </w:rPr>
        <w:t>]</w:t>
      </w:r>
      <w:r>
        <w:rPr>
          <w:rFonts w:cs="Times New Roman"/>
          <w:bCs/>
        </w:rPr>
        <w:t xml:space="preserve"> là thuật toán tìm đường đi sao cho giảm tối đa những ảnh hưởng đó thông qua việc dự đoán liên kết nào sẽ tắc nghẽn. Các liên kết này gọi là liên kết tới hạn (critical link). Thuật toán sử dụng bài toán tìm luồng cực đại trên mạng để xác định các liên kết tới hạn, sau đó tránh định tuyến qua các liên kết này bằng cách gán cho mỗi liên kết một trọng số là tham số tới hạn (mức độ dễ bị tắc nghẽn của liên kết). </w:t>
      </w:r>
      <w:r w:rsidRPr="00E105AF">
        <w:rPr>
          <w:lang w:val="vi-VN"/>
        </w:rPr>
        <w:t xml:space="preserve">MIRA tính toán trọng số liên kết đối với mỗi cặp nguồn-đích </w:t>
      </w:r>
      <w:r>
        <w:t xml:space="preserve">khác cặp nguồn-đích hiện tại </w:t>
      </w:r>
      <w:r w:rsidRPr="00E105AF">
        <w:rPr>
          <w:lang w:val="vi-VN"/>
        </w:rPr>
        <w:t>và tìm đường đi ngắn nhất bằng thuật toán Dijkstra.</w:t>
      </w:r>
    </w:p>
    <w:p w:rsidR="003E5730" w:rsidRDefault="003E5730" w:rsidP="003E5730">
      <w:pPr>
        <w:spacing w:line="360" w:lineRule="auto"/>
        <w:ind w:firstLine="720"/>
        <w:jc w:val="both"/>
        <w:rPr>
          <w:rFonts w:cs="Times New Roman"/>
          <w:bCs/>
          <w:i/>
          <w:u w:val="single"/>
        </w:rPr>
      </w:pPr>
    </w:p>
    <w:p w:rsidR="003E5730" w:rsidRPr="009E7763" w:rsidRDefault="003E5730" w:rsidP="003E5730">
      <w:pPr>
        <w:spacing w:line="360" w:lineRule="auto"/>
        <w:ind w:firstLine="720"/>
        <w:jc w:val="both"/>
        <w:rPr>
          <w:rFonts w:cs="Times New Roman"/>
          <w:bCs/>
          <w:i/>
          <w:u w:val="single"/>
        </w:rPr>
      </w:pPr>
      <w:r w:rsidRPr="009E7763">
        <w:rPr>
          <w:rFonts w:cs="Times New Roman"/>
          <w:bCs/>
          <w:i/>
          <w:u w:val="single"/>
        </w:rPr>
        <w:t>Tính chất</w:t>
      </w:r>
    </w:p>
    <w:p w:rsidR="003E5730" w:rsidRPr="008154B1" w:rsidRDefault="003E5730" w:rsidP="003E5730">
      <w:pPr>
        <w:pStyle w:val="ListParagraph"/>
        <w:numPr>
          <w:ilvl w:val="0"/>
          <w:numId w:val="3"/>
        </w:numPr>
        <w:spacing w:line="360" w:lineRule="auto"/>
        <w:ind w:left="1080"/>
        <w:jc w:val="both"/>
        <w:rPr>
          <w:rFonts w:cs="Times New Roman"/>
          <w:bCs/>
        </w:rPr>
      </w:pPr>
      <w:r>
        <w:t>T</w:t>
      </w:r>
      <w:r w:rsidRPr="00235070">
        <w:t xml:space="preserve">ìm đường </w:t>
      </w:r>
      <w:r>
        <w:t>đi</w:t>
      </w:r>
      <w:r w:rsidRPr="00235070">
        <w:t xml:space="preserve"> tốt nhất đối với cặp nguồn-đích </w:t>
      </w:r>
      <w:r>
        <w:t>hiện tại</w:t>
      </w:r>
      <w:r w:rsidRPr="00235070">
        <w:t xml:space="preserve"> </w:t>
      </w:r>
      <w:r>
        <w:t>thông qua việc xem xét đến nhu cầu tương lai của các cặp nguồn-đích khác.</w:t>
      </w:r>
    </w:p>
    <w:p w:rsidR="003E5730" w:rsidRPr="00ED3F69" w:rsidRDefault="003E5730" w:rsidP="003E5730">
      <w:pPr>
        <w:pStyle w:val="ListParagraph"/>
        <w:numPr>
          <w:ilvl w:val="0"/>
          <w:numId w:val="3"/>
        </w:numPr>
        <w:spacing w:line="360" w:lineRule="auto"/>
        <w:ind w:left="1080"/>
        <w:jc w:val="both"/>
      </w:pPr>
      <w:r w:rsidRPr="00ED3F69">
        <w:t xml:space="preserve">Chọn </w:t>
      </w:r>
      <w:r w:rsidRPr="00461CE3">
        <w:t>đường</w:t>
      </w:r>
      <w:r w:rsidRPr="00ED3F69">
        <w:t xml:space="preserve"> đi dựa vào các liên kết tới hạn. Mục tiêu của thuật toán MIRA là tránh đến tối đa việc đi qua các liên kết tới hạn.</w:t>
      </w:r>
    </w:p>
    <w:p w:rsidR="003E5730" w:rsidRPr="00ED3F69" w:rsidRDefault="003E5730" w:rsidP="003E5730">
      <w:pPr>
        <w:pStyle w:val="ListParagraph"/>
        <w:numPr>
          <w:ilvl w:val="0"/>
          <w:numId w:val="3"/>
        </w:numPr>
        <w:spacing w:line="360" w:lineRule="auto"/>
        <w:ind w:left="1080"/>
        <w:jc w:val="both"/>
      </w:pPr>
      <w:r w:rsidRPr="00ED3F69">
        <w:t>Đáp ứng yêu cầu của kỹ thuật lưu lượng là giảm tắc nghẽn liên kết.</w:t>
      </w:r>
    </w:p>
    <w:p w:rsidR="003E5730" w:rsidRPr="00BA56D3" w:rsidRDefault="003E5730" w:rsidP="003E5730">
      <w:pPr>
        <w:pStyle w:val="ListParagraph"/>
        <w:numPr>
          <w:ilvl w:val="0"/>
          <w:numId w:val="3"/>
        </w:numPr>
        <w:spacing w:line="360" w:lineRule="auto"/>
        <w:ind w:left="1080"/>
        <w:jc w:val="both"/>
        <w:rPr>
          <w:lang w:val="vi-VN"/>
        </w:rPr>
      </w:pPr>
      <w:r w:rsidRPr="00ED3F69">
        <w:t>Thuật toán sử dụng phương pháp tính nhằm đạt được tối đa số yêu cầu. Vì vậy có thể chọn đường đi dài thay vì các đường đi ngắn nhưng dễ tắc nghẽn,</w:t>
      </w:r>
      <w:r w:rsidRPr="00E105AF">
        <w:rPr>
          <w:lang w:val="vi-VN"/>
        </w:rPr>
        <w:t xml:space="preserve"> điều đó sẽ dẫn tới tải </w:t>
      </w:r>
      <w:r w:rsidRPr="00BA56D3">
        <w:rPr>
          <w:lang w:val="vi-VN"/>
        </w:rPr>
        <w:t>tổng thể</w:t>
      </w:r>
      <w:r w:rsidRPr="00E105AF">
        <w:rPr>
          <w:lang w:val="vi-VN"/>
        </w:rPr>
        <w:t xml:space="preserve"> mạng tăng lên. </w:t>
      </w:r>
    </w:p>
    <w:p w:rsidR="003E5730" w:rsidRPr="00707BFC" w:rsidRDefault="003E5730" w:rsidP="003E5730">
      <w:pPr>
        <w:ind w:firstLine="720"/>
        <w:rPr>
          <w:rFonts w:cs="Times New Roman"/>
          <w:bCs/>
          <w:u w:val="single"/>
          <w:lang w:val="vi-VN"/>
        </w:rPr>
      </w:pPr>
      <w:r w:rsidRPr="00707BFC">
        <w:rPr>
          <w:rFonts w:cs="Times New Roman"/>
          <w:bCs/>
          <w:i/>
          <w:u w:val="single"/>
          <w:lang w:val="vi-VN"/>
        </w:rPr>
        <w:t>Công thức tính</w:t>
      </w:r>
    </w:p>
    <w:p w:rsidR="003E5730" w:rsidRPr="00E105AF" w:rsidRDefault="003E5730" w:rsidP="003E5730">
      <w:pPr>
        <w:spacing w:line="360" w:lineRule="auto"/>
        <w:ind w:firstLine="720"/>
        <w:jc w:val="both"/>
        <w:rPr>
          <w:rFonts w:cs="Times New Roman"/>
          <w:bCs/>
          <w:lang w:val="vi-VN"/>
        </w:rPr>
      </w:pPr>
      <w:r w:rsidRPr="00E105AF">
        <w:rPr>
          <w:rFonts w:cs="Times New Roman"/>
          <w:bCs/>
          <w:lang w:val="vi-VN"/>
        </w:rPr>
        <w:t>Trọng số mỗi liên kết trên mạng được tính như sau:</w:t>
      </w:r>
    </w:p>
    <w:p w:rsidR="003E5730" w:rsidRDefault="003E5730" w:rsidP="003E5730">
      <w:pPr>
        <w:spacing w:line="360" w:lineRule="auto"/>
        <w:ind w:firstLine="720"/>
        <w:jc w:val="center"/>
      </w:pPr>
      <m:oMathPara>
        <m:oMath>
          <m:r>
            <m:rPr>
              <m:sty m:val="bi"/>
            </m:rPr>
            <w:rPr>
              <w:rFonts w:ascii="Cambria Math" w:hAnsi="Cambria Math"/>
            </w:rPr>
            <w:lastRenderedPageBreak/>
            <m:t>w</m:t>
          </m:r>
          <m:d>
            <m:dPr>
              <m:ctrlPr>
                <w:rPr>
                  <w:rFonts w:ascii="Cambria Math" w:hAnsi="Cambria Math"/>
                  <w:b/>
                  <w:i/>
                </w:rPr>
              </m:ctrlPr>
            </m:dPr>
            <m:e>
              <m:r>
                <m:rPr>
                  <m:sty m:val="bi"/>
                </m:rPr>
                <w:rPr>
                  <w:rFonts w:ascii="Cambria Math" w:hAnsi="Cambria Math"/>
                </w:rPr>
                <m:t>l</m:t>
              </m:r>
            </m:e>
          </m:d>
          <m:r>
            <m:rPr>
              <m:sty m:val="bi"/>
            </m:rPr>
            <w:rPr>
              <w:rFonts w:ascii="Cambria Math" w:hAnsi="Cambria Math"/>
            </w:rPr>
            <m:t>=</m:t>
          </m:r>
          <m:nary>
            <m:naryPr>
              <m:chr m:val="∑"/>
              <m:limLoc m:val="undOvr"/>
              <m:supHide m:val="1"/>
              <m:ctrlPr>
                <w:rPr>
                  <w:rFonts w:ascii="Cambria Math" w:hAnsi="Cambria Math"/>
                  <w:b/>
                  <w:i/>
                </w:rPr>
              </m:ctrlPr>
            </m:naryPr>
            <m: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e>
              </m:d>
              <m:r>
                <m:rPr>
                  <m:sty m:val="bi"/>
                </m:rPr>
                <w:rPr>
                  <w:rFonts w:ascii="Cambria Math" w:hAnsi="Cambria Math"/>
                </w:rPr>
                <m:t>:l∈</m:t>
              </m:r>
              <m:sSub>
                <m:sSubPr>
                  <m:ctrlPr>
                    <w:rPr>
                      <w:rFonts w:ascii="Cambria Math" w:hAnsi="Cambria Math"/>
                      <w:b/>
                      <w:i/>
                    </w:rPr>
                  </m:ctrlPr>
                </m:sSubPr>
                <m:e>
                  <m:r>
                    <m:rPr>
                      <m:sty m:val="bi"/>
                    </m:rPr>
                    <w:rPr>
                      <w:rFonts w:ascii="Cambria Math" w:hAnsi="Cambria Math"/>
                    </w:rPr>
                    <m:t>C</m:t>
                  </m:r>
                </m:e>
                <m: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sub>
              </m:sSub>
            </m:sub>
            <m:sup/>
            <m:e>
              <m:sSub>
                <m:sSubPr>
                  <m:ctrlPr>
                    <w:rPr>
                      <w:rFonts w:ascii="Cambria Math" w:hAnsi="Cambria Math"/>
                      <w:b/>
                      <w:i/>
                    </w:rPr>
                  </m:ctrlPr>
                </m:sSubPr>
                <m:e>
                  <m:r>
                    <m:rPr>
                      <m:sty m:val="bi"/>
                    </m:rPr>
                    <w:rPr>
                      <w:rFonts w:ascii="Cambria Math" w:hAnsi="Cambria Math"/>
                    </w:rPr>
                    <m:t>α</m:t>
                  </m:r>
                </m:e>
                <m: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sub>
              </m:sSub>
            </m:e>
          </m:nary>
          <m:r>
            <m:rPr>
              <m:sty m:val="bi"/>
            </m:rPr>
            <w:rPr>
              <w:rFonts w:ascii="Cambria Math" w:hAnsi="Cambria Math"/>
            </w:rPr>
            <m:t xml:space="preserve">    ,</m:t>
          </m:r>
          <m:r>
            <w:rPr>
              <w:rFonts w:ascii="Cambria Math" w:hAnsi="Cambria Math"/>
            </w:rPr>
            <m:t>∀l∈L, ∀</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∈P\</m:t>
          </m:r>
          <m:r>
            <m:rPr>
              <m:lit/>
            </m:rPr>
            <w:rPr>
              <w:rFonts w:ascii="Cambria Math" w:hAnsi="Cambria Math"/>
            </w:rPr>
            <m:t>(</m:t>
          </m:r>
          <m:r>
            <w:rPr>
              <w:rFonts w:ascii="Cambria Math" w:hAnsi="Cambria Math"/>
            </w:rPr>
            <m:t>s,d)</m:t>
          </m:r>
        </m:oMath>
      </m:oMathPara>
    </w:p>
    <w:p w:rsidR="003E5730" w:rsidRPr="00616A48" w:rsidRDefault="003E5730" w:rsidP="003E5730">
      <w:pPr>
        <w:spacing w:line="360" w:lineRule="auto"/>
        <w:ind w:firstLine="720"/>
        <w:contextualSpacing/>
        <w:jc w:val="both"/>
        <w:rPr>
          <w:sz w:val="22"/>
        </w:rPr>
      </w:pPr>
      <m:oMath>
        <m:sSub>
          <m:sSubPr>
            <m:ctrlPr>
              <w:rPr>
                <w:rFonts w:ascii="Cambria Math" w:hAnsi="Cambria Math"/>
                <w:i/>
                <w:sz w:val="22"/>
              </w:rPr>
            </m:ctrlPr>
          </m:sSubPr>
          <m:e>
            <m:r>
              <w:rPr>
                <w:rFonts w:ascii="Cambria Math" w:hAnsi="Cambria Math"/>
                <w:sz w:val="22"/>
              </w:rPr>
              <m:t>α</m:t>
            </m:r>
          </m:e>
          <m:sub>
            <m:r>
              <w:rPr>
                <w:rFonts w:ascii="Cambria Math" w:hAnsi="Cambria Math"/>
                <w:sz w:val="22"/>
              </w:rPr>
              <m:t>s'd'</m:t>
            </m:r>
          </m:sub>
        </m:sSub>
      </m:oMath>
      <w:r w:rsidRPr="00616A48">
        <w:rPr>
          <w:rStyle w:val="shorttext"/>
          <w:sz w:val="22"/>
        </w:rPr>
        <w:t xml:space="preserve"> phản ánh tầm quan trọng của cặp nguồn-đích </w:t>
      </w:r>
      <m:oMath>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s</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d</m:t>
                </m:r>
              </m:e>
              <m:sup>
                <m:r>
                  <w:rPr>
                    <w:rFonts w:ascii="Cambria Math" w:hAnsi="Cambria Math"/>
                    <w:sz w:val="22"/>
                  </w:rPr>
                  <m:t>'</m:t>
                </m:r>
              </m:sup>
            </m:sSup>
          </m:e>
        </m:d>
      </m:oMath>
    </w:p>
    <w:p w:rsidR="003E5730" w:rsidRPr="00616A48" w:rsidRDefault="003E5730" w:rsidP="003E5730">
      <w:pPr>
        <w:spacing w:line="360" w:lineRule="auto"/>
        <w:ind w:firstLine="720"/>
        <w:jc w:val="both"/>
        <w:rPr>
          <w:sz w:val="22"/>
        </w:rPr>
      </w:pPr>
      <m:oMath>
        <m:sSub>
          <m:sSubPr>
            <m:ctrlPr>
              <w:rPr>
                <w:rFonts w:ascii="Cambria Math" w:hAnsi="Cambria Math"/>
                <w:i/>
                <w:sz w:val="22"/>
              </w:rPr>
            </m:ctrlPr>
          </m:sSubPr>
          <m:e>
            <m:r>
              <w:rPr>
                <w:rFonts w:ascii="Cambria Math" w:hAnsi="Cambria Math"/>
                <w:sz w:val="22"/>
              </w:rPr>
              <m:t>C</m:t>
            </m:r>
          </m:e>
          <m:sub>
            <m:r>
              <w:rPr>
                <w:rFonts w:ascii="Cambria Math" w:hAnsi="Cambria Math"/>
                <w:sz w:val="22"/>
              </w:rPr>
              <m:t>s'd'</m:t>
            </m:r>
          </m:sub>
        </m:sSub>
      </m:oMath>
      <w:r w:rsidRPr="00616A48">
        <w:rPr>
          <w:sz w:val="22"/>
        </w:rPr>
        <w:t xml:space="preserve"> là tập hợp các liên kết tới hạn của </w:t>
      </w:r>
      <w:r w:rsidRPr="00616A48">
        <w:rPr>
          <w:rStyle w:val="shorttext"/>
          <w:sz w:val="22"/>
        </w:rPr>
        <w:t xml:space="preserve">cặp nguồn-đích </w:t>
      </w:r>
      <m:oMath>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s</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d</m:t>
                </m:r>
              </m:e>
              <m:sup>
                <m:r>
                  <w:rPr>
                    <w:rFonts w:ascii="Cambria Math" w:hAnsi="Cambria Math"/>
                    <w:sz w:val="22"/>
                  </w:rPr>
                  <m:t>'</m:t>
                </m:r>
              </m:sup>
            </m:sSup>
          </m:e>
        </m:d>
      </m:oMath>
    </w:p>
    <w:p w:rsidR="003E5730" w:rsidRPr="0067434F" w:rsidRDefault="003E5730" w:rsidP="003E5730">
      <w:pPr>
        <w:spacing w:line="360" w:lineRule="auto"/>
        <w:ind w:firstLine="720"/>
        <w:jc w:val="both"/>
      </w:pPr>
      <w:r>
        <w:t xml:space="preserve">Trọng số trên liên kết </w:t>
      </w:r>
      <w:r w:rsidRPr="0067434F">
        <w:rPr>
          <w:i/>
        </w:rPr>
        <w:t>l</w:t>
      </w:r>
      <w:r>
        <w:t xml:space="preserve"> chỉ được tính nếu </w:t>
      </w:r>
      <w:r w:rsidRPr="002A26A5">
        <w:rPr>
          <w:i/>
        </w:rPr>
        <w:t>l</w:t>
      </w:r>
      <w:r>
        <w:t xml:space="preserve"> là liên kết tới hạn đối với từng cặp nguồn-đích khác cặp nguồn-đích trong yêu cầu định tuyến. Nếu </w:t>
      </w:r>
      <w:r w:rsidRPr="0067434F">
        <w:rPr>
          <w:i/>
        </w:rPr>
        <w:t>l</w:t>
      </w:r>
      <w:r>
        <w:rPr>
          <w:i/>
        </w:rPr>
        <w:t xml:space="preserve"> </w:t>
      </w:r>
      <w:r>
        <w:t xml:space="preserve">không phải liên kết tới hạn thì trọng số bằng 0. </w:t>
      </w:r>
      <w:r w:rsidRPr="00C739E6">
        <w:t>Cặ</w:t>
      </w:r>
      <w:r>
        <w:t>p nguồn-đích</w:t>
      </w:r>
      <w:r w:rsidRPr="00C739E6">
        <w:t xml:space="preserve"> hiện tại bị trừ ra bởi vì thuật toán có mục đích ngăn ngừa </w:t>
      </w:r>
      <w:r>
        <w:t>ảnh hưởng</w:t>
      </w:r>
      <w:r w:rsidRPr="00C739E6">
        <w:t xml:space="preserve"> đối với những cặp khác. </w:t>
      </w:r>
    </w:p>
    <w:p w:rsidR="003E5730" w:rsidRDefault="003E5730" w:rsidP="003E5730">
      <w:pPr>
        <w:spacing w:line="360" w:lineRule="auto"/>
        <w:ind w:firstLine="720"/>
        <w:jc w:val="both"/>
      </w:pPr>
      <w:r>
        <w:t xml:space="preserve">Giả sử rằng tính được luồng cực đại giữa nút nguồn </w:t>
      </w:r>
      <w:r w:rsidRPr="00882BDC">
        <w:rPr>
          <w:i/>
        </w:rPr>
        <w:t>s</w:t>
      </w:r>
      <w:r>
        <w:t xml:space="preserve"> và nút đích </w:t>
      </w:r>
      <w:r w:rsidRPr="00882BDC">
        <w:rPr>
          <w:i/>
        </w:rPr>
        <w:t>d</w:t>
      </w:r>
      <w:r>
        <w:rPr>
          <w:i/>
        </w:rPr>
        <w:t>.</w:t>
      </w:r>
      <w:r>
        <w:t xml:space="preserve"> Gọi </w:t>
      </w:r>
      <w:r w:rsidRPr="00882BDC">
        <w:rPr>
          <w:i/>
        </w:rPr>
        <w:t>S</w:t>
      </w:r>
      <w:r>
        <w:rPr>
          <w:i/>
        </w:rPr>
        <w:t xml:space="preserve"> </w:t>
      </w:r>
      <w:r>
        <w:t xml:space="preserve">là tập hợp nút có thể đi được đến </w:t>
      </w:r>
      <w:r w:rsidRPr="00085B0B">
        <w:rPr>
          <w:i/>
        </w:rPr>
        <w:t>s</w:t>
      </w:r>
      <w:r>
        <w:t xml:space="preserve"> và </w:t>
      </w:r>
      <w:r w:rsidRPr="00085B0B">
        <w:rPr>
          <w:i/>
        </w:rPr>
        <w:t>D</w:t>
      </w:r>
      <w:r>
        <w:t xml:space="preserve"> là tập hợp nút có thể đi được đến </w:t>
      </w:r>
      <w:r>
        <w:rPr>
          <w:i/>
        </w:rPr>
        <w:t>d.</w:t>
      </w:r>
      <w:r>
        <w:t xml:space="preserve"> Cung </w:t>
      </w:r>
      <m:oMath>
        <m:r>
          <w:rPr>
            <w:rFonts w:ascii="Cambria Math" w:hAnsi="Cambria Math"/>
          </w:rPr>
          <m:t>(i,j)</m:t>
        </m:r>
      </m:oMath>
      <w:r>
        <w:t xml:space="preserve"> tương ứng với liên kết </w:t>
      </w:r>
      <m:oMath>
        <m:r>
          <w:rPr>
            <w:rFonts w:ascii="Cambria Math" w:hAnsi="Cambria Math"/>
          </w:rPr>
          <m:t>l∈L</m:t>
        </m:r>
      </m:oMath>
      <w:r>
        <w:t>.</w:t>
      </w:r>
      <w:r w:rsidRPr="00882BDC">
        <w:t xml:space="preserve"> Xét</w:t>
      </w:r>
      <w:r>
        <w:t xml:space="preserve"> trên sơ đồ mạng sau khi tính luồng cực đại, cung </w:t>
      </w:r>
      <m:oMath>
        <m:r>
          <w:rPr>
            <w:rFonts w:ascii="Cambria Math" w:hAnsi="Cambria Math"/>
          </w:rPr>
          <m:t>(i,j)∈</m:t>
        </m:r>
        <m:sSub>
          <m:sSubPr>
            <m:ctrlPr>
              <w:rPr>
                <w:rFonts w:ascii="Cambria Math" w:hAnsi="Cambria Math"/>
                <w:i/>
              </w:rPr>
            </m:ctrlPr>
          </m:sSubPr>
          <m:e>
            <m:r>
              <w:rPr>
                <w:rFonts w:ascii="Cambria Math" w:hAnsi="Cambria Math"/>
              </w:rPr>
              <m:t>C</m:t>
            </m:r>
          </m:e>
          <m:sub>
            <m:r>
              <w:rPr>
                <w:rFonts w:ascii="Cambria Math" w:hAnsi="Cambria Math"/>
              </w:rPr>
              <m:t>s'd'</m:t>
            </m:r>
          </m:sub>
        </m:sSub>
      </m:oMath>
      <w:r>
        <w:t xml:space="preserve"> khi  :</w:t>
      </w:r>
    </w:p>
    <w:p w:rsidR="003E5730" w:rsidRPr="00882BDC" w:rsidRDefault="003E5730" w:rsidP="003E5730">
      <w:pPr>
        <w:pStyle w:val="ListParagraph"/>
        <w:numPr>
          <w:ilvl w:val="0"/>
          <w:numId w:val="3"/>
        </w:numPr>
        <w:spacing w:line="360" w:lineRule="auto"/>
        <w:ind w:left="1080"/>
        <w:jc w:val="both"/>
        <w:rPr>
          <w:i/>
        </w:rPr>
      </w:pPr>
      <w:r>
        <w:rPr>
          <w:i/>
        </w:rPr>
        <w:t>l</w:t>
      </w:r>
      <w:r>
        <w:t xml:space="preserve">  sử dụng hết dung lượng.</w:t>
      </w:r>
    </w:p>
    <w:p w:rsidR="003E5730" w:rsidRDefault="003E5730" w:rsidP="003E5730">
      <w:pPr>
        <w:pStyle w:val="ListParagraph"/>
        <w:numPr>
          <w:ilvl w:val="0"/>
          <w:numId w:val="3"/>
        </w:numPr>
        <w:spacing w:line="360" w:lineRule="auto"/>
        <w:ind w:left="1080"/>
        <w:jc w:val="both"/>
        <w:rPr>
          <w:i/>
        </w:rPr>
      </w:pPr>
      <m:oMath>
        <m:r>
          <w:rPr>
            <w:rFonts w:ascii="Cambria Math" w:hAnsi="Cambria Math"/>
          </w:rPr>
          <m:t>j∉S</m:t>
        </m:r>
      </m:oMath>
      <w:r>
        <w:rPr>
          <w:i/>
        </w:rPr>
        <w:t xml:space="preserve"> </w:t>
      </w:r>
      <w:r w:rsidRPr="00085B0B">
        <w:t>và</w:t>
      </w:r>
      <w:r>
        <w:t xml:space="preserve"> </w:t>
      </w:r>
      <w:r w:rsidRPr="00085B0B">
        <w:rPr>
          <w:i/>
        </w:rPr>
        <w:t>i</w:t>
      </w:r>
      <m:oMath>
        <m:r>
          <w:rPr>
            <w:rFonts w:ascii="Cambria Math" w:hAnsi="Cambria Math"/>
          </w:rPr>
          <m:t xml:space="preserve"> ∉D</m:t>
        </m:r>
      </m:oMath>
      <w:r>
        <w:rPr>
          <w:i/>
        </w:rPr>
        <w:t>.</w:t>
      </w:r>
    </w:p>
    <w:p w:rsidR="003E5730" w:rsidRDefault="003E5730" w:rsidP="003E5730">
      <w:pPr>
        <w:pStyle w:val="ListParagraph"/>
        <w:numPr>
          <w:ilvl w:val="0"/>
          <w:numId w:val="3"/>
        </w:numPr>
        <w:spacing w:line="360" w:lineRule="auto"/>
        <w:ind w:left="1080"/>
        <w:jc w:val="both"/>
        <w:rPr>
          <w:i/>
        </w:rPr>
      </w:pPr>
      <w:r>
        <w:t xml:space="preserve">Không có đường đi giữa </w:t>
      </w:r>
      <w:r w:rsidRPr="00C739E6">
        <w:rPr>
          <w:i/>
        </w:rPr>
        <w:t>i</w:t>
      </w:r>
      <w:r>
        <w:t xml:space="preserve"> và </w:t>
      </w:r>
      <w:r w:rsidRPr="00C739E6">
        <w:rPr>
          <w:i/>
        </w:rPr>
        <w:t>j</w:t>
      </w:r>
      <w:r>
        <w:rPr>
          <w:i/>
        </w:rPr>
        <w:t>.</w:t>
      </w:r>
    </w:p>
    <w:p w:rsidR="00713D46" w:rsidRDefault="003E5730" w:rsidP="003E5730">
      <w:r w:rsidRPr="00C739E6">
        <w:t>Khi tất cả các cặp được đánh giá ngang nhau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s'd'</m:t>
            </m:r>
          </m:sub>
        </m:sSub>
        <m:r>
          <m:rPr>
            <m:sty m:val="p"/>
          </m:rPr>
          <w:rPr>
            <w:rFonts w:ascii="Cambria Math" w:hAnsi="Cambria Math"/>
          </w:rPr>
          <m:t>=1</m:t>
        </m:r>
      </m:oMath>
      <w:r w:rsidRPr="00C739E6">
        <w:t xml:space="preserve">), </w:t>
      </w:r>
      <m:oMath>
        <m:r>
          <w:rPr>
            <w:rFonts w:ascii="Cambria Math" w:hAnsi="Cambria Math"/>
          </w:rPr>
          <m:t>w(l)</m:t>
        </m:r>
      </m:oMath>
      <w:r>
        <w:t xml:space="preserve"> chính là số cặp nguồn-đích làm cho </w:t>
      </w:r>
      <w:r w:rsidRPr="0045183C">
        <w:rPr>
          <w:i/>
        </w:rPr>
        <w:t>l</w:t>
      </w:r>
      <w:r>
        <w:t xml:space="preserve"> trở thành liên kết tới hạn. Đ</w:t>
      </w:r>
      <w:r w:rsidRPr="00C739E6">
        <w:t>ộ tới hạn của liên kết</w:t>
      </w:r>
      <w:r>
        <w:t xml:space="preserve"> càng cao</w:t>
      </w:r>
      <w:r w:rsidRPr="00C739E6">
        <w:t xml:space="preserve"> liên kết càng ít được chọn.</w:t>
      </w:r>
    </w:p>
    <w:sectPr w:rsidR="00713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607"/>
    <w:multiLevelType w:val="multilevel"/>
    <w:tmpl w:val="D976420C"/>
    <w:lvl w:ilvl="0">
      <w:start w:val="1"/>
      <w:numFmt w:val="decimal"/>
      <w:lvlText w:val="1.2.%1."/>
      <w:lvlJc w:val="left"/>
      <w:pPr>
        <w:ind w:left="1080" w:hanging="360"/>
      </w:pPr>
      <w:rPr>
        <w:rFonts w:hint="default"/>
      </w:rPr>
    </w:lvl>
    <w:lvl w:ilvl="1">
      <w:start w:val="1"/>
      <w:numFmt w:val="decimal"/>
      <w:lvlText w:val="%2.1.1"/>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4E0B39A7"/>
    <w:multiLevelType w:val="hybridMultilevel"/>
    <w:tmpl w:val="EA16F98A"/>
    <w:lvl w:ilvl="0" w:tplc="B6E04A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50546C1"/>
    <w:multiLevelType w:val="hybridMultilevel"/>
    <w:tmpl w:val="17A6BB5A"/>
    <w:lvl w:ilvl="0" w:tplc="B6E04A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730"/>
    <w:rsid w:val="003E5730"/>
    <w:rsid w:val="00713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30"/>
    <w:rPr>
      <w:rFonts w:ascii="Times New Roman" w:hAnsi="Times New Roman"/>
      <w:sz w:val="26"/>
      <w:lang w:eastAsia="en-US"/>
    </w:rPr>
  </w:style>
  <w:style w:type="paragraph" w:styleId="Heading3">
    <w:name w:val="heading 3"/>
    <w:basedOn w:val="Normal"/>
    <w:next w:val="Normal"/>
    <w:link w:val="Heading3Char"/>
    <w:uiPriority w:val="9"/>
    <w:unhideWhenUsed/>
    <w:qFormat/>
    <w:rsid w:val="003E5730"/>
    <w:pPr>
      <w:keepNext/>
      <w:keepLines/>
      <w:spacing w:before="200" w:after="0" w:line="24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5730"/>
    <w:rPr>
      <w:rFonts w:ascii="Times New Roman" w:eastAsiaTheme="majorEastAsia" w:hAnsi="Times New Roman" w:cstheme="majorBidi"/>
      <w:b/>
      <w:bCs/>
      <w:sz w:val="26"/>
      <w:lang w:eastAsia="en-US"/>
    </w:rPr>
  </w:style>
  <w:style w:type="paragraph" w:styleId="ListParagraph">
    <w:name w:val="List Paragraph"/>
    <w:basedOn w:val="Normal"/>
    <w:uiPriority w:val="34"/>
    <w:qFormat/>
    <w:rsid w:val="003E5730"/>
    <w:pPr>
      <w:ind w:left="720"/>
      <w:contextualSpacing/>
    </w:pPr>
  </w:style>
  <w:style w:type="paragraph" w:styleId="BalloonText">
    <w:name w:val="Balloon Text"/>
    <w:basedOn w:val="Normal"/>
    <w:link w:val="BalloonTextChar"/>
    <w:uiPriority w:val="99"/>
    <w:semiHidden/>
    <w:unhideWhenUsed/>
    <w:rsid w:val="003E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30"/>
    <w:rPr>
      <w:rFonts w:ascii="Tahoma" w:hAnsi="Tahoma" w:cs="Tahoma"/>
      <w:sz w:val="16"/>
      <w:szCs w:val="16"/>
      <w:lang w:eastAsia="en-US"/>
    </w:rPr>
  </w:style>
  <w:style w:type="character" w:customStyle="1" w:styleId="shorttext">
    <w:name w:val="short_text"/>
    <w:basedOn w:val="DefaultParagraphFont"/>
    <w:rsid w:val="003E57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30"/>
    <w:rPr>
      <w:rFonts w:ascii="Times New Roman" w:hAnsi="Times New Roman"/>
      <w:sz w:val="26"/>
      <w:lang w:eastAsia="en-US"/>
    </w:rPr>
  </w:style>
  <w:style w:type="paragraph" w:styleId="Heading3">
    <w:name w:val="heading 3"/>
    <w:basedOn w:val="Normal"/>
    <w:next w:val="Normal"/>
    <w:link w:val="Heading3Char"/>
    <w:uiPriority w:val="9"/>
    <w:unhideWhenUsed/>
    <w:qFormat/>
    <w:rsid w:val="003E5730"/>
    <w:pPr>
      <w:keepNext/>
      <w:keepLines/>
      <w:spacing w:before="200" w:after="0" w:line="24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5730"/>
    <w:rPr>
      <w:rFonts w:ascii="Times New Roman" w:eastAsiaTheme="majorEastAsia" w:hAnsi="Times New Roman" w:cstheme="majorBidi"/>
      <w:b/>
      <w:bCs/>
      <w:sz w:val="26"/>
      <w:lang w:eastAsia="en-US"/>
    </w:rPr>
  </w:style>
  <w:style w:type="paragraph" w:styleId="ListParagraph">
    <w:name w:val="List Paragraph"/>
    <w:basedOn w:val="Normal"/>
    <w:uiPriority w:val="34"/>
    <w:qFormat/>
    <w:rsid w:val="003E5730"/>
    <w:pPr>
      <w:ind w:left="720"/>
      <w:contextualSpacing/>
    </w:pPr>
  </w:style>
  <w:style w:type="paragraph" w:styleId="BalloonText">
    <w:name w:val="Balloon Text"/>
    <w:basedOn w:val="Normal"/>
    <w:link w:val="BalloonTextChar"/>
    <w:uiPriority w:val="99"/>
    <w:semiHidden/>
    <w:unhideWhenUsed/>
    <w:rsid w:val="003E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30"/>
    <w:rPr>
      <w:rFonts w:ascii="Tahoma" w:hAnsi="Tahoma" w:cs="Tahoma"/>
      <w:sz w:val="16"/>
      <w:szCs w:val="16"/>
      <w:lang w:eastAsia="en-US"/>
    </w:rPr>
  </w:style>
  <w:style w:type="character" w:customStyle="1" w:styleId="shorttext">
    <w:name w:val="short_text"/>
    <w:basedOn w:val="DefaultParagraphFont"/>
    <w:rsid w:val="003E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hoangchunghien</dc:creator>
  <cp:lastModifiedBy>hoangchunghien</cp:lastModifiedBy>
  <cp:revision>1</cp:revision>
  <dcterms:created xsi:type="dcterms:W3CDTF">2013-05-19T03:11:00Z</dcterms:created>
  <dcterms:modified xsi:type="dcterms:W3CDTF">2013-05-19T03:19:00Z</dcterms:modified>
</cp:coreProperties>
</file>