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46B503" w14:textId="6044064F" w:rsidR="00D7333C" w:rsidRPr="00212C9A" w:rsidRDefault="00D7333C">
      <w:pPr>
        <w:rPr>
          <w:rFonts w:asciiTheme="minorHAnsi" w:hAnsiTheme="minorHAnsi"/>
          <w:b/>
          <w:bCs/>
        </w:rPr>
      </w:pPr>
      <w:r w:rsidRPr="00212C9A">
        <w:rPr>
          <w:rFonts w:asciiTheme="minorHAnsi" w:hAnsiTheme="minorHAnsi"/>
          <w:b/>
          <w:bCs/>
        </w:rPr>
        <w:t>Model introduction</w:t>
      </w:r>
    </w:p>
    <w:p w14:paraId="2CB2F35F" w14:textId="682F41DA" w:rsidR="00D7333C" w:rsidRPr="00212C9A" w:rsidRDefault="00D7333C">
      <w:pPr>
        <w:rPr>
          <w:rFonts w:asciiTheme="minorHAnsi" w:hAnsiTheme="minorHAnsi"/>
        </w:rPr>
      </w:pPr>
    </w:p>
    <w:p w14:paraId="4E93BE21" w14:textId="5847F702" w:rsidR="00D7333C" w:rsidRPr="00212C9A" w:rsidRDefault="00D7333C" w:rsidP="00EA3BA3">
      <w:pPr>
        <w:jc w:val="both"/>
        <w:rPr>
          <w:rFonts w:asciiTheme="minorHAnsi" w:hAnsiTheme="minorHAnsi"/>
        </w:rPr>
      </w:pPr>
      <w:r w:rsidRPr="00212C9A">
        <w:rPr>
          <w:rFonts w:asciiTheme="minorHAnsi" w:hAnsiTheme="minorHAnsi"/>
        </w:rPr>
        <w:t xml:space="preserve">Logistic </w:t>
      </w:r>
      <w:r w:rsidR="00EA3BA3" w:rsidRPr="00212C9A">
        <w:rPr>
          <w:rFonts w:asciiTheme="minorHAnsi" w:hAnsiTheme="minorHAnsi"/>
        </w:rPr>
        <w:t>regression model</w:t>
      </w:r>
      <w:r w:rsidRPr="00212C9A">
        <w:rPr>
          <w:rFonts w:asciiTheme="minorHAnsi" w:hAnsiTheme="minorHAnsi"/>
        </w:rPr>
        <w:t xml:space="preserve"> is a statistical method that statisticians and data scientists use to classify people, products, entities, etc. It is </w:t>
      </w:r>
      <w:r w:rsidR="00EA3BA3" w:rsidRPr="00212C9A">
        <w:rPr>
          <w:rFonts w:asciiTheme="minorHAnsi" w:hAnsiTheme="minorHAnsi"/>
        </w:rPr>
        <w:t xml:space="preserve">mostly </w:t>
      </w:r>
      <w:r w:rsidRPr="00212C9A">
        <w:rPr>
          <w:rFonts w:asciiTheme="minorHAnsi" w:hAnsiTheme="minorHAnsi"/>
        </w:rPr>
        <w:t xml:space="preserve">used </w:t>
      </w:r>
      <w:r w:rsidR="00EA3BA3" w:rsidRPr="00212C9A">
        <w:rPr>
          <w:rFonts w:asciiTheme="minorHAnsi" w:hAnsiTheme="minorHAnsi"/>
        </w:rPr>
        <w:t xml:space="preserve">to analyze </w:t>
      </w:r>
      <w:r w:rsidRPr="00212C9A">
        <w:rPr>
          <w:rFonts w:asciiTheme="minorHAnsi" w:hAnsiTheme="minorHAnsi"/>
        </w:rPr>
        <w:t xml:space="preserve">data that produces a binary classification based on one or many independent variables. This means, it produces two clear classifications (Yes or No, 1 or 0, </w:t>
      </w:r>
      <w:proofErr w:type="spellStart"/>
      <w:r w:rsidRPr="00212C9A">
        <w:rPr>
          <w:rFonts w:asciiTheme="minorHAnsi" w:hAnsiTheme="minorHAnsi"/>
        </w:rPr>
        <w:t>etc</w:t>
      </w:r>
      <w:proofErr w:type="spellEnd"/>
      <w:r w:rsidRPr="00212C9A">
        <w:rPr>
          <w:rFonts w:asciiTheme="minorHAnsi" w:hAnsiTheme="minorHAnsi"/>
        </w:rPr>
        <w:t>).</w:t>
      </w:r>
    </w:p>
    <w:p w14:paraId="04406E32" w14:textId="2C1C81A3" w:rsidR="00D7333C" w:rsidRPr="00212C9A" w:rsidRDefault="00D7333C" w:rsidP="00EA3BA3">
      <w:pPr>
        <w:jc w:val="both"/>
        <w:rPr>
          <w:rFonts w:asciiTheme="minorHAnsi" w:hAnsiTheme="minorHAnsi"/>
        </w:rPr>
      </w:pPr>
    </w:p>
    <w:p w14:paraId="5CA626D3" w14:textId="3736A5E5" w:rsidR="00EA3BA3" w:rsidRPr="00212C9A" w:rsidRDefault="00EA3BA3" w:rsidP="00EA3BA3">
      <w:pPr>
        <w:jc w:val="both"/>
        <w:rPr>
          <w:rFonts w:asciiTheme="minorHAnsi" w:hAnsiTheme="minorHAnsi"/>
        </w:rPr>
      </w:pPr>
      <w:r w:rsidRPr="00212C9A">
        <w:rPr>
          <w:rFonts w:asciiTheme="minorHAnsi" w:hAnsiTheme="minorHAnsi"/>
        </w:rPr>
        <w:t xml:space="preserve">Logistic regression model is widely used in the healthcare field. For example, healthcare providers use logistic regression to accurately target at risk individuals who should receive a more tailored and detailed behavioral health plan to help improve their daily health habits. This in turn opens the opportunity for better health for patients and lower costs for hospitals. For insurance companies, logistic regression helps them detect where there is potential fraud of insurance plans by measuring certain characteristics of their insurance payers. This will help companies reduce huge financial risks. </w:t>
      </w:r>
    </w:p>
    <w:p w14:paraId="46872147" w14:textId="49147E87" w:rsidR="00EA3BA3" w:rsidRPr="00212C9A" w:rsidRDefault="00EA3BA3" w:rsidP="00EA3BA3">
      <w:pPr>
        <w:jc w:val="both"/>
        <w:rPr>
          <w:rFonts w:asciiTheme="minorHAnsi" w:hAnsiTheme="minorHAnsi"/>
        </w:rPr>
      </w:pPr>
    </w:p>
    <w:p w14:paraId="3246E3CD" w14:textId="03A12AAA" w:rsidR="00EA3BA3" w:rsidRPr="00212C9A" w:rsidRDefault="00EA3BA3" w:rsidP="00EA3BA3">
      <w:pPr>
        <w:jc w:val="both"/>
        <w:rPr>
          <w:rFonts w:asciiTheme="minorHAnsi" w:hAnsiTheme="minorHAnsi"/>
        </w:rPr>
      </w:pPr>
      <w:r w:rsidRPr="00212C9A">
        <w:rPr>
          <w:rFonts w:asciiTheme="minorHAnsi" w:hAnsiTheme="minorHAnsi"/>
        </w:rPr>
        <w:t>Since logistic regression is often used in binary classification, in this case, it is quite appropriate to predict mortality after learning features such as age, gender and different types of diseases.</w:t>
      </w:r>
    </w:p>
    <w:p w14:paraId="00824886" w14:textId="395AFD83" w:rsidR="00EA3BA3" w:rsidRPr="00212C9A" w:rsidRDefault="00EA3BA3" w:rsidP="00D7333C">
      <w:pPr>
        <w:rPr>
          <w:rFonts w:asciiTheme="minorHAnsi" w:hAnsiTheme="minorHAnsi"/>
        </w:rPr>
      </w:pPr>
    </w:p>
    <w:p w14:paraId="72BC59B6" w14:textId="77777777" w:rsidR="00EA3BA3" w:rsidRPr="00212C9A" w:rsidRDefault="00EA3BA3" w:rsidP="00D7333C">
      <w:pPr>
        <w:rPr>
          <w:rFonts w:asciiTheme="minorHAnsi" w:hAnsiTheme="minorHAnsi"/>
        </w:rPr>
      </w:pPr>
    </w:p>
    <w:p w14:paraId="69F816F9" w14:textId="0D97524A" w:rsidR="00D7333C" w:rsidRPr="00212C9A" w:rsidRDefault="00D7333C" w:rsidP="00D7333C">
      <w:pPr>
        <w:rPr>
          <w:rFonts w:asciiTheme="minorHAnsi" w:hAnsiTheme="minorHAnsi"/>
          <w:b/>
          <w:bCs/>
        </w:rPr>
      </w:pPr>
      <w:r w:rsidRPr="00212C9A">
        <w:rPr>
          <w:rFonts w:asciiTheme="minorHAnsi" w:hAnsiTheme="minorHAnsi"/>
          <w:b/>
          <w:bCs/>
        </w:rPr>
        <w:t>Model Interpretation</w:t>
      </w:r>
    </w:p>
    <w:p w14:paraId="013C8D52" w14:textId="0B062B41" w:rsidR="00D7333C" w:rsidRPr="00212C9A" w:rsidRDefault="00D7333C" w:rsidP="000F4C9E">
      <w:pPr>
        <w:jc w:val="both"/>
        <w:rPr>
          <w:rFonts w:asciiTheme="minorHAnsi" w:hAnsiTheme="minorHAnsi"/>
        </w:rPr>
      </w:pPr>
    </w:p>
    <w:p w14:paraId="72CD027B" w14:textId="0ECC90A0" w:rsidR="00EA3BA3" w:rsidRPr="00212C9A" w:rsidRDefault="00EA3BA3" w:rsidP="000F4C9E">
      <w:pPr>
        <w:jc w:val="both"/>
        <w:rPr>
          <w:rFonts w:asciiTheme="minorHAnsi" w:hAnsiTheme="minorHAnsi"/>
        </w:rPr>
      </w:pPr>
      <w:r w:rsidRPr="00212C9A">
        <w:rPr>
          <w:rFonts w:asciiTheme="minorHAnsi" w:hAnsiTheme="minorHAnsi"/>
        </w:rPr>
        <w:t xml:space="preserve">After running the logistic regression model 200 times, we mainly get </w:t>
      </w:r>
      <w:r w:rsidR="00884D7E" w:rsidRPr="00212C9A">
        <w:rPr>
          <w:rFonts w:asciiTheme="minorHAnsi" w:hAnsiTheme="minorHAnsi"/>
        </w:rPr>
        <w:t>predictor coefficients,</w:t>
      </w:r>
      <w:r w:rsidR="00884D7E" w:rsidRPr="00212C9A">
        <w:rPr>
          <w:rFonts w:asciiTheme="minorHAnsi" w:hAnsiTheme="minorHAnsi"/>
        </w:rPr>
        <w:t xml:space="preserve"> </w:t>
      </w:r>
      <w:r w:rsidRPr="00212C9A">
        <w:rPr>
          <w:rFonts w:asciiTheme="minorHAnsi" w:hAnsiTheme="minorHAnsi"/>
        </w:rPr>
        <w:t>confusion matrix</w:t>
      </w:r>
      <w:r w:rsidR="00884D7E" w:rsidRPr="00212C9A">
        <w:rPr>
          <w:rFonts w:asciiTheme="minorHAnsi" w:hAnsiTheme="minorHAnsi"/>
        </w:rPr>
        <w:t xml:space="preserve"> </w:t>
      </w:r>
      <w:r w:rsidRPr="00212C9A">
        <w:rPr>
          <w:rFonts w:asciiTheme="minorHAnsi" w:hAnsiTheme="minorHAnsi"/>
        </w:rPr>
        <w:t xml:space="preserve">and feature importance to evaluate our model’s predictive performance. </w:t>
      </w:r>
    </w:p>
    <w:p w14:paraId="1A002A9E" w14:textId="4A586ACC" w:rsidR="00EA3BA3" w:rsidRPr="00212C9A" w:rsidRDefault="00EA3BA3" w:rsidP="000F4C9E">
      <w:pPr>
        <w:jc w:val="both"/>
        <w:rPr>
          <w:rFonts w:asciiTheme="minorHAnsi" w:hAnsiTheme="minorHAnsi"/>
        </w:rPr>
      </w:pPr>
    </w:p>
    <w:p w14:paraId="3D05F1C5" w14:textId="26099427" w:rsidR="000F4C9E" w:rsidRPr="00212C9A" w:rsidRDefault="000F4C9E" w:rsidP="000F4C9E">
      <w:pPr>
        <w:jc w:val="both"/>
        <w:rPr>
          <w:rFonts w:asciiTheme="minorHAnsi" w:hAnsiTheme="minorHAnsi"/>
        </w:rPr>
      </w:pPr>
      <w:r w:rsidRPr="00212C9A">
        <w:rPr>
          <w:rFonts w:asciiTheme="minorHAnsi" w:hAnsiTheme="minorHAnsi"/>
        </w:rPr>
        <w:t>1. Top 10 P</w:t>
      </w:r>
      <w:r w:rsidRPr="00212C9A">
        <w:rPr>
          <w:rFonts w:asciiTheme="minorHAnsi" w:hAnsiTheme="minorHAnsi"/>
        </w:rPr>
        <w:t xml:space="preserve">redictor </w:t>
      </w:r>
      <w:r w:rsidRPr="00212C9A">
        <w:rPr>
          <w:rFonts w:asciiTheme="minorHAnsi" w:hAnsiTheme="minorHAnsi"/>
        </w:rPr>
        <w:t>C</w:t>
      </w:r>
      <w:r w:rsidRPr="00212C9A">
        <w:rPr>
          <w:rFonts w:asciiTheme="minorHAnsi" w:hAnsiTheme="minorHAnsi"/>
        </w:rPr>
        <w:t>oefficients</w:t>
      </w:r>
    </w:p>
    <w:p w14:paraId="58855A48" w14:textId="77777777" w:rsidR="000F4C9E" w:rsidRPr="00212C9A" w:rsidRDefault="000F4C9E" w:rsidP="000F4C9E">
      <w:pPr>
        <w:jc w:val="both"/>
        <w:rPr>
          <w:rFonts w:asciiTheme="minorHAnsi" w:hAnsiTheme="minorHAnsi"/>
        </w:rPr>
      </w:pPr>
    </w:p>
    <w:p w14:paraId="0928DA0A" w14:textId="23943839" w:rsidR="008807CB" w:rsidRPr="00212C9A" w:rsidRDefault="00CC2D81" w:rsidP="000F4C9E">
      <w:pPr>
        <w:jc w:val="both"/>
        <w:rPr>
          <w:rFonts w:asciiTheme="minorHAnsi" w:hAnsiTheme="minorHAnsi" w:cstheme="minorHAnsi"/>
        </w:rPr>
      </w:pPr>
      <w:r w:rsidRPr="00212C9A">
        <w:rPr>
          <w:rFonts w:asciiTheme="minorHAnsi" w:hAnsiTheme="minorHAnsi" w:cstheme="minorHAnsi"/>
        </w:rPr>
        <w:t>There are 226 predictors and we ranked th</w:t>
      </w:r>
      <w:r w:rsidR="000F4C9E" w:rsidRPr="00212C9A">
        <w:rPr>
          <w:rFonts w:asciiTheme="minorHAnsi" w:hAnsiTheme="minorHAnsi" w:cstheme="minorHAnsi"/>
        </w:rPr>
        <w:t xml:space="preserve">em </w:t>
      </w:r>
      <w:r w:rsidRPr="00212C9A">
        <w:rPr>
          <w:rFonts w:asciiTheme="minorHAnsi" w:hAnsiTheme="minorHAnsi" w:cstheme="minorHAnsi"/>
        </w:rPr>
        <w:t>according to their corresponding coefficients. Below is table of the Top 10 predictors</w:t>
      </w:r>
      <w:r w:rsidR="00481807" w:rsidRPr="00212C9A">
        <w:rPr>
          <w:rFonts w:asciiTheme="minorHAnsi" w:hAnsiTheme="minorHAnsi" w:cstheme="minorHAnsi"/>
        </w:rPr>
        <w:t xml:space="preserve">, which </w:t>
      </w:r>
      <w:r w:rsidR="008807CB" w:rsidRPr="00212C9A">
        <w:rPr>
          <w:rFonts w:asciiTheme="minorHAnsi" w:hAnsiTheme="minorHAnsi" w:cstheme="minorHAnsi"/>
        </w:rPr>
        <w:t xml:space="preserve">all have positive signs of their coefficients. Therefore, for people with those ten diseases are </w:t>
      </w:r>
      <w:r w:rsidR="008807CB" w:rsidRPr="00212C9A">
        <w:rPr>
          <w:rFonts w:asciiTheme="minorHAnsi" w:hAnsiTheme="minorHAnsi" w:cstheme="minorHAnsi"/>
          <w:i/>
          <w:iCs/>
        </w:rPr>
        <w:t>more likely</w:t>
      </w:r>
      <w:r w:rsidR="008807CB" w:rsidRPr="00212C9A">
        <w:rPr>
          <w:rFonts w:asciiTheme="minorHAnsi" w:hAnsiTheme="minorHAnsi" w:cstheme="minorHAnsi"/>
        </w:rPr>
        <w:t xml:space="preserve"> to die due to covid-19, holding other features constant. </w:t>
      </w:r>
    </w:p>
    <w:p w14:paraId="0CCA9E16" w14:textId="77777777" w:rsidR="008807CB" w:rsidRPr="00212C9A" w:rsidRDefault="008807CB" w:rsidP="000F4C9E">
      <w:pPr>
        <w:jc w:val="both"/>
        <w:rPr>
          <w:rFonts w:asciiTheme="minorHAnsi" w:hAnsiTheme="minorHAnsi" w:cstheme="minorHAnsi"/>
        </w:rPr>
      </w:pPr>
    </w:p>
    <w:p w14:paraId="0B58BA5A" w14:textId="083DB9DA" w:rsidR="00CC2D81" w:rsidRPr="00212C9A" w:rsidRDefault="00CC2D81" w:rsidP="000F4C9E">
      <w:pPr>
        <w:jc w:val="both"/>
        <w:rPr>
          <w:rFonts w:asciiTheme="minorHAnsi" w:hAnsiTheme="minorHAnsi" w:cstheme="minorHAnsi"/>
        </w:rPr>
      </w:pPr>
      <w:r w:rsidRPr="00212C9A">
        <w:rPr>
          <w:rFonts w:asciiTheme="minorHAnsi" w:hAnsiTheme="minorHAnsi" w:cstheme="minorHAnsi"/>
        </w:rPr>
        <w:t xml:space="preserve">We can see that 5 of them are related to cardiac, 2 of them are related to chest. The result is aligned with the news that </w:t>
      </w:r>
      <w:r w:rsidR="000F4C9E" w:rsidRPr="00212C9A">
        <w:rPr>
          <w:rFonts w:asciiTheme="minorHAnsi" w:hAnsiTheme="minorHAnsi" w:cstheme="minorHAnsi"/>
        </w:rPr>
        <w:t>high-risk</w:t>
      </w:r>
      <w:r w:rsidRPr="00212C9A">
        <w:rPr>
          <w:rFonts w:asciiTheme="minorHAnsi" w:hAnsiTheme="minorHAnsi" w:cstheme="minorHAnsi"/>
        </w:rPr>
        <w:t xml:space="preserve"> people have </w:t>
      </w:r>
      <w:r w:rsidRPr="00212C9A">
        <w:rPr>
          <w:rFonts w:asciiTheme="minorHAnsi" w:hAnsiTheme="minorHAnsi" w:cstheme="minorHAnsi"/>
        </w:rPr>
        <w:t>complications</w:t>
      </w:r>
      <w:r w:rsidRPr="00212C9A">
        <w:rPr>
          <w:rFonts w:asciiTheme="minorHAnsi" w:hAnsiTheme="minorHAnsi" w:cstheme="minorHAnsi"/>
        </w:rPr>
        <w:t xml:space="preserve"> such as </w:t>
      </w:r>
      <w:r w:rsidRPr="00212C9A">
        <w:rPr>
          <w:rFonts w:asciiTheme="minorHAnsi" w:hAnsiTheme="minorHAnsi" w:cstheme="minorHAnsi"/>
        </w:rPr>
        <w:t>Heart disease</w:t>
      </w:r>
      <w:r w:rsidR="004B71D4" w:rsidRPr="00212C9A">
        <w:rPr>
          <w:rFonts w:asciiTheme="minorHAnsi" w:hAnsiTheme="minorHAnsi" w:cstheme="minorHAnsi"/>
        </w:rPr>
        <w:t xml:space="preserve">, </w:t>
      </w:r>
      <w:r w:rsidR="004B71D4" w:rsidRPr="00212C9A">
        <w:rPr>
          <w:rFonts w:asciiTheme="minorHAnsi" w:hAnsiTheme="minorHAnsi" w:cstheme="minorHAnsi"/>
        </w:rPr>
        <w:t>Lung disease</w:t>
      </w:r>
      <w:r w:rsidR="004B71D4" w:rsidRPr="00212C9A">
        <w:rPr>
          <w:rFonts w:asciiTheme="minorHAnsi" w:hAnsiTheme="minorHAnsi" w:cstheme="minorHAnsi"/>
        </w:rPr>
        <w:t xml:space="preserve"> and </w:t>
      </w:r>
      <w:r w:rsidR="004B71D4" w:rsidRPr="00212C9A">
        <w:rPr>
          <w:rFonts w:asciiTheme="minorHAnsi" w:hAnsiTheme="minorHAnsi" w:cstheme="minorHAnsi"/>
        </w:rPr>
        <w:t>Respiratory disease</w:t>
      </w:r>
      <w:r w:rsidR="004B71D4" w:rsidRPr="00212C9A">
        <w:rPr>
          <w:rFonts w:asciiTheme="minorHAnsi" w:hAnsiTheme="minorHAnsi" w:cstheme="minorHAnsi"/>
        </w:rPr>
        <w:t xml:space="preserve">. </w:t>
      </w:r>
      <w:r w:rsidR="000F4C9E" w:rsidRPr="00212C9A">
        <w:rPr>
          <w:rStyle w:val="FootnoteReference"/>
          <w:rFonts w:asciiTheme="minorHAnsi" w:hAnsiTheme="minorHAnsi" w:cstheme="minorHAnsi"/>
        </w:rPr>
        <w:footnoteReference w:id="1"/>
      </w:r>
      <w:r w:rsidR="000F4C9E" w:rsidRPr="00212C9A">
        <w:rPr>
          <w:rFonts w:asciiTheme="minorHAnsi" w:hAnsiTheme="minorHAnsi" w:cstheme="minorHAnsi"/>
        </w:rPr>
        <w:t xml:space="preserve"> To be specific, the top 5 most impactive predictor are </w:t>
      </w:r>
      <w:proofErr w:type="spellStart"/>
      <w:r w:rsidR="000F4C9E" w:rsidRPr="00884D7E">
        <w:rPr>
          <w:rFonts w:asciiTheme="minorHAnsi" w:hAnsiTheme="minorHAnsi" w:cstheme="minorHAnsi"/>
        </w:rPr>
        <w:t>CVASC_Cardiac_B</w:t>
      </w:r>
      <w:proofErr w:type="spellEnd"/>
      <w:r w:rsidR="000F4C9E" w:rsidRPr="00212C9A">
        <w:rPr>
          <w:rFonts w:asciiTheme="minorHAnsi" w:hAnsiTheme="minorHAnsi" w:cstheme="minorHAnsi"/>
        </w:rPr>
        <w:t xml:space="preserve"> (related to heart disease), </w:t>
      </w:r>
      <w:proofErr w:type="spellStart"/>
      <w:r w:rsidR="000F4C9E" w:rsidRPr="00212C9A">
        <w:rPr>
          <w:rFonts w:asciiTheme="minorHAnsi" w:hAnsiTheme="minorHAnsi" w:cstheme="minorHAnsi"/>
        </w:rPr>
        <w:t>DERMA_Whole_Body_Nos_B</w:t>
      </w:r>
      <w:proofErr w:type="spellEnd"/>
      <w:r w:rsidR="000F4C9E" w:rsidRPr="00212C9A">
        <w:rPr>
          <w:rFonts w:asciiTheme="minorHAnsi" w:hAnsiTheme="minorHAnsi" w:cstheme="minorHAnsi"/>
        </w:rPr>
        <w:t xml:space="preserve"> (related to body burn), </w:t>
      </w:r>
      <w:proofErr w:type="spellStart"/>
      <w:r w:rsidR="000F4C9E" w:rsidRPr="00884D7E">
        <w:rPr>
          <w:rFonts w:asciiTheme="minorHAnsi" w:hAnsiTheme="minorHAnsi" w:cstheme="minorHAnsi"/>
        </w:rPr>
        <w:t>ENDOC_MET_Diabetes</w:t>
      </w:r>
      <w:proofErr w:type="spellEnd"/>
      <w:r w:rsidR="000F4C9E" w:rsidRPr="00212C9A">
        <w:rPr>
          <w:rFonts w:asciiTheme="minorHAnsi" w:hAnsiTheme="minorHAnsi" w:cstheme="minorHAnsi"/>
        </w:rPr>
        <w:t xml:space="preserve"> (related to diabetes), </w:t>
      </w:r>
      <w:proofErr w:type="spellStart"/>
      <w:r w:rsidR="000F4C9E" w:rsidRPr="00884D7E">
        <w:rPr>
          <w:rFonts w:asciiTheme="minorHAnsi" w:hAnsiTheme="minorHAnsi" w:cstheme="minorHAnsi"/>
        </w:rPr>
        <w:t>CVASC_Heart_Rhythm_A</w:t>
      </w:r>
      <w:proofErr w:type="spellEnd"/>
      <w:r w:rsidR="000F4C9E" w:rsidRPr="00212C9A">
        <w:rPr>
          <w:rFonts w:asciiTheme="minorHAnsi" w:hAnsiTheme="minorHAnsi" w:cstheme="minorHAnsi"/>
        </w:rPr>
        <w:t xml:space="preserve"> (related to heart disease) and </w:t>
      </w:r>
      <w:proofErr w:type="spellStart"/>
      <w:r w:rsidR="000F4C9E" w:rsidRPr="00884D7E">
        <w:rPr>
          <w:rFonts w:asciiTheme="minorHAnsi" w:hAnsiTheme="minorHAnsi" w:cstheme="minorHAnsi"/>
        </w:rPr>
        <w:t>CHEST_Status_A</w:t>
      </w:r>
      <w:proofErr w:type="spellEnd"/>
      <w:r w:rsidR="000F4C9E" w:rsidRPr="00212C9A">
        <w:rPr>
          <w:rFonts w:asciiTheme="minorHAnsi" w:hAnsiTheme="minorHAnsi" w:cstheme="minorHAnsi"/>
        </w:rPr>
        <w:t xml:space="preserve"> (related to chest disease). </w:t>
      </w:r>
    </w:p>
    <w:p w14:paraId="20F99911" w14:textId="77777777" w:rsidR="00CC2D81" w:rsidRPr="00212C9A" w:rsidRDefault="00CC2D81" w:rsidP="000F4C9E">
      <w:pPr>
        <w:jc w:val="both"/>
        <w:rPr>
          <w:rFonts w:asciiTheme="minorHAnsi" w:hAnsiTheme="minorHAnsi"/>
        </w:rPr>
      </w:pPr>
    </w:p>
    <w:p w14:paraId="31939A41" w14:textId="44091000" w:rsidR="00CC2D81" w:rsidRPr="00212C9A" w:rsidRDefault="00CC2D81" w:rsidP="000F4C9E">
      <w:pPr>
        <w:jc w:val="both"/>
        <w:rPr>
          <w:rFonts w:asciiTheme="minorHAnsi" w:hAnsiTheme="minorHAnsi"/>
        </w:rPr>
      </w:pPr>
      <w:r w:rsidRPr="00212C9A">
        <w:rPr>
          <w:rFonts w:asciiTheme="minorHAnsi" w:hAnsiTheme="minorHAnsi"/>
        </w:rPr>
        <w:t xml:space="preserve">One thing needs to mention is that </w:t>
      </w:r>
      <w:r w:rsidRPr="00212C9A">
        <w:rPr>
          <w:rFonts w:asciiTheme="minorHAnsi" w:hAnsiTheme="minorHAnsi"/>
        </w:rPr>
        <w:t xml:space="preserve">14 of them have the coefficients of zero and we discover that these ICD-10 codes represent diseases that are not correlated with covid-19, such as adjusting artificial arm, Corrosion of mouth and pharynx and Injury of optic chiasm. </w:t>
      </w:r>
    </w:p>
    <w:p w14:paraId="2AB7A9FE" w14:textId="63012E84" w:rsidR="000F4C9E" w:rsidRPr="00212C9A" w:rsidRDefault="000F4C9E" w:rsidP="000F4C9E">
      <w:pPr>
        <w:jc w:val="both"/>
        <w:rPr>
          <w:rFonts w:asciiTheme="minorHAnsi" w:hAnsiTheme="minorHAnsi"/>
        </w:rPr>
      </w:pPr>
    </w:p>
    <w:p w14:paraId="0F409AE8" w14:textId="3C8370F3" w:rsidR="000F4C9E" w:rsidRPr="00212C9A" w:rsidRDefault="000F4C9E" w:rsidP="000F4C9E">
      <w:pPr>
        <w:jc w:val="both"/>
        <w:rPr>
          <w:rFonts w:asciiTheme="minorHAnsi" w:hAnsiTheme="minorHAnsi"/>
        </w:rPr>
      </w:pPr>
    </w:p>
    <w:p w14:paraId="1990FCBC" w14:textId="77777777" w:rsidR="000F4C9E" w:rsidRPr="00212C9A" w:rsidRDefault="000F4C9E" w:rsidP="000F4C9E">
      <w:pPr>
        <w:jc w:val="both"/>
        <w:rPr>
          <w:rFonts w:asciiTheme="minorHAnsi" w:hAnsiTheme="minorHAnsi"/>
        </w:rPr>
      </w:pPr>
    </w:p>
    <w:p w14:paraId="4693F9AE" w14:textId="7244187A" w:rsidR="000F4C9E" w:rsidRPr="00212C9A" w:rsidRDefault="000F4C9E" w:rsidP="000F4C9E">
      <w:pPr>
        <w:pStyle w:val="Caption"/>
        <w:jc w:val="center"/>
        <w:rPr>
          <w:color w:val="000000" w:themeColor="text1"/>
          <w:sz w:val="21"/>
          <w:szCs w:val="21"/>
        </w:rPr>
      </w:pPr>
      <w:r w:rsidRPr="00212C9A">
        <w:rPr>
          <w:color w:val="000000" w:themeColor="text1"/>
          <w:sz w:val="21"/>
          <w:szCs w:val="21"/>
        </w:rPr>
        <w:t xml:space="preserve">Table </w:t>
      </w:r>
      <w:r w:rsidRPr="00212C9A">
        <w:rPr>
          <w:color w:val="000000" w:themeColor="text1"/>
          <w:sz w:val="21"/>
          <w:szCs w:val="21"/>
        </w:rPr>
        <w:fldChar w:fldCharType="begin"/>
      </w:r>
      <w:r w:rsidRPr="00212C9A">
        <w:rPr>
          <w:color w:val="000000" w:themeColor="text1"/>
          <w:sz w:val="21"/>
          <w:szCs w:val="21"/>
        </w:rPr>
        <w:instrText xml:space="preserve"> SEQ Table \* ARABIC </w:instrText>
      </w:r>
      <w:r w:rsidRPr="00212C9A">
        <w:rPr>
          <w:color w:val="000000" w:themeColor="text1"/>
          <w:sz w:val="21"/>
          <w:szCs w:val="21"/>
        </w:rPr>
        <w:fldChar w:fldCharType="separate"/>
      </w:r>
      <w:r w:rsidR="009B05C1" w:rsidRPr="00212C9A">
        <w:rPr>
          <w:noProof/>
          <w:color w:val="000000" w:themeColor="text1"/>
          <w:sz w:val="21"/>
          <w:szCs w:val="21"/>
        </w:rPr>
        <w:t>1</w:t>
      </w:r>
      <w:r w:rsidRPr="00212C9A">
        <w:rPr>
          <w:color w:val="000000" w:themeColor="text1"/>
          <w:sz w:val="21"/>
          <w:szCs w:val="21"/>
        </w:rPr>
        <w:fldChar w:fldCharType="end"/>
      </w:r>
      <w:r w:rsidRPr="00212C9A">
        <w:rPr>
          <w:color w:val="000000" w:themeColor="text1"/>
          <w:sz w:val="21"/>
          <w:szCs w:val="21"/>
        </w:rPr>
        <w:t xml:space="preserve"> Top 10 Predictors and corresponding Coefficients of Logistics regression model</w:t>
      </w:r>
    </w:p>
    <w:tbl>
      <w:tblPr>
        <w:tblW w:w="0" w:type="auto"/>
        <w:jc w:val="center"/>
        <w:tblLayout w:type="fixed"/>
        <w:tblCellMar>
          <w:left w:w="30" w:type="dxa"/>
          <w:right w:w="30" w:type="dxa"/>
        </w:tblCellMar>
        <w:tblLook w:val="0000" w:firstRow="0" w:lastRow="0" w:firstColumn="0" w:lastColumn="0" w:noHBand="0" w:noVBand="0"/>
      </w:tblPr>
      <w:tblGrid>
        <w:gridCol w:w="3036"/>
        <w:gridCol w:w="1300"/>
      </w:tblGrid>
      <w:tr w:rsidR="00884D7E" w:rsidRPr="00212C9A" w14:paraId="78320336" w14:textId="77777777" w:rsidTr="00CC2D81">
        <w:tblPrEx>
          <w:tblCellMar>
            <w:top w:w="0" w:type="dxa"/>
            <w:bottom w:w="0" w:type="dxa"/>
          </w:tblCellMar>
        </w:tblPrEx>
        <w:trPr>
          <w:trHeight w:val="300"/>
          <w:jc w:val="center"/>
        </w:trPr>
        <w:tc>
          <w:tcPr>
            <w:tcW w:w="3036" w:type="dxa"/>
            <w:tcBorders>
              <w:top w:val="single" w:sz="4" w:space="0" w:color="auto"/>
              <w:left w:val="nil"/>
              <w:bottom w:val="single" w:sz="4" w:space="0" w:color="auto"/>
              <w:right w:val="nil"/>
            </w:tcBorders>
          </w:tcPr>
          <w:p w14:paraId="43F07ABC" w14:textId="77777777" w:rsidR="00884D7E" w:rsidRPr="00884D7E" w:rsidRDefault="00884D7E" w:rsidP="00884D7E">
            <w:pPr>
              <w:jc w:val="both"/>
              <w:rPr>
                <w:rFonts w:asciiTheme="minorHAnsi" w:hAnsiTheme="minorHAnsi"/>
                <w:b/>
                <w:bCs/>
              </w:rPr>
            </w:pPr>
            <w:r w:rsidRPr="00884D7E">
              <w:rPr>
                <w:rFonts w:asciiTheme="minorHAnsi" w:hAnsiTheme="minorHAnsi"/>
                <w:b/>
                <w:bCs/>
              </w:rPr>
              <w:t>Predictor</w:t>
            </w:r>
          </w:p>
        </w:tc>
        <w:tc>
          <w:tcPr>
            <w:tcW w:w="1300" w:type="dxa"/>
            <w:tcBorders>
              <w:top w:val="single" w:sz="4" w:space="0" w:color="auto"/>
              <w:left w:val="nil"/>
              <w:bottom w:val="single" w:sz="4" w:space="0" w:color="auto"/>
              <w:right w:val="nil"/>
            </w:tcBorders>
          </w:tcPr>
          <w:p w14:paraId="7BA15B21" w14:textId="77777777" w:rsidR="00884D7E" w:rsidRPr="00884D7E" w:rsidRDefault="00884D7E" w:rsidP="00884D7E">
            <w:pPr>
              <w:jc w:val="both"/>
              <w:rPr>
                <w:rFonts w:asciiTheme="minorHAnsi" w:hAnsiTheme="minorHAnsi"/>
                <w:b/>
                <w:bCs/>
              </w:rPr>
            </w:pPr>
            <w:r w:rsidRPr="00884D7E">
              <w:rPr>
                <w:rFonts w:asciiTheme="minorHAnsi" w:hAnsiTheme="minorHAnsi"/>
                <w:b/>
                <w:bCs/>
              </w:rPr>
              <w:t>Coefficient</w:t>
            </w:r>
          </w:p>
        </w:tc>
      </w:tr>
      <w:tr w:rsidR="00884D7E" w:rsidRPr="00212C9A" w14:paraId="5E17BFF6" w14:textId="77777777" w:rsidTr="00CC2D81">
        <w:tblPrEx>
          <w:tblCellMar>
            <w:top w:w="0" w:type="dxa"/>
            <w:bottom w:w="0" w:type="dxa"/>
          </w:tblCellMar>
        </w:tblPrEx>
        <w:trPr>
          <w:trHeight w:val="300"/>
          <w:jc w:val="center"/>
        </w:trPr>
        <w:tc>
          <w:tcPr>
            <w:tcW w:w="3036" w:type="dxa"/>
            <w:tcBorders>
              <w:top w:val="single" w:sz="4" w:space="0" w:color="auto"/>
              <w:left w:val="nil"/>
              <w:bottom w:val="nil"/>
              <w:right w:val="nil"/>
            </w:tcBorders>
          </w:tcPr>
          <w:p w14:paraId="19FA9437" w14:textId="77777777" w:rsidR="00884D7E" w:rsidRPr="00884D7E" w:rsidRDefault="00884D7E" w:rsidP="00884D7E">
            <w:pPr>
              <w:jc w:val="both"/>
              <w:rPr>
                <w:rFonts w:asciiTheme="minorHAnsi" w:hAnsiTheme="minorHAnsi"/>
              </w:rPr>
            </w:pPr>
            <w:proofErr w:type="spellStart"/>
            <w:r w:rsidRPr="00884D7E">
              <w:rPr>
                <w:rFonts w:asciiTheme="minorHAnsi" w:hAnsiTheme="minorHAnsi"/>
              </w:rPr>
              <w:t>CVASC_Cardiac_B</w:t>
            </w:r>
            <w:proofErr w:type="spellEnd"/>
          </w:p>
        </w:tc>
        <w:tc>
          <w:tcPr>
            <w:tcW w:w="1300" w:type="dxa"/>
            <w:tcBorders>
              <w:top w:val="single" w:sz="4" w:space="0" w:color="auto"/>
              <w:left w:val="nil"/>
              <w:bottom w:val="nil"/>
              <w:right w:val="nil"/>
            </w:tcBorders>
          </w:tcPr>
          <w:p w14:paraId="3D14B2AF" w14:textId="77777777" w:rsidR="00884D7E" w:rsidRPr="00884D7E" w:rsidRDefault="00884D7E" w:rsidP="00884D7E">
            <w:pPr>
              <w:jc w:val="both"/>
              <w:rPr>
                <w:rFonts w:asciiTheme="minorHAnsi" w:hAnsiTheme="minorHAnsi"/>
              </w:rPr>
            </w:pPr>
            <w:r w:rsidRPr="00884D7E">
              <w:rPr>
                <w:rFonts w:asciiTheme="minorHAnsi" w:hAnsiTheme="minorHAnsi"/>
              </w:rPr>
              <w:t>3.33686838</w:t>
            </w:r>
          </w:p>
        </w:tc>
      </w:tr>
      <w:tr w:rsidR="00884D7E" w:rsidRPr="00212C9A" w14:paraId="328832C9" w14:textId="77777777" w:rsidTr="00CC2D81">
        <w:tblPrEx>
          <w:tblCellMar>
            <w:top w:w="0" w:type="dxa"/>
            <w:bottom w:w="0" w:type="dxa"/>
          </w:tblCellMar>
        </w:tblPrEx>
        <w:trPr>
          <w:trHeight w:val="300"/>
          <w:jc w:val="center"/>
        </w:trPr>
        <w:tc>
          <w:tcPr>
            <w:tcW w:w="3036" w:type="dxa"/>
            <w:tcBorders>
              <w:top w:val="nil"/>
              <w:left w:val="nil"/>
              <w:bottom w:val="nil"/>
              <w:right w:val="nil"/>
            </w:tcBorders>
          </w:tcPr>
          <w:p w14:paraId="46BF9762" w14:textId="77777777" w:rsidR="00884D7E" w:rsidRPr="00884D7E" w:rsidRDefault="00884D7E" w:rsidP="00884D7E">
            <w:pPr>
              <w:jc w:val="both"/>
              <w:rPr>
                <w:rFonts w:asciiTheme="minorHAnsi" w:hAnsiTheme="minorHAnsi"/>
              </w:rPr>
            </w:pPr>
            <w:proofErr w:type="spellStart"/>
            <w:r w:rsidRPr="00884D7E">
              <w:rPr>
                <w:rFonts w:asciiTheme="minorHAnsi" w:hAnsiTheme="minorHAnsi"/>
              </w:rPr>
              <w:t>DERMA_Whole_Body_Nos_B</w:t>
            </w:r>
            <w:proofErr w:type="spellEnd"/>
          </w:p>
        </w:tc>
        <w:tc>
          <w:tcPr>
            <w:tcW w:w="1300" w:type="dxa"/>
            <w:tcBorders>
              <w:top w:val="nil"/>
              <w:left w:val="nil"/>
              <w:bottom w:val="nil"/>
              <w:right w:val="nil"/>
            </w:tcBorders>
          </w:tcPr>
          <w:p w14:paraId="3F1F6591" w14:textId="77777777" w:rsidR="00884D7E" w:rsidRPr="00884D7E" w:rsidRDefault="00884D7E" w:rsidP="00884D7E">
            <w:pPr>
              <w:jc w:val="both"/>
              <w:rPr>
                <w:rFonts w:asciiTheme="minorHAnsi" w:hAnsiTheme="minorHAnsi"/>
              </w:rPr>
            </w:pPr>
            <w:r w:rsidRPr="00884D7E">
              <w:rPr>
                <w:rFonts w:asciiTheme="minorHAnsi" w:hAnsiTheme="minorHAnsi"/>
              </w:rPr>
              <w:t>2.77104041</w:t>
            </w:r>
          </w:p>
        </w:tc>
      </w:tr>
      <w:tr w:rsidR="00884D7E" w:rsidRPr="00212C9A" w14:paraId="0EFAD938" w14:textId="77777777" w:rsidTr="00CC2D81">
        <w:tblPrEx>
          <w:tblCellMar>
            <w:top w:w="0" w:type="dxa"/>
            <w:bottom w:w="0" w:type="dxa"/>
          </w:tblCellMar>
        </w:tblPrEx>
        <w:trPr>
          <w:trHeight w:val="300"/>
          <w:jc w:val="center"/>
        </w:trPr>
        <w:tc>
          <w:tcPr>
            <w:tcW w:w="3036" w:type="dxa"/>
            <w:tcBorders>
              <w:top w:val="nil"/>
              <w:left w:val="nil"/>
              <w:bottom w:val="nil"/>
              <w:right w:val="nil"/>
            </w:tcBorders>
          </w:tcPr>
          <w:p w14:paraId="5EDE2CD9" w14:textId="77777777" w:rsidR="00884D7E" w:rsidRPr="00884D7E" w:rsidRDefault="00884D7E" w:rsidP="00884D7E">
            <w:pPr>
              <w:jc w:val="both"/>
              <w:rPr>
                <w:rFonts w:asciiTheme="minorHAnsi" w:hAnsiTheme="minorHAnsi"/>
              </w:rPr>
            </w:pPr>
            <w:proofErr w:type="spellStart"/>
            <w:r w:rsidRPr="00884D7E">
              <w:rPr>
                <w:rFonts w:asciiTheme="minorHAnsi" w:hAnsiTheme="minorHAnsi"/>
              </w:rPr>
              <w:t>ENDOC_MET_Diabetes</w:t>
            </w:r>
            <w:proofErr w:type="spellEnd"/>
          </w:p>
        </w:tc>
        <w:tc>
          <w:tcPr>
            <w:tcW w:w="1300" w:type="dxa"/>
            <w:tcBorders>
              <w:top w:val="nil"/>
              <w:left w:val="nil"/>
              <w:bottom w:val="nil"/>
              <w:right w:val="nil"/>
            </w:tcBorders>
          </w:tcPr>
          <w:p w14:paraId="0C6B647D" w14:textId="77777777" w:rsidR="00884D7E" w:rsidRPr="00884D7E" w:rsidRDefault="00884D7E" w:rsidP="00884D7E">
            <w:pPr>
              <w:jc w:val="both"/>
              <w:rPr>
                <w:rFonts w:asciiTheme="minorHAnsi" w:hAnsiTheme="minorHAnsi"/>
              </w:rPr>
            </w:pPr>
            <w:r w:rsidRPr="00884D7E">
              <w:rPr>
                <w:rFonts w:asciiTheme="minorHAnsi" w:hAnsiTheme="minorHAnsi"/>
              </w:rPr>
              <w:t>2.15934205</w:t>
            </w:r>
          </w:p>
        </w:tc>
      </w:tr>
      <w:tr w:rsidR="00884D7E" w:rsidRPr="00212C9A" w14:paraId="0C917323" w14:textId="77777777" w:rsidTr="00CC2D81">
        <w:tblPrEx>
          <w:tblCellMar>
            <w:top w:w="0" w:type="dxa"/>
            <w:bottom w:w="0" w:type="dxa"/>
          </w:tblCellMar>
        </w:tblPrEx>
        <w:trPr>
          <w:trHeight w:val="300"/>
          <w:jc w:val="center"/>
        </w:trPr>
        <w:tc>
          <w:tcPr>
            <w:tcW w:w="3036" w:type="dxa"/>
            <w:tcBorders>
              <w:top w:val="nil"/>
              <w:left w:val="nil"/>
              <w:bottom w:val="nil"/>
              <w:right w:val="nil"/>
            </w:tcBorders>
          </w:tcPr>
          <w:p w14:paraId="6EED6B85" w14:textId="77777777" w:rsidR="00884D7E" w:rsidRPr="00884D7E" w:rsidRDefault="00884D7E" w:rsidP="00884D7E">
            <w:pPr>
              <w:jc w:val="both"/>
              <w:rPr>
                <w:rFonts w:asciiTheme="minorHAnsi" w:hAnsiTheme="minorHAnsi"/>
              </w:rPr>
            </w:pPr>
            <w:proofErr w:type="spellStart"/>
            <w:r w:rsidRPr="00884D7E">
              <w:rPr>
                <w:rFonts w:asciiTheme="minorHAnsi" w:hAnsiTheme="minorHAnsi"/>
              </w:rPr>
              <w:t>CVASC_Heart_Rhythm_A</w:t>
            </w:r>
            <w:proofErr w:type="spellEnd"/>
          </w:p>
        </w:tc>
        <w:tc>
          <w:tcPr>
            <w:tcW w:w="1300" w:type="dxa"/>
            <w:tcBorders>
              <w:top w:val="nil"/>
              <w:left w:val="nil"/>
              <w:bottom w:val="nil"/>
              <w:right w:val="nil"/>
            </w:tcBorders>
          </w:tcPr>
          <w:p w14:paraId="2542BE76" w14:textId="77777777" w:rsidR="00884D7E" w:rsidRPr="00884D7E" w:rsidRDefault="00884D7E" w:rsidP="00884D7E">
            <w:pPr>
              <w:jc w:val="both"/>
              <w:rPr>
                <w:rFonts w:asciiTheme="minorHAnsi" w:hAnsiTheme="minorHAnsi"/>
              </w:rPr>
            </w:pPr>
            <w:r w:rsidRPr="00884D7E">
              <w:rPr>
                <w:rFonts w:asciiTheme="minorHAnsi" w:hAnsiTheme="minorHAnsi"/>
              </w:rPr>
              <w:t>2.03867024</w:t>
            </w:r>
          </w:p>
        </w:tc>
      </w:tr>
      <w:tr w:rsidR="00884D7E" w:rsidRPr="00212C9A" w14:paraId="157F0BAE" w14:textId="77777777" w:rsidTr="00CC2D81">
        <w:tblPrEx>
          <w:tblCellMar>
            <w:top w:w="0" w:type="dxa"/>
            <w:bottom w:w="0" w:type="dxa"/>
          </w:tblCellMar>
        </w:tblPrEx>
        <w:trPr>
          <w:trHeight w:val="300"/>
          <w:jc w:val="center"/>
        </w:trPr>
        <w:tc>
          <w:tcPr>
            <w:tcW w:w="3036" w:type="dxa"/>
            <w:tcBorders>
              <w:top w:val="nil"/>
              <w:left w:val="nil"/>
              <w:bottom w:val="nil"/>
              <w:right w:val="nil"/>
            </w:tcBorders>
          </w:tcPr>
          <w:p w14:paraId="274C023A" w14:textId="77777777" w:rsidR="00884D7E" w:rsidRPr="00884D7E" w:rsidRDefault="00884D7E" w:rsidP="00884D7E">
            <w:pPr>
              <w:jc w:val="both"/>
              <w:rPr>
                <w:rFonts w:asciiTheme="minorHAnsi" w:hAnsiTheme="minorHAnsi"/>
              </w:rPr>
            </w:pPr>
            <w:proofErr w:type="spellStart"/>
            <w:r w:rsidRPr="00884D7E">
              <w:rPr>
                <w:rFonts w:asciiTheme="minorHAnsi" w:hAnsiTheme="minorHAnsi"/>
              </w:rPr>
              <w:t>CHEST_Status_A</w:t>
            </w:r>
            <w:proofErr w:type="spellEnd"/>
          </w:p>
        </w:tc>
        <w:tc>
          <w:tcPr>
            <w:tcW w:w="1300" w:type="dxa"/>
            <w:tcBorders>
              <w:top w:val="nil"/>
              <w:left w:val="nil"/>
              <w:bottom w:val="nil"/>
              <w:right w:val="nil"/>
            </w:tcBorders>
          </w:tcPr>
          <w:p w14:paraId="29FE2285" w14:textId="77777777" w:rsidR="00884D7E" w:rsidRPr="00884D7E" w:rsidRDefault="00884D7E" w:rsidP="00884D7E">
            <w:pPr>
              <w:jc w:val="both"/>
              <w:rPr>
                <w:rFonts w:asciiTheme="minorHAnsi" w:hAnsiTheme="minorHAnsi"/>
              </w:rPr>
            </w:pPr>
            <w:r w:rsidRPr="00884D7E">
              <w:rPr>
                <w:rFonts w:asciiTheme="minorHAnsi" w:hAnsiTheme="minorHAnsi"/>
              </w:rPr>
              <w:t>2.00502955</w:t>
            </w:r>
          </w:p>
        </w:tc>
      </w:tr>
      <w:tr w:rsidR="00884D7E" w:rsidRPr="00212C9A" w14:paraId="2860E6A8" w14:textId="77777777" w:rsidTr="00CC2D81">
        <w:tblPrEx>
          <w:tblCellMar>
            <w:top w:w="0" w:type="dxa"/>
            <w:bottom w:w="0" w:type="dxa"/>
          </w:tblCellMar>
        </w:tblPrEx>
        <w:trPr>
          <w:trHeight w:val="300"/>
          <w:jc w:val="center"/>
        </w:trPr>
        <w:tc>
          <w:tcPr>
            <w:tcW w:w="3036" w:type="dxa"/>
            <w:tcBorders>
              <w:top w:val="nil"/>
              <w:left w:val="nil"/>
              <w:bottom w:val="nil"/>
              <w:right w:val="nil"/>
            </w:tcBorders>
          </w:tcPr>
          <w:p w14:paraId="1C31CF15" w14:textId="77777777" w:rsidR="00884D7E" w:rsidRPr="00884D7E" w:rsidRDefault="00884D7E" w:rsidP="00884D7E">
            <w:pPr>
              <w:jc w:val="both"/>
              <w:rPr>
                <w:rFonts w:asciiTheme="minorHAnsi" w:hAnsiTheme="minorHAnsi"/>
              </w:rPr>
            </w:pPr>
            <w:proofErr w:type="spellStart"/>
            <w:r w:rsidRPr="00884D7E">
              <w:rPr>
                <w:rFonts w:asciiTheme="minorHAnsi" w:hAnsiTheme="minorHAnsi"/>
              </w:rPr>
              <w:t>CHEST_Airway_Lungs_B</w:t>
            </w:r>
            <w:proofErr w:type="spellEnd"/>
          </w:p>
        </w:tc>
        <w:tc>
          <w:tcPr>
            <w:tcW w:w="1300" w:type="dxa"/>
            <w:tcBorders>
              <w:top w:val="nil"/>
              <w:left w:val="nil"/>
              <w:bottom w:val="nil"/>
              <w:right w:val="nil"/>
            </w:tcBorders>
          </w:tcPr>
          <w:p w14:paraId="3DE2298D" w14:textId="77777777" w:rsidR="00884D7E" w:rsidRPr="00884D7E" w:rsidRDefault="00884D7E" w:rsidP="00884D7E">
            <w:pPr>
              <w:jc w:val="both"/>
              <w:rPr>
                <w:rFonts w:asciiTheme="minorHAnsi" w:hAnsiTheme="minorHAnsi"/>
              </w:rPr>
            </w:pPr>
            <w:r w:rsidRPr="00884D7E">
              <w:rPr>
                <w:rFonts w:asciiTheme="minorHAnsi" w:hAnsiTheme="minorHAnsi"/>
              </w:rPr>
              <w:t>1.9542987</w:t>
            </w:r>
          </w:p>
        </w:tc>
      </w:tr>
      <w:tr w:rsidR="00884D7E" w:rsidRPr="00212C9A" w14:paraId="62DBB43B" w14:textId="77777777" w:rsidTr="00CC2D81">
        <w:tblPrEx>
          <w:tblCellMar>
            <w:top w:w="0" w:type="dxa"/>
            <w:bottom w:w="0" w:type="dxa"/>
          </w:tblCellMar>
        </w:tblPrEx>
        <w:trPr>
          <w:trHeight w:val="300"/>
          <w:jc w:val="center"/>
        </w:trPr>
        <w:tc>
          <w:tcPr>
            <w:tcW w:w="3036" w:type="dxa"/>
            <w:tcBorders>
              <w:top w:val="nil"/>
              <w:left w:val="nil"/>
              <w:bottom w:val="nil"/>
              <w:right w:val="nil"/>
            </w:tcBorders>
          </w:tcPr>
          <w:p w14:paraId="7374AFD0" w14:textId="77777777" w:rsidR="00884D7E" w:rsidRPr="00884D7E" w:rsidRDefault="00884D7E" w:rsidP="00884D7E">
            <w:pPr>
              <w:jc w:val="both"/>
              <w:rPr>
                <w:rFonts w:asciiTheme="minorHAnsi" w:hAnsiTheme="minorHAnsi"/>
              </w:rPr>
            </w:pPr>
            <w:proofErr w:type="spellStart"/>
            <w:r w:rsidRPr="00884D7E">
              <w:rPr>
                <w:rFonts w:asciiTheme="minorHAnsi" w:hAnsiTheme="minorHAnsi"/>
              </w:rPr>
              <w:t>CVASC_Venous_B</w:t>
            </w:r>
            <w:proofErr w:type="spellEnd"/>
          </w:p>
        </w:tc>
        <w:tc>
          <w:tcPr>
            <w:tcW w:w="1300" w:type="dxa"/>
            <w:tcBorders>
              <w:top w:val="nil"/>
              <w:left w:val="nil"/>
              <w:bottom w:val="nil"/>
              <w:right w:val="nil"/>
            </w:tcBorders>
          </w:tcPr>
          <w:p w14:paraId="5E89ADC1" w14:textId="77777777" w:rsidR="00884D7E" w:rsidRPr="00884D7E" w:rsidRDefault="00884D7E" w:rsidP="00884D7E">
            <w:pPr>
              <w:jc w:val="both"/>
              <w:rPr>
                <w:rFonts w:asciiTheme="minorHAnsi" w:hAnsiTheme="minorHAnsi"/>
              </w:rPr>
            </w:pPr>
            <w:r w:rsidRPr="00884D7E">
              <w:rPr>
                <w:rFonts w:asciiTheme="minorHAnsi" w:hAnsiTheme="minorHAnsi"/>
              </w:rPr>
              <w:t>1.92617972</w:t>
            </w:r>
          </w:p>
        </w:tc>
      </w:tr>
      <w:tr w:rsidR="00884D7E" w:rsidRPr="00212C9A" w14:paraId="45842CB2" w14:textId="77777777" w:rsidTr="00CC2D81">
        <w:tblPrEx>
          <w:tblCellMar>
            <w:top w:w="0" w:type="dxa"/>
            <w:bottom w:w="0" w:type="dxa"/>
          </w:tblCellMar>
        </w:tblPrEx>
        <w:trPr>
          <w:trHeight w:val="300"/>
          <w:jc w:val="center"/>
        </w:trPr>
        <w:tc>
          <w:tcPr>
            <w:tcW w:w="3036" w:type="dxa"/>
            <w:tcBorders>
              <w:top w:val="nil"/>
              <w:left w:val="nil"/>
              <w:bottom w:val="nil"/>
              <w:right w:val="nil"/>
            </w:tcBorders>
          </w:tcPr>
          <w:p w14:paraId="4AC7F766" w14:textId="77777777" w:rsidR="00884D7E" w:rsidRPr="00884D7E" w:rsidRDefault="00884D7E" w:rsidP="00884D7E">
            <w:pPr>
              <w:jc w:val="both"/>
              <w:rPr>
                <w:rFonts w:asciiTheme="minorHAnsi" w:hAnsiTheme="minorHAnsi"/>
              </w:rPr>
            </w:pPr>
            <w:proofErr w:type="spellStart"/>
            <w:r w:rsidRPr="00884D7E">
              <w:rPr>
                <w:rFonts w:asciiTheme="minorHAnsi" w:hAnsiTheme="minorHAnsi"/>
              </w:rPr>
              <w:t>CVASC_Heart_Rhythm_B</w:t>
            </w:r>
            <w:proofErr w:type="spellEnd"/>
          </w:p>
        </w:tc>
        <w:tc>
          <w:tcPr>
            <w:tcW w:w="1300" w:type="dxa"/>
            <w:tcBorders>
              <w:top w:val="nil"/>
              <w:left w:val="nil"/>
              <w:bottom w:val="nil"/>
              <w:right w:val="nil"/>
            </w:tcBorders>
          </w:tcPr>
          <w:p w14:paraId="746AEFF3" w14:textId="77777777" w:rsidR="00884D7E" w:rsidRPr="00884D7E" w:rsidRDefault="00884D7E" w:rsidP="00884D7E">
            <w:pPr>
              <w:jc w:val="both"/>
              <w:rPr>
                <w:rFonts w:asciiTheme="minorHAnsi" w:hAnsiTheme="minorHAnsi"/>
              </w:rPr>
            </w:pPr>
            <w:r w:rsidRPr="00884D7E">
              <w:rPr>
                <w:rFonts w:asciiTheme="minorHAnsi" w:hAnsiTheme="minorHAnsi"/>
              </w:rPr>
              <w:t>1.88779993</w:t>
            </w:r>
          </w:p>
        </w:tc>
      </w:tr>
      <w:tr w:rsidR="00884D7E" w:rsidRPr="00212C9A" w14:paraId="417C9A68" w14:textId="77777777" w:rsidTr="00CC2D81">
        <w:tblPrEx>
          <w:tblCellMar>
            <w:top w:w="0" w:type="dxa"/>
            <w:bottom w:w="0" w:type="dxa"/>
          </w:tblCellMar>
        </w:tblPrEx>
        <w:trPr>
          <w:trHeight w:val="300"/>
          <w:jc w:val="center"/>
        </w:trPr>
        <w:tc>
          <w:tcPr>
            <w:tcW w:w="3036" w:type="dxa"/>
            <w:tcBorders>
              <w:top w:val="nil"/>
              <w:left w:val="nil"/>
              <w:right w:val="nil"/>
            </w:tcBorders>
          </w:tcPr>
          <w:p w14:paraId="5437D9CF" w14:textId="77777777" w:rsidR="00884D7E" w:rsidRPr="00884D7E" w:rsidRDefault="00884D7E" w:rsidP="00884D7E">
            <w:pPr>
              <w:jc w:val="both"/>
              <w:rPr>
                <w:rFonts w:asciiTheme="minorHAnsi" w:hAnsiTheme="minorHAnsi"/>
              </w:rPr>
            </w:pPr>
            <w:proofErr w:type="spellStart"/>
            <w:r w:rsidRPr="00884D7E">
              <w:rPr>
                <w:rFonts w:asciiTheme="minorHAnsi" w:hAnsiTheme="minorHAnsi"/>
              </w:rPr>
              <w:t>FGENT_Screening</w:t>
            </w:r>
            <w:proofErr w:type="spellEnd"/>
          </w:p>
        </w:tc>
        <w:tc>
          <w:tcPr>
            <w:tcW w:w="1300" w:type="dxa"/>
            <w:tcBorders>
              <w:top w:val="nil"/>
              <w:left w:val="nil"/>
              <w:right w:val="nil"/>
            </w:tcBorders>
          </w:tcPr>
          <w:p w14:paraId="7DABC39F" w14:textId="77777777" w:rsidR="00884D7E" w:rsidRPr="00884D7E" w:rsidRDefault="00884D7E" w:rsidP="00884D7E">
            <w:pPr>
              <w:jc w:val="both"/>
              <w:rPr>
                <w:rFonts w:asciiTheme="minorHAnsi" w:hAnsiTheme="minorHAnsi"/>
              </w:rPr>
            </w:pPr>
            <w:r w:rsidRPr="00884D7E">
              <w:rPr>
                <w:rFonts w:asciiTheme="minorHAnsi" w:hAnsiTheme="minorHAnsi"/>
              </w:rPr>
              <w:t>1.79267164</w:t>
            </w:r>
          </w:p>
        </w:tc>
      </w:tr>
      <w:tr w:rsidR="00884D7E" w:rsidRPr="00212C9A" w14:paraId="1003F749" w14:textId="77777777" w:rsidTr="00CC2D81">
        <w:tblPrEx>
          <w:tblCellMar>
            <w:top w:w="0" w:type="dxa"/>
            <w:bottom w:w="0" w:type="dxa"/>
          </w:tblCellMar>
        </w:tblPrEx>
        <w:trPr>
          <w:trHeight w:val="300"/>
          <w:jc w:val="center"/>
        </w:trPr>
        <w:tc>
          <w:tcPr>
            <w:tcW w:w="3036" w:type="dxa"/>
            <w:tcBorders>
              <w:top w:val="nil"/>
              <w:left w:val="nil"/>
              <w:bottom w:val="single" w:sz="4" w:space="0" w:color="auto"/>
              <w:right w:val="nil"/>
            </w:tcBorders>
          </w:tcPr>
          <w:p w14:paraId="797479B6" w14:textId="77777777" w:rsidR="00884D7E" w:rsidRPr="00884D7E" w:rsidRDefault="00884D7E" w:rsidP="00884D7E">
            <w:pPr>
              <w:jc w:val="both"/>
              <w:rPr>
                <w:rFonts w:asciiTheme="minorHAnsi" w:hAnsiTheme="minorHAnsi"/>
              </w:rPr>
            </w:pPr>
            <w:proofErr w:type="spellStart"/>
            <w:r w:rsidRPr="00884D7E">
              <w:rPr>
                <w:rFonts w:asciiTheme="minorHAnsi" w:hAnsiTheme="minorHAnsi"/>
              </w:rPr>
              <w:t>CVASC_Other_Nos_B</w:t>
            </w:r>
            <w:proofErr w:type="spellEnd"/>
          </w:p>
        </w:tc>
        <w:tc>
          <w:tcPr>
            <w:tcW w:w="1300" w:type="dxa"/>
            <w:tcBorders>
              <w:top w:val="nil"/>
              <w:left w:val="nil"/>
              <w:bottom w:val="single" w:sz="4" w:space="0" w:color="auto"/>
              <w:right w:val="nil"/>
            </w:tcBorders>
          </w:tcPr>
          <w:p w14:paraId="046E2166" w14:textId="77777777" w:rsidR="00884D7E" w:rsidRPr="00884D7E" w:rsidRDefault="00884D7E" w:rsidP="00884D7E">
            <w:pPr>
              <w:jc w:val="both"/>
              <w:rPr>
                <w:rFonts w:asciiTheme="minorHAnsi" w:hAnsiTheme="minorHAnsi"/>
              </w:rPr>
            </w:pPr>
            <w:r w:rsidRPr="00884D7E">
              <w:rPr>
                <w:rFonts w:asciiTheme="minorHAnsi" w:hAnsiTheme="minorHAnsi"/>
              </w:rPr>
              <w:t>1.7159024</w:t>
            </w:r>
          </w:p>
        </w:tc>
      </w:tr>
    </w:tbl>
    <w:p w14:paraId="2E2CF82C" w14:textId="77777777" w:rsidR="00884D7E" w:rsidRPr="00212C9A" w:rsidRDefault="00884D7E" w:rsidP="00EA3BA3">
      <w:pPr>
        <w:jc w:val="both"/>
        <w:rPr>
          <w:rFonts w:asciiTheme="minorHAnsi" w:hAnsiTheme="minorHAnsi"/>
        </w:rPr>
      </w:pPr>
    </w:p>
    <w:p w14:paraId="77FE26D4" w14:textId="0EE56C41" w:rsidR="00D7333C" w:rsidRPr="00212C9A" w:rsidRDefault="00D7333C" w:rsidP="00D7333C">
      <w:pPr>
        <w:rPr>
          <w:rFonts w:asciiTheme="minorHAnsi" w:hAnsiTheme="minorHAnsi"/>
        </w:rPr>
      </w:pPr>
    </w:p>
    <w:p w14:paraId="1276A2E7" w14:textId="3CAF0CAD" w:rsidR="000F4C9E" w:rsidRPr="00212C9A" w:rsidRDefault="000F4C9E" w:rsidP="00D7333C">
      <w:pPr>
        <w:rPr>
          <w:rFonts w:asciiTheme="minorHAnsi" w:hAnsiTheme="minorHAnsi"/>
        </w:rPr>
      </w:pPr>
      <w:r w:rsidRPr="00212C9A">
        <w:rPr>
          <w:rFonts w:asciiTheme="minorHAnsi" w:hAnsiTheme="minorHAnsi"/>
        </w:rPr>
        <w:t>2. Confusion Matrix</w:t>
      </w:r>
    </w:p>
    <w:p w14:paraId="22862DC7" w14:textId="1096F879" w:rsidR="00333E4E" w:rsidRPr="00212C9A" w:rsidRDefault="00333E4E" w:rsidP="00D7333C">
      <w:pPr>
        <w:rPr>
          <w:rFonts w:asciiTheme="minorHAnsi" w:hAnsiTheme="minorHAnsi"/>
        </w:rPr>
      </w:pPr>
    </w:p>
    <w:p w14:paraId="0AC6F0E2" w14:textId="14D25560" w:rsidR="00333E4E" w:rsidRPr="00212C9A" w:rsidRDefault="00333E4E" w:rsidP="00D7333C">
      <w:pPr>
        <w:rPr>
          <w:rFonts w:asciiTheme="minorHAnsi" w:hAnsiTheme="minorHAnsi"/>
        </w:rPr>
      </w:pPr>
      <w:r w:rsidRPr="00212C9A">
        <w:rPr>
          <w:rFonts w:asciiTheme="minorHAnsi" w:hAnsiTheme="minorHAnsi"/>
        </w:rPr>
        <w:t xml:space="preserve">As we can see from the confusion matrix, the overall accuracy is 0.94, which represents all the right predictions (real no death, predictive no death &amp; real death, predictive death) divided by all the predictions. </w:t>
      </w:r>
      <w:r w:rsidR="002548DE" w:rsidRPr="00212C9A">
        <w:rPr>
          <w:rFonts w:asciiTheme="minorHAnsi" w:hAnsiTheme="minorHAnsi"/>
        </w:rPr>
        <w:t>The high accuracy means our model made few wrong predictions.</w:t>
      </w:r>
    </w:p>
    <w:p w14:paraId="6421FED7" w14:textId="6EDDD905" w:rsidR="002548DE" w:rsidRPr="00212C9A" w:rsidRDefault="002548DE" w:rsidP="00D7333C">
      <w:pPr>
        <w:rPr>
          <w:rFonts w:asciiTheme="minorHAnsi" w:hAnsiTheme="minorHAnsi"/>
        </w:rPr>
      </w:pPr>
      <w:r w:rsidRPr="00212C9A">
        <w:rPr>
          <w:rFonts w:asciiTheme="minorHAnsi" w:hAnsiTheme="minorHAnsi"/>
        </w:rPr>
        <w:t>To be specific, the recall value for label 0 is 0.94, which means among total actual no death (82436+4954), 94% can be detected as no death</w:t>
      </w:r>
      <w:r w:rsidR="0098608A" w:rsidRPr="00212C9A">
        <w:rPr>
          <w:rFonts w:asciiTheme="minorHAnsi" w:hAnsiTheme="minorHAnsi"/>
        </w:rPr>
        <w:t xml:space="preserve"> </w:t>
      </w:r>
      <w:r w:rsidRPr="00212C9A">
        <w:rPr>
          <w:rFonts w:asciiTheme="minorHAnsi" w:hAnsiTheme="minorHAnsi"/>
        </w:rPr>
        <w:t>(</w:t>
      </w:r>
      <w:r w:rsidRPr="00212C9A">
        <w:rPr>
          <w:rFonts w:asciiTheme="minorHAnsi" w:hAnsiTheme="minorHAnsi"/>
        </w:rPr>
        <w:t>82436</w:t>
      </w:r>
      <w:r w:rsidRPr="00212C9A">
        <w:rPr>
          <w:rFonts w:asciiTheme="minorHAnsi" w:hAnsiTheme="minorHAnsi"/>
        </w:rPr>
        <w:t xml:space="preserve">). The precision value for label 0 is 1, which means among total predicted </w:t>
      </w:r>
      <w:r w:rsidR="0098608A" w:rsidRPr="00212C9A">
        <w:rPr>
          <w:rFonts w:asciiTheme="minorHAnsi" w:hAnsiTheme="minorHAnsi"/>
        </w:rPr>
        <w:t xml:space="preserve">no </w:t>
      </w:r>
      <w:r w:rsidRPr="00212C9A">
        <w:rPr>
          <w:rFonts w:asciiTheme="minorHAnsi" w:hAnsiTheme="minorHAnsi"/>
        </w:rPr>
        <w:t>death people (</w:t>
      </w:r>
      <w:r w:rsidR="0098608A" w:rsidRPr="00212C9A">
        <w:rPr>
          <w:rFonts w:asciiTheme="minorHAnsi" w:hAnsiTheme="minorHAnsi"/>
        </w:rPr>
        <w:t>82436</w:t>
      </w:r>
      <w:r w:rsidRPr="00212C9A">
        <w:rPr>
          <w:rFonts w:asciiTheme="minorHAnsi" w:hAnsiTheme="minorHAnsi"/>
        </w:rPr>
        <w:t>+</w:t>
      </w:r>
      <w:r w:rsidR="0098608A" w:rsidRPr="00212C9A">
        <w:rPr>
          <w:rFonts w:asciiTheme="minorHAnsi" w:hAnsiTheme="minorHAnsi"/>
        </w:rPr>
        <w:t>352</w:t>
      </w:r>
      <w:r w:rsidRPr="00212C9A">
        <w:rPr>
          <w:rFonts w:asciiTheme="minorHAnsi" w:hAnsiTheme="minorHAnsi"/>
        </w:rPr>
        <w:t>)</w:t>
      </w:r>
      <w:r w:rsidR="0098608A" w:rsidRPr="00212C9A">
        <w:rPr>
          <w:rFonts w:asciiTheme="minorHAnsi" w:hAnsiTheme="minorHAnsi"/>
        </w:rPr>
        <w:t xml:space="preserve">, nearly 100% could be detected as no death. </w:t>
      </w:r>
    </w:p>
    <w:p w14:paraId="4FDB8E46" w14:textId="77777777" w:rsidR="0098608A" w:rsidRPr="00212C9A" w:rsidRDefault="0098608A" w:rsidP="00D7333C">
      <w:pPr>
        <w:rPr>
          <w:rFonts w:asciiTheme="minorHAnsi" w:hAnsiTheme="minorHAnsi"/>
        </w:rPr>
      </w:pPr>
    </w:p>
    <w:p w14:paraId="220F8C52" w14:textId="59B9CF72" w:rsidR="0098608A" w:rsidRPr="00212C9A" w:rsidRDefault="0098608A" w:rsidP="00D7333C">
      <w:pPr>
        <w:rPr>
          <w:rFonts w:asciiTheme="minorHAnsi" w:hAnsiTheme="minorHAnsi"/>
        </w:rPr>
      </w:pPr>
      <w:r w:rsidRPr="00212C9A">
        <w:rPr>
          <w:rFonts w:asciiTheme="minorHAnsi" w:hAnsiTheme="minorHAnsi"/>
        </w:rPr>
        <w:t xml:space="preserve">The recall value for label 1 is 0.93, which means </w:t>
      </w:r>
      <w:r w:rsidRPr="00212C9A">
        <w:rPr>
          <w:rFonts w:asciiTheme="minorHAnsi" w:hAnsiTheme="minorHAnsi"/>
        </w:rPr>
        <w:t>among total actual</w:t>
      </w:r>
      <w:r w:rsidRPr="00212C9A">
        <w:rPr>
          <w:rFonts w:asciiTheme="minorHAnsi" w:hAnsiTheme="minorHAnsi"/>
        </w:rPr>
        <w:t xml:space="preserve"> death (352+4917), 93% of them can be detected as death. As for precision, it measures the percentage of predicted death among total actual death. In this case, our model may have a half-half probability to mistake no death to death.</w:t>
      </w:r>
    </w:p>
    <w:p w14:paraId="4AEAB9D5" w14:textId="00C134E5" w:rsidR="000F4C9E" w:rsidRPr="00212C9A" w:rsidRDefault="000F4C9E" w:rsidP="00D7333C">
      <w:pPr>
        <w:rPr>
          <w:rFonts w:asciiTheme="minorHAnsi" w:hAnsiTheme="minorHAnsi"/>
        </w:rPr>
      </w:pPr>
    </w:p>
    <w:p w14:paraId="6737923B" w14:textId="41A6A347" w:rsidR="009B05C1" w:rsidRPr="00212C9A" w:rsidRDefault="009B05C1" w:rsidP="009B05C1">
      <w:pPr>
        <w:pStyle w:val="Caption"/>
        <w:keepNext/>
        <w:jc w:val="center"/>
        <w:rPr>
          <w:color w:val="000000" w:themeColor="text1"/>
          <w:sz w:val="21"/>
          <w:szCs w:val="21"/>
        </w:rPr>
      </w:pPr>
      <w:r w:rsidRPr="00212C9A">
        <w:rPr>
          <w:color w:val="000000" w:themeColor="text1"/>
          <w:sz w:val="21"/>
          <w:szCs w:val="21"/>
        </w:rPr>
        <w:t xml:space="preserve">Table </w:t>
      </w:r>
      <w:r w:rsidRPr="00212C9A">
        <w:rPr>
          <w:color w:val="000000" w:themeColor="text1"/>
          <w:sz w:val="21"/>
          <w:szCs w:val="21"/>
        </w:rPr>
        <w:fldChar w:fldCharType="begin"/>
      </w:r>
      <w:r w:rsidRPr="00212C9A">
        <w:rPr>
          <w:color w:val="000000" w:themeColor="text1"/>
          <w:sz w:val="21"/>
          <w:szCs w:val="21"/>
        </w:rPr>
        <w:instrText xml:space="preserve"> SEQ Table \* ARABIC </w:instrText>
      </w:r>
      <w:r w:rsidRPr="00212C9A">
        <w:rPr>
          <w:color w:val="000000" w:themeColor="text1"/>
          <w:sz w:val="21"/>
          <w:szCs w:val="21"/>
        </w:rPr>
        <w:fldChar w:fldCharType="separate"/>
      </w:r>
      <w:r w:rsidRPr="00212C9A">
        <w:rPr>
          <w:noProof/>
          <w:color w:val="000000" w:themeColor="text1"/>
          <w:sz w:val="21"/>
          <w:szCs w:val="21"/>
        </w:rPr>
        <w:t>2</w:t>
      </w:r>
      <w:r w:rsidRPr="00212C9A">
        <w:rPr>
          <w:color w:val="000000" w:themeColor="text1"/>
          <w:sz w:val="21"/>
          <w:szCs w:val="21"/>
        </w:rPr>
        <w:fldChar w:fldCharType="end"/>
      </w:r>
      <w:r w:rsidRPr="00212C9A">
        <w:rPr>
          <w:color w:val="000000" w:themeColor="text1"/>
          <w:sz w:val="21"/>
          <w:szCs w:val="21"/>
        </w:rPr>
        <w:t xml:space="preserve"> Confusion Matrix for Logistics Regression Model</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5"/>
        <w:gridCol w:w="2275"/>
        <w:gridCol w:w="2275"/>
      </w:tblGrid>
      <w:tr w:rsidR="00333E4E" w:rsidRPr="00212C9A" w14:paraId="21A26B38" w14:textId="77777777" w:rsidTr="002548DE">
        <w:trPr>
          <w:jc w:val="center"/>
        </w:trPr>
        <w:tc>
          <w:tcPr>
            <w:tcW w:w="2525" w:type="dxa"/>
            <w:tcBorders>
              <w:top w:val="single" w:sz="4" w:space="0" w:color="auto"/>
              <w:bottom w:val="single" w:sz="4" w:space="0" w:color="auto"/>
            </w:tcBorders>
          </w:tcPr>
          <w:p w14:paraId="46FA0664" w14:textId="0E7B4117" w:rsidR="00333E4E" w:rsidRPr="00212C9A" w:rsidRDefault="00333E4E" w:rsidP="00D7333C">
            <w:pPr>
              <w:rPr>
                <w:rFonts w:asciiTheme="minorHAnsi" w:hAnsiTheme="minorHAnsi"/>
                <w:b/>
                <w:bCs/>
              </w:rPr>
            </w:pPr>
          </w:p>
        </w:tc>
        <w:tc>
          <w:tcPr>
            <w:tcW w:w="2275" w:type="dxa"/>
            <w:tcBorders>
              <w:top w:val="single" w:sz="4" w:space="0" w:color="auto"/>
              <w:bottom w:val="single" w:sz="4" w:space="0" w:color="auto"/>
            </w:tcBorders>
          </w:tcPr>
          <w:p w14:paraId="00D409F1" w14:textId="588D7AFC" w:rsidR="00333E4E" w:rsidRPr="00212C9A" w:rsidRDefault="00333E4E" w:rsidP="00D7333C">
            <w:pPr>
              <w:rPr>
                <w:rFonts w:asciiTheme="minorHAnsi" w:hAnsiTheme="minorHAnsi"/>
                <w:b/>
                <w:bCs/>
              </w:rPr>
            </w:pPr>
            <w:r w:rsidRPr="00212C9A">
              <w:rPr>
                <w:rFonts w:asciiTheme="minorHAnsi" w:hAnsiTheme="minorHAnsi"/>
                <w:b/>
                <w:bCs/>
              </w:rPr>
              <w:t>Negative (No Death)</w:t>
            </w:r>
          </w:p>
        </w:tc>
        <w:tc>
          <w:tcPr>
            <w:tcW w:w="2275" w:type="dxa"/>
            <w:tcBorders>
              <w:top w:val="single" w:sz="4" w:space="0" w:color="auto"/>
              <w:bottom w:val="single" w:sz="4" w:space="0" w:color="auto"/>
            </w:tcBorders>
          </w:tcPr>
          <w:p w14:paraId="618E0D55" w14:textId="1174FC8E" w:rsidR="00333E4E" w:rsidRPr="00212C9A" w:rsidRDefault="00333E4E" w:rsidP="00D7333C">
            <w:pPr>
              <w:rPr>
                <w:rFonts w:asciiTheme="minorHAnsi" w:hAnsiTheme="minorHAnsi"/>
                <w:b/>
                <w:bCs/>
              </w:rPr>
            </w:pPr>
            <w:r w:rsidRPr="00212C9A">
              <w:rPr>
                <w:rFonts w:asciiTheme="minorHAnsi" w:hAnsiTheme="minorHAnsi"/>
                <w:b/>
                <w:bCs/>
              </w:rPr>
              <w:t>Positive (Death)</w:t>
            </w:r>
          </w:p>
        </w:tc>
      </w:tr>
      <w:tr w:rsidR="00333E4E" w:rsidRPr="00212C9A" w14:paraId="701DFB3B" w14:textId="77777777" w:rsidTr="002548DE">
        <w:trPr>
          <w:jc w:val="center"/>
        </w:trPr>
        <w:tc>
          <w:tcPr>
            <w:tcW w:w="2525" w:type="dxa"/>
            <w:tcBorders>
              <w:top w:val="single" w:sz="4" w:space="0" w:color="auto"/>
            </w:tcBorders>
          </w:tcPr>
          <w:p w14:paraId="6EF81384" w14:textId="697C42A8" w:rsidR="00333E4E" w:rsidRPr="00212C9A" w:rsidRDefault="00333E4E" w:rsidP="00D7333C">
            <w:pPr>
              <w:rPr>
                <w:rFonts w:asciiTheme="minorHAnsi" w:hAnsiTheme="minorHAnsi"/>
                <w:b/>
                <w:bCs/>
              </w:rPr>
            </w:pPr>
            <w:r w:rsidRPr="00212C9A">
              <w:rPr>
                <w:rFonts w:asciiTheme="minorHAnsi" w:hAnsiTheme="minorHAnsi"/>
                <w:b/>
                <w:bCs/>
              </w:rPr>
              <w:t>False (No Death)</w:t>
            </w:r>
          </w:p>
        </w:tc>
        <w:tc>
          <w:tcPr>
            <w:tcW w:w="2275" w:type="dxa"/>
            <w:tcBorders>
              <w:top w:val="single" w:sz="4" w:space="0" w:color="auto"/>
            </w:tcBorders>
          </w:tcPr>
          <w:p w14:paraId="3E11966E" w14:textId="297072FB" w:rsidR="00333E4E" w:rsidRPr="00212C9A" w:rsidRDefault="00333E4E" w:rsidP="00D7333C">
            <w:pPr>
              <w:rPr>
                <w:rFonts w:asciiTheme="minorHAnsi" w:hAnsiTheme="minorHAnsi"/>
              </w:rPr>
            </w:pPr>
            <w:r w:rsidRPr="00212C9A">
              <w:rPr>
                <w:rFonts w:asciiTheme="minorHAnsi" w:hAnsiTheme="minorHAnsi"/>
              </w:rPr>
              <w:t>82436</w:t>
            </w:r>
          </w:p>
        </w:tc>
        <w:tc>
          <w:tcPr>
            <w:tcW w:w="2275" w:type="dxa"/>
            <w:tcBorders>
              <w:top w:val="single" w:sz="4" w:space="0" w:color="auto"/>
            </w:tcBorders>
          </w:tcPr>
          <w:p w14:paraId="43C4CDF5" w14:textId="4C8AD9B8" w:rsidR="00333E4E" w:rsidRPr="00212C9A" w:rsidRDefault="00333E4E" w:rsidP="00D7333C">
            <w:pPr>
              <w:rPr>
                <w:rFonts w:asciiTheme="minorHAnsi" w:hAnsiTheme="minorHAnsi"/>
              </w:rPr>
            </w:pPr>
            <w:r w:rsidRPr="00212C9A">
              <w:rPr>
                <w:rFonts w:asciiTheme="minorHAnsi" w:hAnsiTheme="minorHAnsi"/>
              </w:rPr>
              <w:t>4954</w:t>
            </w:r>
          </w:p>
        </w:tc>
      </w:tr>
      <w:tr w:rsidR="00333E4E" w:rsidRPr="00212C9A" w14:paraId="07929CFB" w14:textId="77777777" w:rsidTr="002548DE">
        <w:trPr>
          <w:jc w:val="center"/>
        </w:trPr>
        <w:tc>
          <w:tcPr>
            <w:tcW w:w="2525" w:type="dxa"/>
          </w:tcPr>
          <w:p w14:paraId="493BEE5C" w14:textId="16F448AF" w:rsidR="00333E4E" w:rsidRPr="00212C9A" w:rsidRDefault="00333E4E" w:rsidP="00D7333C">
            <w:pPr>
              <w:rPr>
                <w:rFonts w:asciiTheme="minorHAnsi" w:hAnsiTheme="minorHAnsi"/>
                <w:b/>
                <w:bCs/>
              </w:rPr>
            </w:pPr>
            <w:r w:rsidRPr="00212C9A">
              <w:rPr>
                <w:rFonts w:asciiTheme="minorHAnsi" w:hAnsiTheme="minorHAnsi"/>
                <w:b/>
                <w:bCs/>
              </w:rPr>
              <w:t>True (Death)</w:t>
            </w:r>
          </w:p>
        </w:tc>
        <w:tc>
          <w:tcPr>
            <w:tcW w:w="2275" w:type="dxa"/>
          </w:tcPr>
          <w:p w14:paraId="1B3416DE" w14:textId="0FC1EDB4" w:rsidR="00333E4E" w:rsidRPr="00212C9A" w:rsidRDefault="00333E4E" w:rsidP="00D7333C">
            <w:pPr>
              <w:rPr>
                <w:rFonts w:asciiTheme="minorHAnsi" w:hAnsiTheme="minorHAnsi"/>
              </w:rPr>
            </w:pPr>
            <w:r w:rsidRPr="00212C9A">
              <w:rPr>
                <w:rFonts w:asciiTheme="minorHAnsi" w:hAnsiTheme="minorHAnsi"/>
              </w:rPr>
              <w:t>352</w:t>
            </w:r>
          </w:p>
        </w:tc>
        <w:tc>
          <w:tcPr>
            <w:tcW w:w="2275" w:type="dxa"/>
          </w:tcPr>
          <w:p w14:paraId="385DF527" w14:textId="0DA76BFE" w:rsidR="00333E4E" w:rsidRPr="00212C9A" w:rsidRDefault="00333E4E" w:rsidP="00D7333C">
            <w:pPr>
              <w:rPr>
                <w:rFonts w:asciiTheme="minorHAnsi" w:hAnsiTheme="minorHAnsi"/>
              </w:rPr>
            </w:pPr>
            <w:r w:rsidRPr="00212C9A">
              <w:rPr>
                <w:rFonts w:asciiTheme="minorHAnsi" w:hAnsiTheme="minorHAnsi"/>
              </w:rPr>
              <w:t>4917</w:t>
            </w:r>
          </w:p>
        </w:tc>
      </w:tr>
    </w:tbl>
    <w:p w14:paraId="3A571D51" w14:textId="2F017E3B" w:rsidR="0098608A" w:rsidRPr="00212C9A" w:rsidRDefault="0098608A" w:rsidP="00D7333C">
      <w:pPr>
        <w:rPr>
          <w:rFonts w:asciiTheme="minorHAnsi" w:hAnsiTheme="minorHAnsi"/>
        </w:rPr>
      </w:pPr>
    </w:p>
    <w:p w14:paraId="675476AC" w14:textId="2E598B23" w:rsidR="009B05C1" w:rsidRPr="00212C9A" w:rsidRDefault="009B05C1" w:rsidP="00D7333C">
      <w:pPr>
        <w:rPr>
          <w:rFonts w:asciiTheme="minorHAnsi" w:hAnsiTheme="minorHAnsi"/>
        </w:rPr>
      </w:pPr>
    </w:p>
    <w:p w14:paraId="3C3B91B6" w14:textId="5451BE58" w:rsidR="009B05C1" w:rsidRPr="00212C9A" w:rsidRDefault="009B05C1" w:rsidP="00D7333C">
      <w:pPr>
        <w:rPr>
          <w:rFonts w:asciiTheme="minorHAnsi" w:hAnsiTheme="minorHAnsi"/>
        </w:rPr>
      </w:pPr>
    </w:p>
    <w:p w14:paraId="5F001DE5" w14:textId="2287B18F" w:rsidR="009B05C1" w:rsidRPr="00212C9A" w:rsidRDefault="009B05C1" w:rsidP="00D7333C">
      <w:pPr>
        <w:rPr>
          <w:rFonts w:asciiTheme="minorHAnsi" w:hAnsiTheme="minorHAnsi"/>
        </w:rPr>
      </w:pPr>
    </w:p>
    <w:p w14:paraId="4AB38CD8" w14:textId="652F28C3" w:rsidR="009B05C1" w:rsidRPr="00212C9A" w:rsidRDefault="009B05C1" w:rsidP="00D7333C">
      <w:pPr>
        <w:rPr>
          <w:rFonts w:asciiTheme="minorHAnsi" w:hAnsiTheme="minorHAnsi"/>
        </w:rPr>
      </w:pPr>
    </w:p>
    <w:p w14:paraId="5D3BA910" w14:textId="42FE0527" w:rsidR="009B05C1" w:rsidRDefault="009B05C1" w:rsidP="00D7333C">
      <w:pPr>
        <w:rPr>
          <w:rFonts w:asciiTheme="minorHAnsi" w:hAnsiTheme="minorHAnsi"/>
        </w:rPr>
      </w:pPr>
    </w:p>
    <w:p w14:paraId="261889FA" w14:textId="0C9DDAFF" w:rsidR="00212C9A" w:rsidRPr="00212C9A" w:rsidRDefault="00212C9A" w:rsidP="00D7333C">
      <w:pPr>
        <w:rPr>
          <w:rFonts w:asciiTheme="minorHAnsi" w:hAnsiTheme="minorHAnsi"/>
        </w:rPr>
      </w:pPr>
      <w:bookmarkStart w:id="0" w:name="_GoBack"/>
      <w:bookmarkEnd w:id="0"/>
    </w:p>
    <w:p w14:paraId="4387BA79" w14:textId="77777777" w:rsidR="0098608A" w:rsidRPr="00212C9A" w:rsidRDefault="0098608A" w:rsidP="00D7333C">
      <w:pPr>
        <w:rPr>
          <w:rFonts w:asciiTheme="minorHAnsi" w:hAnsiTheme="minorHAnsi"/>
        </w:rPr>
      </w:pPr>
      <w:r w:rsidRPr="00212C9A">
        <w:rPr>
          <w:rFonts w:asciiTheme="minorHAnsi" w:hAnsiTheme="minorHAnsi"/>
        </w:rPr>
        <w:lastRenderedPageBreak/>
        <w:t>3. Classification Report</w:t>
      </w:r>
    </w:p>
    <w:p w14:paraId="0D556B03" w14:textId="77777777" w:rsidR="0098608A" w:rsidRPr="00212C9A" w:rsidRDefault="0098608A" w:rsidP="00D7333C">
      <w:pPr>
        <w:rPr>
          <w:rFonts w:asciiTheme="minorHAnsi" w:hAnsiTheme="minorHAnsi"/>
        </w:rPr>
      </w:pPr>
    </w:p>
    <w:p w14:paraId="6D3BCDBC" w14:textId="0175FD51" w:rsidR="00333E4E" w:rsidRPr="00212C9A" w:rsidRDefault="0098608A" w:rsidP="00D7333C">
      <w:pPr>
        <w:rPr>
          <w:rFonts w:asciiTheme="minorHAnsi" w:hAnsiTheme="minorHAnsi"/>
        </w:rPr>
      </w:pPr>
      <w:r w:rsidRPr="00212C9A">
        <w:rPr>
          <w:rFonts w:asciiTheme="minorHAnsi" w:hAnsiTheme="minorHAnsi"/>
        </w:rPr>
        <w:t>The classification report, which includes indicators such as precision, recall, f1-score, support for each label, and accuracy, macro avg and weight avg. The report is used for model comparison.</w:t>
      </w:r>
    </w:p>
    <w:p w14:paraId="2683C2FA" w14:textId="77777777" w:rsidR="009B05C1" w:rsidRPr="00212C9A" w:rsidRDefault="009B05C1" w:rsidP="00D7333C">
      <w:pPr>
        <w:rPr>
          <w:rFonts w:asciiTheme="minorHAnsi" w:hAnsiTheme="minorHAnsi"/>
        </w:rPr>
      </w:pPr>
    </w:p>
    <w:p w14:paraId="721AFA8E" w14:textId="014A3CE3" w:rsidR="00333E4E" w:rsidRPr="00212C9A" w:rsidRDefault="009B05C1" w:rsidP="009B05C1">
      <w:pPr>
        <w:pStyle w:val="Caption"/>
        <w:jc w:val="center"/>
        <w:rPr>
          <w:color w:val="000000" w:themeColor="text1"/>
          <w:sz w:val="21"/>
          <w:szCs w:val="21"/>
        </w:rPr>
      </w:pPr>
      <w:r w:rsidRPr="00212C9A">
        <w:rPr>
          <w:color w:val="000000" w:themeColor="text1"/>
          <w:sz w:val="21"/>
          <w:szCs w:val="21"/>
        </w:rPr>
        <w:t xml:space="preserve">Table </w:t>
      </w:r>
      <w:r w:rsidRPr="00212C9A">
        <w:rPr>
          <w:color w:val="000000" w:themeColor="text1"/>
          <w:sz w:val="21"/>
          <w:szCs w:val="21"/>
        </w:rPr>
        <w:fldChar w:fldCharType="begin"/>
      </w:r>
      <w:r w:rsidRPr="00212C9A">
        <w:rPr>
          <w:color w:val="000000" w:themeColor="text1"/>
          <w:sz w:val="21"/>
          <w:szCs w:val="21"/>
        </w:rPr>
        <w:instrText xml:space="preserve"> SEQ Table \* ARABIC </w:instrText>
      </w:r>
      <w:r w:rsidRPr="00212C9A">
        <w:rPr>
          <w:color w:val="000000" w:themeColor="text1"/>
          <w:sz w:val="21"/>
          <w:szCs w:val="21"/>
        </w:rPr>
        <w:fldChar w:fldCharType="separate"/>
      </w:r>
      <w:r w:rsidRPr="00212C9A">
        <w:rPr>
          <w:noProof/>
          <w:color w:val="000000" w:themeColor="text1"/>
          <w:sz w:val="21"/>
          <w:szCs w:val="21"/>
        </w:rPr>
        <w:t>3</w:t>
      </w:r>
      <w:r w:rsidRPr="00212C9A">
        <w:rPr>
          <w:color w:val="000000" w:themeColor="text1"/>
          <w:sz w:val="21"/>
          <w:szCs w:val="21"/>
        </w:rPr>
        <w:fldChar w:fldCharType="end"/>
      </w:r>
      <w:r w:rsidRPr="00212C9A">
        <w:rPr>
          <w:color w:val="000000" w:themeColor="text1"/>
          <w:sz w:val="21"/>
          <w:szCs w:val="21"/>
        </w:rPr>
        <w:t xml:space="preserve"> Classification Report for Logistics Regression Model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1866"/>
        <w:gridCol w:w="20"/>
        <w:gridCol w:w="1846"/>
        <w:gridCol w:w="14"/>
        <w:gridCol w:w="1852"/>
        <w:gridCol w:w="7"/>
        <w:gridCol w:w="1860"/>
      </w:tblGrid>
      <w:tr w:rsidR="000F4C9E" w:rsidRPr="00212C9A" w14:paraId="5E3B43A2" w14:textId="77777777" w:rsidTr="009B05C1">
        <w:tc>
          <w:tcPr>
            <w:tcW w:w="1885" w:type="dxa"/>
            <w:tcBorders>
              <w:top w:val="single" w:sz="4" w:space="0" w:color="auto"/>
              <w:bottom w:val="single" w:sz="4" w:space="0" w:color="auto"/>
            </w:tcBorders>
          </w:tcPr>
          <w:p w14:paraId="151824A9" w14:textId="77777777" w:rsidR="000F4C9E" w:rsidRPr="00212C9A" w:rsidRDefault="000F4C9E" w:rsidP="002C3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Courier New"/>
                <w:color w:val="000000"/>
              </w:rPr>
            </w:pPr>
          </w:p>
        </w:tc>
        <w:tc>
          <w:tcPr>
            <w:tcW w:w="1886" w:type="dxa"/>
            <w:gridSpan w:val="2"/>
            <w:tcBorders>
              <w:top w:val="single" w:sz="4" w:space="0" w:color="auto"/>
              <w:bottom w:val="single" w:sz="4" w:space="0" w:color="auto"/>
            </w:tcBorders>
          </w:tcPr>
          <w:p w14:paraId="14212A6E" w14:textId="6E84206E" w:rsidR="000F4C9E" w:rsidRPr="00212C9A" w:rsidRDefault="000F4C9E" w:rsidP="002C3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Courier New"/>
                <w:b/>
                <w:bCs/>
                <w:color w:val="000000"/>
              </w:rPr>
            </w:pPr>
            <w:r w:rsidRPr="000F4C9E">
              <w:rPr>
                <w:rFonts w:asciiTheme="minorHAnsi" w:hAnsiTheme="minorHAnsi" w:cs="Courier New"/>
                <w:b/>
                <w:bCs/>
                <w:color w:val="000000"/>
              </w:rPr>
              <w:t xml:space="preserve">precision    </w:t>
            </w:r>
          </w:p>
        </w:tc>
        <w:tc>
          <w:tcPr>
            <w:tcW w:w="1860" w:type="dxa"/>
            <w:gridSpan w:val="2"/>
            <w:tcBorders>
              <w:top w:val="single" w:sz="4" w:space="0" w:color="auto"/>
              <w:bottom w:val="single" w:sz="4" w:space="0" w:color="auto"/>
            </w:tcBorders>
          </w:tcPr>
          <w:p w14:paraId="57658092" w14:textId="2FB84248" w:rsidR="000F4C9E" w:rsidRPr="00212C9A" w:rsidRDefault="000F4C9E" w:rsidP="002C3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Courier New"/>
                <w:b/>
                <w:bCs/>
                <w:color w:val="000000"/>
              </w:rPr>
            </w:pPr>
            <w:r w:rsidRPr="000F4C9E">
              <w:rPr>
                <w:rFonts w:asciiTheme="minorHAnsi" w:hAnsiTheme="minorHAnsi" w:cs="Courier New"/>
                <w:b/>
                <w:bCs/>
                <w:color w:val="000000"/>
              </w:rPr>
              <w:t xml:space="preserve">recall  </w:t>
            </w:r>
          </w:p>
        </w:tc>
        <w:tc>
          <w:tcPr>
            <w:tcW w:w="1859" w:type="dxa"/>
            <w:gridSpan w:val="2"/>
            <w:tcBorders>
              <w:top w:val="single" w:sz="4" w:space="0" w:color="auto"/>
              <w:bottom w:val="single" w:sz="4" w:space="0" w:color="auto"/>
            </w:tcBorders>
          </w:tcPr>
          <w:p w14:paraId="6C024D3C" w14:textId="740A4CC4" w:rsidR="000F4C9E" w:rsidRPr="00212C9A" w:rsidRDefault="000F4C9E" w:rsidP="002C3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Courier New"/>
                <w:b/>
                <w:bCs/>
                <w:color w:val="000000"/>
              </w:rPr>
            </w:pPr>
            <w:r w:rsidRPr="000F4C9E">
              <w:rPr>
                <w:rFonts w:asciiTheme="minorHAnsi" w:hAnsiTheme="minorHAnsi" w:cs="Courier New"/>
                <w:b/>
                <w:bCs/>
                <w:color w:val="000000"/>
              </w:rPr>
              <w:t xml:space="preserve">f1-score   </w:t>
            </w:r>
          </w:p>
        </w:tc>
        <w:tc>
          <w:tcPr>
            <w:tcW w:w="1860" w:type="dxa"/>
            <w:tcBorders>
              <w:top w:val="single" w:sz="4" w:space="0" w:color="auto"/>
              <w:bottom w:val="single" w:sz="4" w:space="0" w:color="auto"/>
            </w:tcBorders>
          </w:tcPr>
          <w:p w14:paraId="6C99AAD3" w14:textId="4A2FF868" w:rsidR="000F4C9E" w:rsidRPr="00212C9A" w:rsidRDefault="000F4C9E" w:rsidP="002C3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Courier New"/>
                <w:b/>
                <w:bCs/>
                <w:color w:val="000000"/>
              </w:rPr>
            </w:pPr>
            <w:r w:rsidRPr="000F4C9E">
              <w:rPr>
                <w:rFonts w:asciiTheme="minorHAnsi" w:hAnsiTheme="minorHAnsi" w:cs="Courier New"/>
                <w:b/>
                <w:bCs/>
                <w:color w:val="000000"/>
              </w:rPr>
              <w:t>support</w:t>
            </w:r>
          </w:p>
        </w:tc>
      </w:tr>
      <w:tr w:rsidR="000F4C9E" w:rsidRPr="00212C9A" w14:paraId="3417D656" w14:textId="77777777" w:rsidTr="009B05C1">
        <w:tc>
          <w:tcPr>
            <w:tcW w:w="1885" w:type="dxa"/>
            <w:tcBorders>
              <w:top w:val="single" w:sz="4" w:space="0" w:color="auto"/>
            </w:tcBorders>
          </w:tcPr>
          <w:p w14:paraId="5C8A21C0" w14:textId="40E769E6" w:rsidR="000F4C9E" w:rsidRPr="00212C9A" w:rsidRDefault="000F4C9E" w:rsidP="002C3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Courier New"/>
                <w:b/>
                <w:bCs/>
                <w:color w:val="000000"/>
              </w:rPr>
            </w:pPr>
            <w:r w:rsidRPr="00212C9A">
              <w:rPr>
                <w:rFonts w:asciiTheme="minorHAnsi" w:hAnsiTheme="minorHAnsi" w:cs="Courier New"/>
                <w:b/>
                <w:bCs/>
                <w:color w:val="000000"/>
              </w:rPr>
              <w:t>0</w:t>
            </w:r>
          </w:p>
        </w:tc>
        <w:tc>
          <w:tcPr>
            <w:tcW w:w="1866" w:type="dxa"/>
            <w:tcBorders>
              <w:top w:val="single" w:sz="4" w:space="0" w:color="auto"/>
            </w:tcBorders>
          </w:tcPr>
          <w:p w14:paraId="01107C9A" w14:textId="5A43225D" w:rsidR="000F4C9E" w:rsidRPr="00212C9A" w:rsidRDefault="000F4C9E" w:rsidP="002C3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Courier New"/>
                <w:color w:val="000000"/>
              </w:rPr>
            </w:pPr>
            <w:r w:rsidRPr="000F4C9E">
              <w:rPr>
                <w:rFonts w:asciiTheme="minorHAnsi" w:hAnsiTheme="minorHAnsi" w:cs="Courier New"/>
                <w:color w:val="000000"/>
              </w:rPr>
              <w:t xml:space="preserve">1.00      </w:t>
            </w:r>
          </w:p>
        </w:tc>
        <w:tc>
          <w:tcPr>
            <w:tcW w:w="1866" w:type="dxa"/>
            <w:gridSpan w:val="2"/>
            <w:tcBorders>
              <w:top w:val="single" w:sz="4" w:space="0" w:color="auto"/>
            </w:tcBorders>
          </w:tcPr>
          <w:p w14:paraId="7088C22F" w14:textId="010E014E" w:rsidR="000F4C9E" w:rsidRPr="00212C9A" w:rsidRDefault="000F4C9E" w:rsidP="002C3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Courier New"/>
                <w:color w:val="000000"/>
              </w:rPr>
            </w:pPr>
            <w:r w:rsidRPr="000F4C9E">
              <w:rPr>
                <w:rFonts w:asciiTheme="minorHAnsi" w:hAnsiTheme="minorHAnsi" w:cs="Courier New"/>
                <w:color w:val="000000"/>
              </w:rPr>
              <w:t xml:space="preserve">0.94      </w:t>
            </w:r>
          </w:p>
        </w:tc>
        <w:tc>
          <w:tcPr>
            <w:tcW w:w="1866" w:type="dxa"/>
            <w:gridSpan w:val="2"/>
            <w:tcBorders>
              <w:top w:val="single" w:sz="4" w:space="0" w:color="auto"/>
            </w:tcBorders>
          </w:tcPr>
          <w:p w14:paraId="498E85A7" w14:textId="64AB720F" w:rsidR="000F4C9E" w:rsidRPr="00212C9A" w:rsidRDefault="000F4C9E" w:rsidP="002C3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Courier New"/>
                <w:color w:val="000000"/>
              </w:rPr>
            </w:pPr>
            <w:r w:rsidRPr="000F4C9E">
              <w:rPr>
                <w:rFonts w:asciiTheme="minorHAnsi" w:hAnsiTheme="minorHAnsi" w:cs="Courier New"/>
                <w:color w:val="000000"/>
              </w:rPr>
              <w:t xml:space="preserve">0.97     </w:t>
            </w:r>
          </w:p>
        </w:tc>
        <w:tc>
          <w:tcPr>
            <w:tcW w:w="1867" w:type="dxa"/>
            <w:gridSpan w:val="2"/>
            <w:tcBorders>
              <w:top w:val="single" w:sz="4" w:space="0" w:color="auto"/>
            </w:tcBorders>
          </w:tcPr>
          <w:p w14:paraId="229E75BF" w14:textId="01923536" w:rsidR="000F4C9E" w:rsidRPr="00212C9A" w:rsidRDefault="000F4C9E" w:rsidP="002C3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Courier New"/>
                <w:color w:val="000000"/>
              </w:rPr>
            </w:pPr>
            <w:r w:rsidRPr="000F4C9E">
              <w:rPr>
                <w:rFonts w:asciiTheme="minorHAnsi" w:hAnsiTheme="minorHAnsi" w:cs="Courier New"/>
                <w:color w:val="000000"/>
              </w:rPr>
              <w:t>87390</w:t>
            </w:r>
          </w:p>
        </w:tc>
      </w:tr>
      <w:tr w:rsidR="000F4C9E" w:rsidRPr="00212C9A" w14:paraId="6DEAB4C8" w14:textId="77777777" w:rsidTr="009B05C1">
        <w:tc>
          <w:tcPr>
            <w:tcW w:w="1885" w:type="dxa"/>
          </w:tcPr>
          <w:p w14:paraId="6A174E3B" w14:textId="08D67832" w:rsidR="000F4C9E" w:rsidRPr="00212C9A" w:rsidRDefault="000F4C9E" w:rsidP="002C3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Courier New"/>
                <w:b/>
                <w:bCs/>
                <w:color w:val="000000"/>
              </w:rPr>
            </w:pPr>
            <w:r w:rsidRPr="00212C9A">
              <w:rPr>
                <w:rFonts w:asciiTheme="minorHAnsi" w:hAnsiTheme="minorHAnsi" w:cs="Courier New"/>
                <w:b/>
                <w:bCs/>
                <w:color w:val="000000"/>
              </w:rPr>
              <w:t>1</w:t>
            </w:r>
          </w:p>
        </w:tc>
        <w:tc>
          <w:tcPr>
            <w:tcW w:w="1866" w:type="dxa"/>
          </w:tcPr>
          <w:p w14:paraId="0BB7FBD0" w14:textId="3A3DA608" w:rsidR="000F4C9E" w:rsidRPr="00212C9A" w:rsidRDefault="000F4C9E" w:rsidP="002C3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Courier New"/>
                <w:color w:val="000000"/>
              </w:rPr>
            </w:pPr>
            <w:r w:rsidRPr="000F4C9E">
              <w:rPr>
                <w:rFonts w:asciiTheme="minorHAnsi" w:hAnsiTheme="minorHAnsi" w:cs="Courier New"/>
                <w:color w:val="000000"/>
              </w:rPr>
              <w:t xml:space="preserve">0.50      </w:t>
            </w:r>
          </w:p>
        </w:tc>
        <w:tc>
          <w:tcPr>
            <w:tcW w:w="1866" w:type="dxa"/>
            <w:gridSpan w:val="2"/>
          </w:tcPr>
          <w:p w14:paraId="2C441E60" w14:textId="38004D7B" w:rsidR="000F4C9E" w:rsidRPr="00212C9A" w:rsidRDefault="000F4C9E" w:rsidP="002C3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Courier New"/>
                <w:color w:val="000000"/>
              </w:rPr>
            </w:pPr>
            <w:r w:rsidRPr="000F4C9E">
              <w:rPr>
                <w:rFonts w:asciiTheme="minorHAnsi" w:hAnsiTheme="minorHAnsi" w:cs="Courier New"/>
                <w:color w:val="000000"/>
              </w:rPr>
              <w:t xml:space="preserve">0.93      </w:t>
            </w:r>
          </w:p>
        </w:tc>
        <w:tc>
          <w:tcPr>
            <w:tcW w:w="1866" w:type="dxa"/>
            <w:gridSpan w:val="2"/>
          </w:tcPr>
          <w:p w14:paraId="4C4E0B1C" w14:textId="450F2A8E" w:rsidR="000F4C9E" w:rsidRPr="00212C9A" w:rsidRDefault="000F4C9E" w:rsidP="002C3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Courier New"/>
                <w:color w:val="000000"/>
              </w:rPr>
            </w:pPr>
            <w:r w:rsidRPr="000F4C9E">
              <w:rPr>
                <w:rFonts w:asciiTheme="minorHAnsi" w:hAnsiTheme="minorHAnsi" w:cs="Courier New"/>
                <w:color w:val="000000"/>
              </w:rPr>
              <w:t xml:space="preserve">0.65      </w:t>
            </w:r>
          </w:p>
        </w:tc>
        <w:tc>
          <w:tcPr>
            <w:tcW w:w="1867" w:type="dxa"/>
            <w:gridSpan w:val="2"/>
          </w:tcPr>
          <w:p w14:paraId="118672B1" w14:textId="000E2E5B" w:rsidR="000F4C9E" w:rsidRPr="00212C9A" w:rsidRDefault="000F4C9E" w:rsidP="002C3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Courier New"/>
                <w:color w:val="000000"/>
              </w:rPr>
            </w:pPr>
            <w:r w:rsidRPr="000F4C9E">
              <w:rPr>
                <w:rFonts w:asciiTheme="minorHAnsi" w:hAnsiTheme="minorHAnsi" w:cs="Courier New"/>
                <w:color w:val="000000"/>
              </w:rPr>
              <w:t>5269</w:t>
            </w:r>
          </w:p>
        </w:tc>
      </w:tr>
      <w:tr w:rsidR="000F4C9E" w:rsidRPr="00212C9A" w14:paraId="3AE1F460" w14:textId="77777777" w:rsidTr="009B05C1">
        <w:tc>
          <w:tcPr>
            <w:tcW w:w="1885" w:type="dxa"/>
          </w:tcPr>
          <w:p w14:paraId="5FBBBC19" w14:textId="3741CB03" w:rsidR="000F4C9E" w:rsidRPr="00212C9A" w:rsidRDefault="000F4C9E" w:rsidP="002C3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Courier New"/>
                <w:b/>
                <w:bCs/>
                <w:color w:val="000000"/>
              </w:rPr>
            </w:pPr>
            <w:r w:rsidRPr="000F4C9E">
              <w:rPr>
                <w:rFonts w:asciiTheme="minorHAnsi" w:hAnsiTheme="minorHAnsi" w:cs="Courier New"/>
                <w:b/>
                <w:bCs/>
                <w:color w:val="000000"/>
              </w:rPr>
              <w:t xml:space="preserve">accuracy  </w:t>
            </w:r>
          </w:p>
        </w:tc>
        <w:tc>
          <w:tcPr>
            <w:tcW w:w="1866" w:type="dxa"/>
          </w:tcPr>
          <w:p w14:paraId="3E10619D" w14:textId="77777777" w:rsidR="000F4C9E" w:rsidRPr="00212C9A" w:rsidRDefault="000F4C9E" w:rsidP="002C3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Courier New"/>
                <w:color w:val="000000"/>
              </w:rPr>
            </w:pPr>
          </w:p>
        </w:tc>
        <w:tc>
          <w:tcPr>
            <w:tcW w:w="1866" w:type="dxa"/>
            <w:gridSpan w:val="2"/>
          </w:tcPr>
          <w:p w14:paraId="157D9616" w14:textId="77777777" w:rsidR="000F4C9E" w:rsidRPr="00212C9A" w:rsidRDefault="000F4C9E" w:rsidP="002C3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Courier New"/>
                <w:color w:val="000000"/>
              </w:rPr>
            </w:pPr>
          </w:p>
        </w:tc>
        <w:tc>
          <w:tcPr>
            <w:tcW w:w="1866" w:type="dxa"/>
            <w:gridSpan w:val="2"/>
          </w:tcPr>
          <w:p w14:paraId="0DF37980" w14:textId="3500C584" w:rsidR="000F4C9E" w:rsidRPr="00212C9A" w:rsidRDefault="000F4C9E" w:rsidP="002C3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Courier New"/>
                <w:color w:val="000000"/>
              </w:rPr>
            </w:pPr>
            <w:r w:rsidRPr="000F4C9E">
              <w:rPr>
                <w:rFonts w:asciiTheme="minorHAnsi" w:hAnsiTheme="minorHAnsi" w:cs="Courier New"/>
                <w:color w:val="000000"/>
              </w:rPr>
              <w:t xml:space="preserve">0.94     </w:t>
            </w:r>
          </w:p>
        </w:tc>
        <w:tc>
          <w:tcPr>
            <w:tcW w:w="1867" w:type="dxa"/>
            <w:gridSpan w:val="2"/>
          </w:tcPr>
          <w:p w14:paraId="60265D9B" w14:textId="434E2F0F" w:rsidR="000F4C9E" w:rsidRPr="00212C9A" w:rsidRDefault="000F4C9E" w:rsidP="002C3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Courier New"/>
                <w:color w:val="000000"/>
              </w:rPr>
            </w:pPr>
            <w:r w:rsidRPr="000F4C9E">
              <w:rPr>
                <w:rFonts w:asciiTheme="minorHAnsi" w:hAnsiTheme="minorHAnsi" w:cs="Courier New"/>
                <w:color w:val="000000"/>
              </w:rPr>
              <w:t>92659</w:t>
            </w:r>
          </w:p>
        </w:tc>
      </w:tr>
      <w:tr w:rsidR="000F4C9E" w:rsidRPr="00212C9A" w14:paraId="180E77D1" w14:textId="77777777" w:rsidTr="009B05C1">
        <w:tc>
          <w:tcPr>
            <w:tcW w:w="1885" w:type="dxa"/>
          </w:tcPr>
          <w:p w14:paraId="6F5BBF02" w14:textId="27339F55" w:rsidR="000F4C9E" w:rsidRPr="00212C9A" w:rsidRDefault="000F4C9E" w:rsidP="002C3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Courier New"/>
                <w:b/>
                <w:bCs/>
                <w:color w:val="000000"/>
              </w:rPr>
            </w:pPr>
            <w:r w:rsidRPr="000F4C9E">
              <w:rPr>
                <w:rFonts w:asciiTheme="minorHAnsi" w:hAnsiTheme="minorHAnsi" w:cs="Courier New"/>
                <w:b/>
                <w:bCs/>
                <w:color w:val="000000"/>
              </w:rPr>
              <w:t>macro avg</w:t>
            </w:r>
          </w:p>
        </w:tc>
        <w:tc>
          <w:tcPr>
            <w:tcW w:w="1866" w:type="dxa"/>
          </w:tcPr>
          <w:p w14:paraId="293F86F6" w14:textId="448CBA7C" w:rsidR="000F4C9E" w:rsidRPr="00212C9A" w:rsidRDefault="000F4C9E" w:rsidP="002C3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Courier New"/>
                <w:color w:val="000000"/>
              </w:rPr>
            </w:pPr>
            <w:r w:rsidRPr="000F4C9E">
              <w:rPr>
                <w:rFonts w:asciiTheme="minorHAnsi" w:hAnsiTheme="minorHAnsi" w:cs="Courier New"/>
                <w:color w:val="000000"/>
              </w:rPr>
              <w:t xml:space="preserve">0.75      </w:t>
            </w:r>
          </w:p>
        </w:tc>
        <w:tc>
          <w:tcPr>
            <w:tcW w:w="1866" w:type="dxa"/>
            <w:gridSpan w:val="2"/>
          </w:tcPr>
          <w:p w14:paraId="05294328" w14:textId="29A33E1A" w:rsidR="000F4C9E" w:rsidRPr="00212C9A" w:rsidRDefault="000F4C9E" w:rsidP="002C3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Courier New"/>
                <w:color w:val="000000"/>
              </w:rPr>
            </w:pPr>
            <w:r w:rsidRPr="000F4C9E">
              <w:rPr>
                <w:rFonts w:asciiTheme="minorHAnsi" w:hAnsiTheme="minorHAnsi" w:cs="Courier New"/>
                <w:color w:val="000000"/>
              </w:rPr>
              <w:t xml:space="preserve">0.94      </w:t>
            </w:r>
          </w:p>
        </w:tc>
        <w:tc>
          <w:tcPr>
            <w:tcW w:w="1866" w:type="dxa"/>
            <w:gridSpan w:val="2"/>
          </w:tcPr>
          <w:p w14:paraId="1B01FEB5" w14:textId="6E6DFF59" w:rsidR="000F4C9E" w:rsidRPr="00212C9A" w:rsidRDefault="000F4C9E" w:rsidP="002C3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Courier New"/>
                <w:color w:val="000000"/>
              </w:rPr>
            </w:pPr>
            <w:r w:rsidRPr="000F4C9E">
              <w:rPr>
                <w:rFonts w:asciiTheme="minorHAnsi" w:hAnsiTheme="minorHAnsi" w:cs="Courier New"/>
                <w:color w:val="000000"/>
              </w:rPr>
              <w:t xml:space="preserve">0.81     </w:t>
            </w:r>
          </w:p>
        </w:tc>
        <w:tc>
          <w:tcPr>
            <w:tcW w:w="1867" w:type="dxa"/>
            <w:gridSpan w:val="2"/>
          </w:tcPr>
          <w:p w14:paraId="0968E464" w14:textId="41E6ABE0" w:rsidR="000F4C9E" w:rsidRPr="00212C9A" w:rsidRDefault="000F4C9E" w:rsidP="002C3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Courier New"/>
                <w:color w:val="000000"/>
              </w:rPr>
            </w:pPr>
            <w:r w:rsidRPr="000F4C9E">
              <w:rPr>
                <w:rFonts w:asciiTheme="minorHAnsi" w:hAnsiTheme="minorHAnsi" w:cs="Courier New"/>
                <w:color w:val="000000"/>
              </w:rPr>
              <w:t>92659</w:t>
            </w:r>
          </w:p>
        </w:tc>
      </w:tr>
      <w:tr w:rsidR="000F4C9E" w:rsidRPr="00212C9A" w14:paraId="6138F11C" w14:textId="77777777" w:rsidTr="009B05C1">
        <w:tc>
          <w:tcPr>
            <w:tcW w:w="1885" w:type="dxa"/>
          </w:tcPr>
          <w:p w14:paraId="1087BB2F" w14:textId="3EBC534F" w:rsidR="000F4C9E" w:rsidRPr="00212C9A" w:rsidRDefault="000F4C9E" w:rsidP="002C3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Courier New"/>
                <w:b/>
                <w:bCs/>
                <w:color w:val="000000"/>
              </w:rPr>
            </w:pPr>
            <w:r w:rsidRPr="000F4C9E">
              <w:rPr>
                <w:rFonts w:asciiTheme="minorHAnsi" w:hAnsiTheme="minorHAnsi" w:cs="Courier New"/>
                <w:b/>
                <w:bCs/>
                <w:color w:val="000000"/>
              </w:rPr>
              <w:t>weighted avg</w:t>
            </w:r>
          </w:p>
        </w:tc>
        <w:tc>
          <w:tcPr>
            <w:tcW w:w="1866" w:type="dxa"/>
          </w:tcPr>
          <w:p w14:paraId="5F190BF9" w14:textId="64002B8F" w:rsidR="000F4C9E" w:rsidRPr="00212C9A" w:rsidRDefault="000F4C9E" w:rsidP="002C3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Courier New"/>
                <w:color w:val="000000"/>
              </w:rPr>
            </w:pPr>
            <w:r w:rsidRPr="000F4C9E">
              <w:rPr>
                <w:rFonts w:asciiTheme="minorHAnsi" w:hAnsiTheme="minorHAnsi" w:cs="Courier New"/>
                <w:color w:val="000000"/>
              </w:rPr>
              <w:t xml:space="preserve">0.97      </w:t>
            </w:r>
          </w:p>
        </w:tc>
        <w:tc>
          <w:tcPr>
            <w:tcW w:w="1866" w:type="dxa"/>
            <w:gridSpan w:val="2"/>
          </w:tcPr>
          <w:p w14:paraId="5EED25D9" w14:textId="0AFFEFDF" w:rsidR="000F4C9E" w:rsidRPr="00212C9A" w:rsidRDefault="000F4C9E" w:rsidP="002C3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Courier New"/>
                <w:color w:val="000000"/>
              </w:rPr>
            </w:pPr>
            <w:r w:rsidRPr="000F4C9E">
              <w:rPr>
                <w:rFonts w:asciiTheme="minorHAnsi" w:hAnsiTheme="minorHAnsi" w:cs="Courier New"/>
                <w:color w:val="000000"/>
              </w:rPr>
              <w:t xml:space="preserve">0.94      </w:t>
            </w:r>
          </w:p>
        </w:tc>
        <w:tc>
          <w:tcPr>
            <w:tcW w:w="1866" w:type="dxa"/>
            <w:gridSpan w:val="2"/>
          </w:tcPr>
          <w:p w14:paraId="4AD1E03B" w14:textId="59432CE2" w:rsidR="000F4C9E" w:rsidRPr="00212C9A" w:rsidRDefault="000F4C9E" w:rsidP="002C3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Courier New"/>
                <w:color w:val="000000"/>
              </w:rPr>
            </w:pPr>
            <w:r w:rsidRPr="000F4C9E">
              <w:rPr>
                <w:rFonts w:asciiTheme="minorHAnsi" w:hAnsiTheme="minorHAnsi" w:cs="Courier New"/>
                <w:color w:val="000000"/>
              </w:rPr>
              <w:t xml:space="preserve">0.95     </w:t>
            </w:r>
          </w:p>
        </w:tc>
        <w:tc>
          <w:tcPr>
            <w:tcW w:w="1867" w:type="dxa"/>
            <w:gridSpan w:val="2"/>
          </w:tcPr>
          <w:p w14:paraId="7E175C32" w14:textId="54A20C81" w:rsidR="000F4C9E" w:rsidRPr="00212C9A" w:rsidRDefault="000F4C9E" w:rsidP="002C3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heme="minorHAnsi" w:hAnsiTheme="minorHAnsi" w:cs="Courier New"/>
                <w:color w:val="000000"/>
              </w:rPr>
            </w:pPr>
            <w:r w:rsidRPr="000F4C9E">
              <w:rPr>
                <w:rFonts w:asciiTheme="minorHAnsi" w:hAnsiTheme="minorHAnsi" w:cs="Courier New"/>
                <w:color w:val="000000"/>
              </w:rPr>
              <w:t>92659</w:t>
            </w:r>
          </w:p>
        </w:tc>
      </w:tr>
    </w:tbl>
    <w:p w14:paraId="447C9C3F" w14:textId="0D74E080" w:rsidR="000F4C9E" w:rsidRPr="00212C9A" w:rsidRDefault="000F4C9E" w:rsidP="000F4C9E">
      <w:pPr>
        <w:rPr>
          <w:rFonts w:asciiTheme="minorHAnsi" w:hAnsiTheme="minorHAnsi"/>
        </w:rPr>
      </w:pPr>
    </w:p>
    <w:p w14:paraId="57D557EE" w14:textId="77777777" w:rsidR="009B05C1" w:rsidRPr="00212C9A" w:rsidRDefault="009B05C1" w:rsidP="000F4C9E">
      <w:pPr>
        <w:rPr>
          <w:rFonts w:asciiTheme="minorHAnsi" w:hAnsiTheme="minorHAnsi"/>
        </w:rPr>
      </w:pPr>
    </w:p>
    <w:p w14:paraId="32E960F1" w14:textId="3E38C376" w:rsidR="0098608A" w:rsidRPr="00212C9A" w:rsidRDefault="0098608A" w:rsidP="000F4C9E">
      <w:pPr>
        <w:rPr>
          <w:rFonts w:asciiTheme="minorHAnsi" w:hAnsiTheme="minorHAnsi"/>
        </w:rPr>
      </w:pPr>
      <w:r w:rsidRPr="00212C9A">
        <w:rPr>
          <w:rFonts w:asciiTheme="minorHAnsi" w:hAnsiTheme="minorHAnsi"/>
        </w:rPr>
        <w:t xml:space="preserve">4.  Feature Importance </w:t>
      </w:r>
    </w:p>
    <w:p w14:paraId="22AF4B67" w14:textId="39EC7779" w:rsidR="0098608A" w:rsidRPr="00212C9A" w:rsidRDefault="0098608A" w:rsidP="000F4C9E">
      <w:pPr>
        <w:rPr>
          <w:rFonts w:asciiTheme="minorHAnsi" w:hAnsiTheme="minorHAnsi"/>
        </w:rPr>
      </w:pPr>
    </w:p>
    <w:p w14:paraId="3FB03A9E" w14:textId="7F7A93AB" w:rsidR="0098608A" w:rsidRPr="00212C9A" w:rsidRDefault="0098608A" w:rsidP="000F4C9E">
      <w:pPr>
        <w:rPr>
          <w:rFonts w:asciiTheme="minorHAnsi" w:hAnsiTheme="minorHAnsi"/>
        </w:rPr>
      </w:pPr>
      <w:r w:rsidRPr="00212C9A">
        <w:rPr>
          <w:rFonts w:asciiTheme="minorHAnsi" w:hAnsiTheme="minorHAnsi"/>
        </w:rPr>
        <w:t xml:space="preserve">Below is the feature importance graph, which is according to the rank of coefficients. </w:t>
      </w:r>
      <w:r w:rsidR="000700ED" w:rsidRPr="00212C9A">
        <w:rPr>
          <w:rFonts w:asciiTheme="minorHAnsi" w:hAnsiTheme="minorHAnsi"/>
        </w:rPr>
        <w:t xml:space="preserve">We can see that </w:t>
      </w:r>
      <w:proofErr w:type="spellStart"/>
      <w:r w:rsidR="000700ED" w:rsidRPr="00212C9A">
        <w:rPr>
          <w:rFonts w:asciiTheme="minorHAnsi" w:hAnsiTheme="minorHAnsi"/>
        </w:rPr>
        <w:t>CVASC_Cardiac_B</w:t>
      </w:r>
      <w:proofErr w:type="spellEnd"/>
      <w:r w:rsidR="000700ED" w:rsidRPr="00212C9A">
        <w:rPr>
          <w:rFonts w:asciiTheme="minorHAnsi" w:hAnsiTheme="minorHAnsi"/>
        </w:rPr>
        <w:t xml:space="preserve"> and </w:t>
      </w:r>
      <w:proofErr w:type="spellStart"/>
      <w:r w:rsidR="000700ED" w:rsidRPr="00212C9A">
        <w:rPr>
          <w:rFonts w:asciiTheme="minorHAnsi" w:hAnsiTheme="minorHAnsi"/>
        </w:rPr>
        <w:t>DERMA_Whole_Body_Nos_B</w:t>
      </w:r>
      <w:proofErr w:type="spellEnd"/>
      <w:r w:rsidR="000700ED" w:rsidRPr="00212C9A">
        <w:rPr>
          <w:rFonts w:asciiTheme="minorHAnsi" w:hAnsiTheme="minorHAnsi"/>
        </w:rPr>
        <w:t xml:space="preserve"> are the most important predictors among top 10 predictors, which are more than 80%. The result is sensible since people with heart diseases are listed as high-risk people while patients with body burn are very sensitive to viruses and they have weak </w:t>
      </w:r>
      <w:r w:rsidR="000700ED" w:rsidRPr="00212C9A">
        <w:rPr>
          <w:rFonts w:asciiTheme="minorHAnsi" w:hAnsiTheme="minorHAnsi"/>
        </w:rPr>
        <w:t>resistance</w:t>
      </w:r>
      <w:r w:rsidR="000700ED" w:rsidRPr="00212C9A">
        <w:rPr>
          <w:rFonts w:asciiTheme="minorHAnsi" w:hAnsiTheme="minorHAnsi"/>
        </w:rPr>
        <w:t xml:space="preserve"> towards a disease that can be spread by air. </w:t>
      </w:r>
    </w:p>
    <w:p w14:paraId="1C7FF352" w14:textId="77777777" w:rsidR="009B05C1" w:rsidRPr="00212C9A" w:rsidRDefault="009B05C1" w:rsidP="000F4C9E">
      <w:pPr>
        <w:rPr>
          <w:rFonts w:asciiTheme="minorHAnsi" w:hAnsiTheme="minorHAnsi"/>
        </w:rPr>
      </w:pPr>
    </w:p>
    <w:p w14:paraId="5B74E7A2" w14:textId="77777777" w:rsidR="009B05C1" w:rsidRPr="00212C9A" w:rsidRDefault="0098608A" w:rsidP="009B05C1">
      <w:pPr>
        <w:keepNext/>
        <w:rPr>
          <w:rFonts w:asciiTheme="minorHAnsi" w:hAnsiTheme="minorHAnsi"/>
        </w:rPr>
      </w:pPr>
      <w:r w:rsidRPr="00212C9A">
        <w:rPr>
          <w:rFonts w:asciiTheme="minorHAnsi" w:hAnsiTheme="minorHAnsi"/>
          <w:noProof/>
        </w:rPr>
        <w:drawing>
          <wp:inline distT="0" distB="0" distL="0" distR="0" wp14:anchorId="23294503" wp14:editId="20F85B55">
            <wp:extent cx="5943600" cy="2816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08 at 9.03.34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16225"/>
                    </a:xfrm>
                    <a:prstGeom prst="rect">
                      <a:avLst/>
                    </a:prstGeom>
                  </pic:spPr>
                </pic:pic>
              </a:graphicData>
            </a:graphic>
          </wp:inline>
        </w:drawing>
      </w:r>
    </w:p>
    <w:p w14:paraId="3E7DEA48" w14:textId="7A8D1A72" w:rsidR="0098608A" w:rsidRPr="00212C9A" w:rsidRDefault="009B05C1" w:rsidP="009B05C1">
      <w:pPr>
        <w:pStyle w:val="Caption"/>
        <w:jc w:val="center"/>
        <w:rPr>
          <w:color w:val="000000" w:themeColor="text1"/>
          <w:sz w:val="21"/>
          <w:szCs w:val="21"/>
        </w:rPr>
      </w:pPr>
      <w:r w:rsidRPr="00212C9A">
        <w:rPr>
          <w:color w:val="000000" w:themeColor="text1"/>
          <w:sz w:val="21"/>
          <w:szCs w:val="21"/>
        </w:rPr>
        <w:t xml:space="preserve">Figure </w:t>
      </w:r>
      <w:r w:rsidRPr="00212C9A">
        <w:rPr>
          <w:color w:val="000000" w:themeColor="text1"/>
          <w:sz w:val="21"/>
          <w:szCs w:val="21"/>
        </w:rPr>
        <w:fldChar w:fldCharType="begin"/>
      </w:r>
      <w:r w:rsidRPr="00212C9A">
        <w:rPr>
          <w:color w:val="000000" w:themeColor="text1"/>
          <w:sz w:val="21"/>
          <w:szCs w:val="21"/>
        </w:rPr>
        <w:instrText xml:space="preserve"> SEQ Figure \* ARABIC </w:instrText>
      </w:r>
      <w:r w:rsidRPr="00212C9A">
        <w:rPr>
          <w:color w:val="000000" w:themeColor="text1"/>
          <w:sz w:val="21"/>
          <w:szCs w:val="21"/>
        </w:rPr>
        <w:fldChar w:fldCharType="separate"/>
      </w:r>
      <w:r w:rsidRPr="00212C9A">
        <w:rPr>
          <w:noProof/>
          <w:color w:val="000000" w:themeColor="text1"/>
          <w:sz w:val="21"/>
          <w:szCs w:val="21"/>
        </w:rPr>
        <w:t>1</w:t>
      </w:r>
      <w:r w:rsidRPr="00212C9A">
        <w:rPr>
          <w:color w:val="000000" w:themeColor="text1"/>
          <w:sz w:val="21"/>
          <w:szCs w:val="21"/>
        </w:rPr>
        <w:fldChar w:fldCharType="end"/>
      </w:r>
      <w:r w:rsidRPr="00212C9A">
        <w:rPr>
          <w:color w:val="000000" w:themeColor="text1"/>
          <w:sz w:val="21"/>
          <w:szCs w:val="21"/>
        </w:rPr>
        <w:t xml:space="preserve"> Feature importance for Logistics Regression Model</w:t>
      </w:r>
    </w:p>
    <w:sectPr w:rsidR="0098608A" w:rsidRPr="00212C9A" w:rsidSect="008050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296308" w14:textId="77777777" w:rsidR="003A063F" w:rsidRDefault="003A063F" w:rsidP="000F4C9E">
      <w:r>
        <w:separator/>
      </w:r>
    </w:p>
  </w:endnote>
  <w:endnote w:type="continuationSeparator" w:id="0">
    <w:p w14:paraId="17BB3B63" w14:textId="77777777" w:rsidR="003A063F" w:rsidRDefault="003A063F" w:rsidP="000F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461EA5" w14:textId="77777777" w:rsidR="003A063F" w:rsidRDefault="003A063F" w:rsidP="000F4C9E">
      <w:r>
        <w:separator/>
      </w:r>
    </w:p>
  </w:footnote>
  <w:footnote w:type="continuationSeparator" w:id="0">
    <w:p w14:paraId="4FF8E6C1" w14:textId="77777777" w:rsidR="003A063F" w:rsidRDefault="003A063F" w:rsidP="000F4C9E">
      <w:r>
        <w:continuationSeparator/>
      </w:r>
    </w:p>
  </w:footnote>
  <w:footnote w:id="1">
    <w:p w14:paraId="6CB12B29" w14:textId="306C8F5D" w:rsidR="000F4C9E" w:rsidRDefault="000F4C9E">
      <w:pPr>
        <w:pStyle w:val="FootnoteText"/>
      </w:pPr>
      <w:r>
        <w:rPr>
          <w:rStyle w:val="FootnoteReference"/>
        </w:rPr>
        <w:footnoteRef/>
      </w:r>
      <w:r>
        <w:t xml:space="preserve"> </w:t>
      </w:r>
      <w:r w:rsidRPr="000F4C9E">
        <w:t>https://www.capitalcardiology.com/patient-education/covid-19/?lang=zh</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33C"/>
    <w:rsid w:val="000700ED"/>
    <w:rsid w:val="000F4C9E"/>
    <w:rsid w:val="00212C9A"/>
    <w:rsid w:val="002548DE"/>
    <w:rsid w:val="00333E4E"/>
    <w:rsid w:val="003A063F"/>
    <w:rsid w:val="00481807"/>
    <w:rsid w:val="004B71D4"/>
    <w:rsid w:val="00805049"/>
    <w:rsid w:val="008807CB"/>
    <w:rsid w:val="00884D7E"/>
    <w:rsid w:val="008939EE"/>
    <w:rsid w:val="0098608A"/>
    <w:rsid w:val="009B05C1"/>
    <w:rsid w:val="00CC2D81"/>
    <w:rsid w:val="00D7333C"/>
    <w:rsid w:val="00D873C8"/>
    <w:rsid w:val="00EA3BA3"/>
    <w:rsid w:val="00ED6F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79373"/>
  <w15:chartTrackingRefBased/>
  <w15:docId w15:val="{2B13CCAE-1761-DC46-B59A-FC23704B6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807CB"/>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F4C9E"/>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0F4C9E"/>
    <w:rPr>
      <w:sz w:val="20"/>
      <w:szCs w:val="20"/>
    </w:rPr>
  </w:style>
  <w:style w:type="character" w:styleId="FootnoteReference">
    <w:name w:val="footnote reference"/>
    <w:basedOn w:val="DefaultParagraphFont"/>
    <w:uiPriority w:val="99"/>
    <w:semiHidden/>
    <w:unhideWhenUsed/>
    <w:rsid w:val="000F4C9E"/>
    <w:rPr>
      <w:vertAlign w:val="superscript"/>
    </w:rPr>
  </w:style>
  <w:style w:type="paragraph" w:styleId="Caption">
    <w:name w:val="caption"/>
    <w:basedOn w:val="Normal"/>
    <w:next w:val="Normal"/>
    <w:uiPriority w:val="35"/>
    <w:unhideWhenUsed/>
    <w:qFormat/>
    <w:rsid w:val="000F4C9E"/>
    <w:pPr>
      <w:spacing w:after="200"/>
    </w:pPr>
    <w:rPr>
      <w:rFonts w:asciiTheme="minorHAnsi" w:eastAsiaTheme="minorEastAsia" w:hAnsiTheme="minorHAnsi" w:cstheme="minorBidi"/>
      <w:i/>
      <w:iCs/>
      <w:color w:val="44546A" w:themeColor="text2"/>
      <w:sz w:val="18"/>
      <w:szCs w:val="18"/>
    </w:rPr>
  </w:style>
  <w:style w:type="paragraph" w:styleId="HTMLPreformatted">
    <w:name w:val="HTML Preformatted"/>
    <w:basedOn w:val="Normal"/>
    <w:link w:val="HTMLPreformattedChar"/>
    <w:uiPriority w:val="99"/>
    <w:semiHidden/>
    <w:unhideWhenUsed/>
    <w:rsid w:val="000F4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F4C9E"/>
    <w:rPr>
      <w:rFonts w:ascii="Courier New" w:eastAsia="Times New Roman" w:hAnsi="Courier New" w:cs="Courier New"/>
      <w:sz w:val="20"/>
      <w:szCs w:val="20"/>
    </w:rPr>
  </w:style>
  <w:style w:type="table" w:styleId="TableGrid">
    <w:name w:val="Table Grid"/>
    <w:basedOn w:val="TableNormal"/>
    <w:uiPriority w:val="39"/>
    <w:rsid w:val="000F4C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807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34909">
      <w:bodyDiv w:val="1"/>
      <w:marLeft w:val="0"/>
      <w:marRight w:val="0"/>
      <w:marTop w:val="0"/>
      <w:marBottom w:val="0"/>
      <w:divBdr>
        <w:top w:val="none" w:sz="0" w:space="0" w:color="auto"/>
        <w:left w:val="none" w:sz="0" w:space="0" w:color="auto"/>
        <w:bottom w:val="none" w:sz="0" w:space="0" w:color="auto"/>
        <w:right w:val="none" w:sz="0" w:space="0" w:color="auto"/>
      </w:divBdr>
    </w:div>
    <w:div w:id="133525157">
      <w:bodyDiv w:val="1"/>
      <w:marLeft w:val="0"/>
      <w:marRight w:val="0"/>
      <w:marTop w:val="0"/>
      <w:marBottom w:val="0"/>
      <w:divBdr>
        <w:top w:val="none" w:sz="0" w:space="0" w:color="auto"/>
        <w:left w:val="none" w:sz="0" w:space="0" w:color="auto"/>
        <w:bottom w:val="none" w:sz="0" w:space="0" w:color="auto"/>
        <w:right w:val="none" w:sz="0" w:space="0" w:color="auto"/>
      </w:divBdr>
    </w:div>
    <w:div w:id="726301167">
      <w:bodyDiv w:val="1"/>
      <w:marLeft w:val="0"/>
      <w:marRight w:val="0"/>
      <w:marTop w:val="0"/>
      <w:marBottom w:val="0"/>
      <w:divBdr>
        <w:top w:val="none" w:sz="0" w:space="0" w:color="auto"/>
        <w:left w:val="none" w:sz="0" w:space="0" w:color="auto"/>
        <w:bottom w:val="none" w:sz="0" w:space="0" w:color="auto"/>
        <w:right w:val="none" w:sz="0" w:space="0" w:color="auto"/>
      </w:divBdr>
    </w:div>
    <w:div w:id="735472300">
      <w:bodyDiv w:val="1"/>
      <w:marLeft w:val="0"/>
      <w:marRight w:val="0"/>
      <w:marTop w:val="0"/>
      <w:marBottom w:val="0"/>
      <w:divBdr>
        <w:top w:val="none" w:sz="0" w:space="0" w:color="auto"/>
        <w:left w:val="none" w:sz="0" w:space="0" w:color="auto"/>
        <w:bottom w:val="none" w:sz="0" w:space="0" w:color="auto"/>
        <w:right w:val="none" w:sz="0" w:space="0" w:color="auto"/>
      </w:divBdr>
    </w:div>
    <w:div w:id="804588760">
      <w:bodyDiv w:val="1"/>
      <w:marLeft w:val="0"/>
      <w:marRight w:val="0"/>
      <w:marTop w:val="0"/>
      <w:marBottom w:val="0"/>
      <w:divBdr>
        <w:top w:val="none" w:sz="0" w:space="0" w:color="auto"/>
        <w:left w:val="none" w:sz="0" w:space="0" w:color="auto"/>
        <w:bottom w:val="none" w:sz="0" w:space="0" w:color="auto"/>
        <w:right w:val="none" w:sz="0" w:space="0" w:color="auto"/>
      </w:divBdr>
    </w:div>
    <w:div w:id="914825551">
      <w:bodyDiv w:val="1"/>
      <w:marLeft w:val="0"/>
      <w:marRight w:val="0"/>
      <w:marTop w:val="0"/>
      <w:marBottom w:val="0"/>
      <w:divBdr>
        <w:top w:val="none" w:sz="0" w:space="0" w:color="auto"/>
        <w:left w:val="none" w:sz="0" w:space="0" w:color="auto"/>
        <w:bottom w:val="none" w:sz="0" w:space="0" w:color="auto"/>
        <w:right w:val="none" w:sz="0" w:space="0" w:color="auto"/>
      </w:divBdr>
    </w:div>
    <w:div w:id="1260874366">
      <w:bodyDiv w:val="1"/>
      <w:marLeft w:val="0"/>
      <w:marRight w:val="0"/>
      <w:marTop w:val="0"/>
      <w:marBottom w:val="0"/>
      <w:divBdr>
        <w:top w:val="none" w:sz="0" w:space="0" w:color="auto"/>
        <w:left w:val="none" w:sz="0" w:space="0" w:color="auto"/>
        <w:bottom w:val="none" w:sz="0" w:space="0" w:color="auto"/>
        <w:right w:val="none" w:sz="0" w:space="0" w:color="auto"/>
      </w:divBdr>
    </w:div>
    <w:div w:id="1347629907">
      <w:bodyDiv w:val="1"/>
      <w:marLeft w:val="0"/>
      <w:marRight w:val="0"/>
      <w:marTop w:val="0"/>
      <w:marBottom w:val="0"/>
      <w:divBdr>
        <w:top w:val="none" w:sz="0" w:space="0" w:color="auto"/>
        <w:left w:val="none" w:sz="0" w:space="0" w:color="auto"/>
        <w:bottom w:val="none" w:sz="0" w:space="0" w:color="auto"/>
        <w:right w:val="none" w:sz="0" w:space="0" w:color="auto"/>
      </w:divBdr>
    </w:div>
    <w:div w:id="1353065827">
      <w:bodyDiv w:val="1"/>
      <w:marLeft w:val="0"/>
      <w:marRight w:val="0"/>
      <w:marTop w:val="0"/>
      <w:marBottom w:val="0"/>
      <w:divBdr>
        <w:top w:val="none" w:sz="0" w:space="0" w:color="auto"/>
        <w:left w:val="none" w:sz="0" w:space="0" w:color="auto"/>
        <w:bottom w:val="none" w:sz="0" w:space="0" w:color="auto"/>
        <w:right w:val="none" w:sz="0" w:space="0" w:color="auto"/>
      </w:divBdr>
    </w:div>
    <w:div w:id="1391348368">
      <w:bodyDiv w:val="1"/>
      <w:marLeft w:val="0"/>
      <w:marRight w:val="0"/>
      <w:marTop w:val="0"/>
      <w:marBottom w:val="0"/>
      <w:divBdr>
        <w:top w:val="none" w:sz="0" w:space="0" w:color="auto"/>
        <w:left w:val="none" w:sz="0" w:space="0" w:color="auto"/>
        <w:bottom w:val="none" w:sz="0" w:space="0" w:color="auto"/>
        <w:right w:val="none" w:sz="0" w:space="0" w:color="auto"/>
      </w:divBdr>
    </w:div>
    <w:div w:id="1466237667">
      <w:bodyDiv w:val="1"/>
      <w:marLeft w:val="0"/>
      <w:marRight w:val="0"/>
      <w:marTop w:val="0"/>
      <w:marBottom w:val="0"/>
      <w:divBdr>
        <w:top w:val="none" w:sz="0" w:space="0" w:color="auto"/>
        <w:left w:val="none" w:sz="0" w:space="0" w:color="auto"/>
        <w:bottom w:val="none" w:sz="0" w:space="0" w:color="auto"/>
        <w:right w:val="none" w:sz="0" w:space="0" w:color="auto"/>
      </w:divBdr>
    </w:div>
    <w:div w:id="1810777936">
      <w:bodyDiv w:val="1"/>
      <w:marLeft w:val="0"/>
      <w:marRight w:val="0"/>
      <w:marTop w:val="0"/>
      <w:marBottom w:val="0"/>
      <w:divBdr>
        <w:top w:val="none" w:sz="0" w:space="0" w:color="auto"/>
        <w:left w:val="none" w:sz="0" w:space="0" w:color="auto"/>
        <w:bottom w:val="none" w:sz="0" w:space="0" w:color="auto"/>
        <w:right w:val="none" w:sz="0" w:space="0" w:color="auto"/>
      </w:divBdr>
    </w:div>
    <w:div w:id="1952517263">
      <w:bodyDiv w:val="1"/>
      <w:marLeft w:val="0"/>
      <w:marRight w:val="0"/>
      <w:marTop w:val="0"/>
      <w:marBottom w:val="0"/>
      <w:divBdr>
        <w:top w:val="none" w:sz="0" w:space="0" w:color="auto"/>
        <w:left w:val="none" w:sz="0" w:space="0" w:color="auto"/>
        <w:bottom w:val="none" w:sz="0" w:space="0" w:color="auto"/>
        <w:right w:val="none" w:sz="0" w:space="0" w:color="auto"/>
      </w:divBdr>
    </w:div>
    <w:div w:id="2020235843">
      <w:bodyDiv w:val="1"/>
      <w:marLeft w:val="0"/>
      <w:marRight w:val="0"/>
      <w:marTop w:val="0"/>
      <w:marBottom w:val="0"/>
      <w:divBdr>
        <w:top w:val="none" w:sz="0" w:space="0" w:color="auto"/>
        <w:left w:val="none" w:sz="0" w:space="0" w:color="auto"/>
        <w:bottom w:val="none" w:sz="0" w:space="0" w:color="auto"/>
        <w:right w:val="none" w:sz="0" w:space="0" w:color="auto"/>
      </w:divBdr>
    </w:div>
    <w:div w:id="2143576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70E9D-8761-554A-AE03-251941EB8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Jinman Rong</dc:creator>
  <cp:keywords/>
  <dc:description/>
  <cp:lastModifiedBy>Jinman Rong</cp:lastModifiedBy>
  <cp:revision>19</cp:revision>
  <dcterms:created xsi:type="dcterms:W3CDTF">2020-05-08T20:14:00Z</dcterms:created>
  <dcterms:modified xsi:type="dcterms:W3CDTF">2020-05-09T01:26:00Z</dcterms:modified>
</cp:coreProperties>
</file>