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微分方程及拉普拉斯变换推导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线性定常微分方程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线性微分方程符合</w:t>
      </w:r>
      <w:r>
        <w:rPr>
          <w:rFonts w:hint="eastAsia"/>
          <w:b/>
          <w:bCs/>
          <w:lang w:val="en-US" w:eastAsia="zh-CN"/>
        </w:rPr>
        <w:t>叠加和比例</w:t>
      </w:r>
      <w:r>
        <w:rPr>
          <w:rFonts w:hint="eastAsia"/>
          <w:lang w:val="en-US" w:eastAsia="zh-CN"/>
        </w:rPr>
        <w:t>的特性：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/>
          <w:b/>
          <w:bCs/>
          <w:lang w:val="en-US" w:eastAsia="zh-CN"/>
        </w:rPr>
        <w:t>叠加</w:t>
      </w:r>
      <w:r>
        <w:rPr>
          <w:rFonts w:hint="eastAsia"/>
          <w:lang w:val="en-US" w:eastAsia="zh-CN"/>
        </w:rPr>
        <w:t>：</w:t>
      </w:r>
      <w:r>
        <w:rPr>
          <w:rFonts w:hint="eastAsia" w:eastAsia="宋体"/>
          <w:position w:val="-10"/>
          <w:lang w:eastAsia="zh-CN"/>
        </w:rPr>
        <w:object>
          <v:shape id="_x0000_i1025" o:spt="75" type="#_x0000_t75" style="height:16pt;width:7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/>
          <w:b/>
          <w:bCs/>
          <w:lang w:val="en-US" w:eastAsia="zh-CN"/>
        </w:rPr>
        <w:t>比例</w:t>
      </w:r>
      <w:r>
        <w:rPr>
          <w:rFonts w:hint="eastAsia"/>
          <w:lang w:val="en-US" w:eastAsia="zh-CN"/>
        </w:rPr>
        <w:t>：</w:t>
      </w:r>
      <w:r>
        <w:rPr>
          <w:rFonts w:hint="eastAsia" w:eastAsia="宋体"/>
          <w:position w:val="-10"/>
          <w:lang w:eastAsia="zh-CN"/>
        </w:rPr>
        <w:object>
          <v:shape id="_x0000_i1026" o:spt="75" alt="" type="#_x0000_t75" style="height:16pt;width:13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定常</w:t>
      </w:r>
      <w:r>
        <w:rPr>
          <w:rFonts w:hint="eastAsia"/>
          <w:lang w:val="en-US" w:eastAsia="zh-CN"/>
        </w:rPr>
        <w:t>：微分项前面的系数是常数：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eastAsia="宋体"/>
          <w:position w:val="-24"/>
          <w:lang w:eastAsia="zh-CN"/>
        </w:rPr>
        <w:object>
          <v:shape id="_x0000_i1027" o:spt="75" alt="" type="#_x0000_t75" style="height:33pt;width:45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332355" cy="1847215"/>
            <wp:effectExtent l="0" t="0" r="14605" b="1206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position w:val="-56"/>
          <w:lang w:eastAsia="zh-CN"/>
        </w:rPr>
        <w:object>
          <v:shape id="_x0000_i1028" o:spt="75" alt="" type="#_x0000_t75" style="height:73pt;width:19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 w:eastAsia="宋体"/>
          <w:position w:val="-10"/>
          <w:lang w:eastAsia="zh-CN"/>
        </w:rPr>
        <w:object>
          <v:shape id="_x0000_i1030" o:spt="75" alt="" type="#_x0000_t75" style="height:17pt;width: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当|s|等于1，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.95pt;width:30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6"/>
          <w:lang w:val="en-US" w:eastAsia="zh-CN"/>
        </w:rPr>
        <w:object>
          <v:shape id="_x0000_i1034" o:spt="75" alt="" type="#_x0000_t75" style="height:13.95pt;width:3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35" o:spt="75" alt="" type="#_x0000_t75" style="height:16pt;width:5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拉普拉斯变换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拉氏变换的定义：</w:t>
      </w:r>
      <w:r>
        <w:rPr>
          <w:rFonts w:hint="eastAsia"/>
          <w:position w:val="-18"/>
          <w:lang w:val="en-US" w:eastAsia="zh-CN"/>
        </w:rPr>
        <w:object>
          <v:shape id="_x0000_i1036" o:spt="75" alt="" type="#_x0000_t75" style="height:26pt;width:14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7" o:spt="75" alt="" type="#_x0000_t75" style="height:16pt;width:2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称为像，</w:t>
      </w:r>
      <w:r>
        <w:rPr>
          <w:rFonts w:hint="eastAsia"/>
          <w:position w:val="-10"/>
          <w:lang w:val="en-US" w:eastAsia="zh-CN"/>
        </w:rPr>
        <w:object>
          <v:shape id="_x0000_i1039" o:spt="75" alt="" type="#_x0000_t75" style="height:16pt;width:2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9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>称为原像。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9230" cy="1318895"/>
            <wp:effectExtent l="0" t="0" r="3810" b="698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1" o:spt="75" alt="" type="#_x0000_t75" style="height:16pt;width: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;                      </w:t>
      </w:r>
      <w:r>
        <w:rPr>
          <w:rFonts w:hint="eastAsia"/>
          <w:position w:val="-18"/>
          <w:lang w:val="en-US" w:eastAsia="zh-CN"/>
        </w:rPr>
        <w:object>
          <v:shape id="_x0000_i1043" o:spt="75" alt="" type="#_x0000_t75" style="height:26pt;width:17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;  </w:t>
      </w:r>
      <w:r>
        <w:rPr>
          <w:rFonts w:hint="eastAsia"/>
          <w:position w:val="-18"/>
          <w:lang w:val="en-US" w:eastAsia="zh-CN"/>
        </w:rPr>
        <w:object>
          <v:shape id="_x0000_i1045" o:spt="75" alt="" type="#_x0000_t75" style="height:26pt;width:1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38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常见函数拉氏变换：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object>
                <v:shape id="_x0000_i1046" o:spt="75" type="#_x0000_t75" style="height:16pt;width:24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39" r:id="rId3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object>
                <v:shape id="_x0000_i1047" o:spt="75" alt="" type="#_x0000_t75" style="height:16pt;width:26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0" r:id="rId3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单位脉冲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object>
                <v:shape id="_x0000_i1048" o:spt="75" alt="" type="#_x0000_t75" style="height:16pt;width:23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1" r:id="rId37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单位阶跃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object>
                <v:shape id="_x0000_i1049" o:spt="75" alt="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2" r:id="rId39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50" o:spt="75" alt="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43" r:id="rId4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单位斜坡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51" o:spt="75" alt="" type="#_x0000_t75" style="height:12pt;width:6.95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44" r:id="rId43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56" o:spt="75" alt="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45" r:id="rId4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单位加速度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52" o:spt="75" alt="" type="#_x0000_t75" style="height:33pt;width:15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46" r:id="rId47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57" o:spt="75" alt="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47" r:id="rId4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指数函数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53" o:spt="75" alt="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48" r:id="rId51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58" o:spt="75" alt="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49" r:id="rId5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正弦函数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54" o:spt="75" alt="" type="#_x0000_t75" style="height:13.95pt;width:31.95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0" r:id="rId55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61" o:spt="75" alt="" type="#_x0000_t75" style="height:31pt;width:40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51" r:id="rId5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余弦函数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55" o:spt="75" alt="" type="#_x0000_t75" style="height:12pt;width:34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2" r:id="rId59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60" o:spt="75" alt="" type="#_x0000_t75" style="height:31pt;width:40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53" r:id="rId61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L变换重要定理：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线性性质：</w:t>
      </w:r>
      <w:r>
        <w:rPr>
          <w:rFonts w:hint="eastAsia"/>
          <w:position w:val="-10"/>
          <w:lang w:val="en-US" w:eastAsia="zh-CN"/>
        </w:rPr>
        <w:object>
          <v:shape id="_x0000_i1063" o:spt="75" alt="" type="#_x0000_t75" style="height:17pt;width:16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3" DrawAspect="Content" ObjectID="_1468075754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微分定理：</w:t>
      </w:r>
      <w:r>
        <w:rPr>
          <w:rFonts w:hint="eastAsia"/>
          <w:position w:val="-10"/>
          <w:lang w:val="en-US" w:eastAsia="zh-CN"/>
        </w:rPr>
        <w:object>
          <v:shape id="_x0000_i1064" o:spt="75" alt="" type="#_x0000_t75" style="height:18pt;width:11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4" DrawAspect="Content" ObjectID="_1468075755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积分定理：</w:t>
      </w:r>
      <w:r>
        <w:rPr>
          <w:rFonts w:hint="eastAsia"/>
          <w:position w:val="-24"/>
          <w:lang w:val="en-US" w:eastAsia="zh-CN"/>
        </w:rPr>
        <w:object>
          <v:shape id="_x0000_i1065" o:spt="75" alt="" type="#_x0000_t75" style="height:31pt;width:14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5" DrawAspect="Content" ObjectID="_1468075756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实位移定理：</w:t>
      </w:r>
      <w:r>
        <w:rPr>
          <w:rFonts w:hint="eastAsia"/>
          <w:position w:val="-10"/>
          <w:lang w:val="en-US" w:eastAsia="zh-CN"/>
        </w:rPr>
        <w:object>
          <v:shape id="_x0000_i1066" o:spt="75" alt="" type="#_x0000_t75" style="height:18pt;width:10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6" DrawAspect="Content" ObjectID="_1468075757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复位移定理：</w:t>
      </w:r>
      <w:r>
        <w:rPr>
          <w:rFonts w:hint="eastAsia"/>
          <w:position w:val="-10"/>
          <w:lang w:val="en-US" w:eastAsia="zh-CN"/>
        </w:rPr>
        <w:object>
          <v:shape id="_x0000_i1067" o:spt="75" alt="" type="#_x0000_t75" style="height:18pt;width:10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7" DrawAspect="Content" ObjectID="_1468075758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初值定理：</w:t>
      </w:r>
      <w:r>
        <w:rPr>
          <w:rFonts w:hint="eastAsia"/>
          <w:position w:val="-20"/>
          <w:lang w:val="en-US" w:eastAsia="zh-CN"/>
        </w:rPr>
        <w:object>
          <v:shape id="_x0000_i1068" o:spt="75" alt="" type="#_x0000_t75" style="height:22pt;width:10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8" DrawAspect="Content" ObjectID="_1468075759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微分定理：</w:t>
      </w:r>
      <w:r>
        <w:rPr>
          <w:rFonts w:hint="eastAsia"/>
          <w:position w:val="-20"/>
          <w:lang w:val="en-US" w:eastAsia="zh-CN"/>
        </w:rPr>
        <w:object>
          <v:shape id="_x0000_i1070" o:spt="75" alt="" type="#_x0000_t75" style="height:22pt;width:9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70" DrawAspect="Content" ObjectID="_1468075760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RLC电路分析：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582545" cy="1249045"/>
            <wp:effectExtent l="0" t="0" r="0" b="0"/>
            <wp:docPr id="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7"/>
                    <pic:cNvPicPr>
                      <a:picLocks noChangeAspect="1"/>
                    </pic:cNvPicPr>
                  </pic:nvPicPr>
                  <pic:blipFill>
                    <a:blip r:embed="rId77"/>
                    <a:srcRect t="7739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73" o:spt="75" alt="" type="#_x0000_t75" style="height:31pt;width:19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3" DrawAspect="Content" ObjectID="_1468075761" r:id="rId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075" o:spt="75" alt="" type="#_x0000_t75" style="height:66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75" DrawAspect="Content" ObjectID="_1468075762" r:id="rId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根据变换公式：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86" o:spt="75" type="#_x0000_t75" style="height:46pt;width:144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6" DrawAspect="Content" ObjectID="_1468075763" r:id="rId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078" o:spt="75" alt="" type="#_x0000_t75" style="height:66pt;width:21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8" DrawAspect="Content" ObjectID="_1468075764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传递函数：在零初始条件下，线性定常系统输出量拉氏变换与输入量拉氏变换之比。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4、传递函数分析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有传递函数：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80" o:spt="75" alt="" type="#_x0000_t75" style="height:31pt;width:8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80" DrawAspect="Content" ObjectID="_1468075765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求得极点：</w:t>
      </w:r>
      <w:r>
        <w:rPr>
          <w:rFonts w:hint="eastAsia"/>
          <w:position w:val="-10"/>
          <w:lang w:val="en-US" w:eastAsia="zh-CN"/>
        </w:rPr>
        <w:object>
          <v:shape id="_x0000_i1081" o:spt="75" alt="" type="#_x0000_t75" style="height:16pt;width:5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1" DrawAspect="Content" ObjectID="_1468075766" r:id="rId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3" o:spt="75" type="#_x0000_t75" style="height:47pt;width:13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83" DrawAspect="Content" ObjectID="_1468075767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拉氏反变换：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52"/>
          <w:lang w:val="en-US" w:eastAsia="zh-CN"/>
        </w:rPr>
        <w:object>
          <v:shape id="_x0000_i1084" o:spt="75" alt="" type="#_x0000_t75" style="height:157.95pt;width:30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4" DrawAspect="Content" ObjectID="_1468075768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88" o:spt="75" alt="" type="#_x0000_t75" style="height:16pt;width:1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8" DrawAspect="Content" ObjectID="_1468075769" r:id="rId94">
            <o:LockedField>false</o:LockedField>
          </o:OLEObject>
        </w:object>
      </w:r>
      <w:r>
        <w:rPr>
          <w:rFonts w:hint="eastAsia"/>
          <w:lang w:val="en-US" w:eastAsia="zh-CN"/>
        </w:rPr>
        <w:t>和sin(2t)的图像如下图所示：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22955" cy="960120"/>
            <wp:effectExtent l="0" t="0" r="14605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</w:t>
      </w:r>
      <w:r>
        <w:rPr>
          <w:rFonts w:hint="eastAsia"/>
          <w:position w:val="-6"/>
          <w:lang w:val="en-US" w:eastAsia="zh-CN"/>
        </w:rPr>
        <w:object>
          <v:shape id="_x0000_i1091" o:spt="75" alt="" type="#_x0000_t75" style="height:16pt;width:1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91" DrawAspect="Content" ObjectID="_1468075770" r:id="rId97">
            <o:LockedField>false</o:LockedField>
          </o:OLEObject>
        </w:object>
      </w:r>
      <w:r>
        <w:rPr>
          <w:rFonts w:hint="eastAsia"/>
          <w:lang w:val="en-US" w:eastAsia="zh-CN"/>
        </w:rPr>
        <w:t>时，a&lt;0时，极点为实部是负数，系统收敛，稳定；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a&gt;0时，极点为实部是正数，系统不收敛，不稳定；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a=0时，极点为实部是0，系统临界稳定；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00145"/>
            <wp:effectExtent l="0" t="0" r="0" b="0"/>
            <wp:docPr id="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5"/>
                    <pic:cNvPicPr>
                      <a:picLocks noChangeAspect="1"/>
                    </pic:cNvPicPr>
                  </pic:nvPicPr>
                  <pic:blipFill>
                    <a:blip r:embed="rId99"/>
                    <a:srcRect b="140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7361A4E"/>
    <w:multiLevelType w:val="singleLevel"/>
    <w:tmpl w:val="27361A4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EC6E761"/>
    <w:multiLevelType w:val="singleLevel"/>
    <w:tmpl w:val="4EC6E7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058D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C3C6FB9"/>
    <w:rsid w:val="4D6F24E7"/>
    <w:rsid w:val="4E57026C"/>
    <w:rsid w:val="62AC5659"/>
    <w:rsid w:val="7CF0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png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png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png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1" Type="http://schemas.openxmlformats.org/officeDocument/2006/relationships/fontTable" Target="fontTable.xml"/><Relationship Id="rId100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2024-01-10T11:47:00Z</dcterms:created>
  <dc:creator>WPS_1662774454</dc:creator>
  <cp:lastModifiedBy>WPS_1662774454</cp:lastModifiedBy>
  <dcterms:modified xsi:type="dcterms:W3CDTF">2024-01-10T13:28:37Z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972A67F328504B3AA28832D1A6D6EE2D_11</vt:lpwstr>
  </property>
</Properties>
</file>