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日本央行2026年1月《经济和物价形势展望》，明示将继续加息</w:t>
      </w:r>
    </w:p>
    <w:p>
      <w:r>
        <w:t>公众号：丹湖渔翁</w:t>
      </w:r>
    </w:p>
    <w:p>
      <w:r>
        <w:t>发布时间：2026-01-24 09:42:34</w:t>
      </w:r>
    </w:p>
    <w:p>
      <w:r>
        <w:t>原文链接：http://mp.weixin.qq.com/s?__biz=MzAwNjAwNTc3Ng==&amp;mid=2448834458&amp;idx=1&amp;sn=81b327dadd90ec44a8766d6ede5b7c9c&amp;chksm=8f116ae5b866e3f3929f07676c22206cce5eedeadf2479afdb6d6e5faede7d3d07472ed3b937#rd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