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日本央行2026年1月《经济和物价形势展望》，明示将继续加息</w:t>
      </w:r>
    </w:p>
    <w:p>
      <w:r>
        <w:t>公众号：丹湖渔翁</w:t>
      </w:r>
    </w:p>
    <w:p>
      <w:r>
        <w:t>发布时间：2026-01-24 09:42:34</w:t>
      </w:r>
    </w:p>
    <w:p>
      <w:r>
        <w:t>原文链接：http://mp.weixin.qq.com/s?__biz=MzAwNjAwNTc3Ng==&amp;mid=2448834458&amp;idx=1&amp;sn=81b327dadd90ec44a8766d6ede5b7c9c&amp;chksm=8f116ae5b866e3f3929f07676c22206cce5eedeadf2479afdb6d6e5faede7d3d07472ed3b937#rd</w:t>
      </w:r>
    </w:p>
    <w:p>
      <w:r>
        <w:t>==================================================</w:t>
      </w:r>
    </w:p>
    <w:p>
      <w:pPr>
        <w:pStyle w:val="Heading2"/>
      </w:pPr>
      <w:r>
        <w:t>正文</w:t>
      </w:r>
    </w:p>
    <w:p>
      <w:r>
        <w:t>说明：2026年1月23日，日本央行议息会议之后，发布了《经济物价形势展望（2026年1月）》，汇总日本央行1月22-23日议息会议的观点。我如此关注日本经济，是因为当下日本经济正在走出长期停滞和通缩，这对我国有非常重要的借鉴作用。实际上，我思考了日本经济为什么能走出通缩，已有所得，但要继续完善。有空了专门讨论一下。小日本行文习惯真是怪异，所以我做了润色。概要受海外经济增长恢复、日本政府经济对策、宽松的金融环境等支撑，预期（日本）经济将持续缓慢增长。物价方面：随着美国食品价格上升影响减弱，以及政府抑制高物价政策的效果，预计2026年上半年核心CPI（除生鲜食品）同比将不断上升、日益接近2%。工资与物价相互参照缓慢上升机制继续维持，CPI将缓慢上升。之后，随着经济状况改善、人手不足、以及中长期通胀预期上升，基本物价上升率（即核心CPI同比）将逐渐升高，预计将在展望期后半段升至与“物价稳定目标”大致整合的水平。（寇注：意思就是核心CPI将在2026年下半年接近2%）。与上次展望相比，对2025年度、2026年度GDP略有上修，对2027年度略有下修。核心CPI同比预测值大致不变。主要风险因素包括：受各国贸易政策等影响的海外经济物价动向、企业工资及价格设定、金融及外汇市场动向等，需要充分关注。综上，经济物价展望的风险总体大致均衡。1、日本国内经济物价现状虽然部分领域趋弱，但整体上正在缓慢复苏。海外经济受各国贸易政策等影响，部分领域趋弱，但总体保持缓慢增长。出口及工矿业生产受美国关税上调影响，基本呈横向波动。企业收益方面，制造业虽受关税影响承压，但整体维持在高水平，业况判断维持在良好水平。设备投资呈缓慢增加趋势。个人消费虽受物价上涨影响，但在雇佣及收入环境改善的背景下保持坚挺。另一方面，住宅投资减少。在此期间，公共投资在区间内波动。国内金融环境保持宽松状态。物价方面，受工资上升、美国食品价格上升等影响，核心CPI接近2%，预期物价正缓慢上升。2、国内经济物价的中心展望(1) 经济的中心展望鉴于海外经济增长恢复、政府经济对策、宽松的金融环境等支撑，在收入向支出的良性循环机制逐渐增强的背景下，预计经济将持续缓慢增长。企业部门方面，出口及生产短期内虽残留关税上调带来的下行压力，但在全球AI相关需求等支撑及海外经济成长路径恢复的背景下，预计将缓慢恢复。企业收益短期内制造业虽残留关税影响，但整体将继续保持高水平，之后随着内外需增加，增益基调将更加明确。设备投资在政府经济对策及宽松金融环境支撑下，包含应对人手不足的省力化及数字化相关投资、研发投资等，预计将持续增加趋势。家庭部门方面，雇佣层面，预计女性及高龄者的追加劳动力供给有限，随着经济改善，劳动力供需将进一步收紧。本年春季劳资谈判，预计将普遍实施相当程度的加薪，预计名义工资涨幅将维持较高水平。个人消费短期内虽残留物价上涨影响而呈区间波动，但随着雇佣者收入的持续增长，将逐渐恢复缓慢增长基调。在此期间，政府代工负担缓和措施及自2026年度起实施的税制改革，预计将对个人消费形成支撑。住宅投资短期内将持续恢复动向，但之后受住宅价格上升、人口结构变化等影响，预计将转为缓慢减少倾向。公共投资预计在区间内推移，政府消费则反映医疗、护理费用的趋势性增加及防卫相关支出的增加，假定为缓慢增加。与上次展望报告相比，2025年度因海外经济上修及GDP统计修订的影响，2026年度因政府经济对策的效果，展望略有上修。2027年度因经济对策效果的反动，展望略有下修。在此期间，潜在增长率在政府各种施策的支持、数字化及人力资本投资的进展带来生产率上升、设备投资增加带来资本存量增长等背景下，预计将缓慢上升。(2) 物价的中心展望随着美国食品价格上升影响的减弱，以及政府抑制高物价政策的效果等，预计今年上半年核心CPI仍低于2%，但将接近2%。在此期间，工资与物价相互参照缓慢上升机制继续维持，CPI同比将缓慢上升。之后，随着经济持续改善、人手不足、以及中长期通胀预期上升，基本物价上升率（即核心CPI同比）预计将逐渐升高，在展望期后半段预计将升至与“物价稳定目标”大致一致的水平。（寇注：即2026H2，核心CPI将升到与2%水平一致。另外，为什么日本能够逐渐走出通缩？我认为是几个因素共同作用的结果：【1】大放水；【2】遇上了AI革命；【3】最重要的是老龄化太严重，劳动年龄人口不够，人手不足，企业找不到人，只好涨工资。这三个因素缺一不可。后续有空专门撰文聊聊）。本次展望与上次展望报告相比大致不变。核心CPI依赖于原油价格及政府相关施策。原油价格参考期货市场动向，假定在展望期末段大致横盘。政府施策，如税收方面“旧暂定税率”的废止、电气及燃气费用的负担缓和措施、高校学费及小学校给食无偿化等，主要在2025年度及2026年度，对核心CPI同比产生向下作用。扣除能源价格变动直接影响后的核心CPI（除生鲜食品及能源）同比涨幅，随着美国食品价格上升影响的减弱，预计将缩小至2%左右幅度。之后，随着工资上升持续向销售价格转嫁，预计将在类似水平推移。（寇注：日本核心CPI分为：核心CPI（除食品），核心CPI（除生鲜食品和能源）。日本央行货币政策决策看的是第一个。）关于影响物价的主要因素，从劳动及设备稼动率代表的宏观供需来看，呈改善倾向。预计未来宏观供需将继续缓慢改善。不过女性及高龄者劳动参与率增长放缓，劳动力供需及宏观供需仍将趋于收紧。考虑到许多行业及企业面临劳动力供给制约，因此工资及物价的上行压力可能加剧。其次，中长期通胀预期正在缓慢上升。未来随着经济持续改善、劳动力供给进一步收紧、企业积极的工资及价格设定行为更加广泛，通胀预期将持续缓慢上升，在展望期后半段将升至2%左右。3、经济、物价的风险因素(1) 经济的风险因素对于上述中心经济展望，存在上修或下修的可能性（风险因素），主要需注意以下几点：第一，海外经济物价动向。尽管经贸政策的不确定性有所降低，但各国已经出台的经贸政策可能通过影响全球贸易活动和国际金融资本市场，对世界经济产生下行压力，需继续关注。这方面需要注意美国关税对企业利润的负面影响，进而对就业和工资的影响，以及关税等向CPI转嫁对个人消费的影响等。AI方面，旺盛的设备投资可能支撑全球经济，但若投资未能带来利润增长，股价可能面临下跌压力。同时，需要留意近期美国及欧洲等财政扩张动向可能对世界经济产生的上行影响。中国经济方面，房地产市场、劳动力市场调整压力持续，未来增长的不确定性依然较高，加之贸易政策的影响，需注意部分领域产能过剩对世界经济和物价的影响。此外，需继续关注地缘政治风险动向。第二，进口价格的动向。受各国经贸政策等影响，若发生物流供给面混乱及其重构推进，存在成本上升的可能性。资源及谷物价格，因地缘政治因素及天气因素等，存在大幅波动风险，需要继续关注。如果进口价格大幅上升，可能通过家计生活防卫性动加强等对经济产生向下压力。另一方面，进口价格下跌也可能对经济产生上修影响。中长期看，围绕气候变化问题的各国应对等存在较高不确定性。第三，长期风险因素，即围绕日本的各种环境变化对企业和家庭的中长期成长预期及潜在增长率的影响。伴随人手不足、数字化及AI的利用、省力化投资动向可能加速，加之政府的努力，可能推高成长预期及潜在增长率。另一方面，若资本与劳动的替代未能充分进展，可能对增长率产生下行压力。此外，已出台的各国通商政策及AI化的潮流变化及其影响，根据未来各国政策的展开，变化可能急速进行。(2) 物价的风险因素若上述经济风险因素显性化，可能对物价产生影响。此外，物价固有的风险因素，需注意以下两点：第一，企业的工资及价格设定行为对通胀预期的影响。企业的工资及价格设定行为较以往更加积极，维持工资与物价相互参照缓慢上升机制的可能性较高。此外，若向销售价格转嫁工资的动向强于假定，加之未来劳动力供需进一步收紧的看法增强，工资上升压力可能升高。同时，伴随中长期通胀预期提高，工资及物价存在上修可能。另一方面，若关税等对企业收益的影响长期化，企业可能更倾向于注重成本削减。这种情况下，物价上升向工资反映的动向可能减弱。此外，近期的美国食品价格上升，受供给方面暂时性因素影响较大，其对消费者物价的推升作用预计将逐渐缩小。但今后，若发生天气不顺等新的暂时性因素，或因人件费及物流费上升导致向销售价格转嫁加强，价格上升可能比预想更持久。由于食品是消费者购买频率高的商品，其价格上升若长期化，可能通过影响通胀预期，对CPI产生上行作用。另一方面，若家计状况恶化导致个人消费减少，可能对CPI产生下行作用。第二，未来汇率变动及国际商品市况包含的进口物价动向，及其向国内价格的波及，是存在上修及下修两方面的因素。通商政策的影响、围绕世界经济前景的不确定性依然存在，供给方面，进口物价上升、汇率及国际商品市况存在大幅波动的可能性。此点方面，需留意企业的工资及价格设定行为趋于积极化，与过去相比，汇率变动对物价的影响方式可能发生变化，并通过通胀预期的变化，影响基本物价上升率。4、金融政策运营（寇注：即货币政策实施）基于以上经济物价形势，围绕“物价稳定目标”的两个“支柱”进行点检，并对未来的金融政策运营思路进行整理。首先，关于第一支柱，对中心展望进行点检，预计今年上半年核心CPI低于2%，但逐渐趋向2%。在此期间，工资与物价相互参照的缓慢上升机制将得以维持，CPI的基本上升率预计将缓慢上升。之后，随着经济状况持续改善、人手不足感增强以及中长期预期物价上升率上升，基本物价上升率（即核心CPI同比）将逐渐升高，在展望期后半段预计将升至与“物价稳定目标”大致整合的水平。其次，关于第二支柱，从金融政策实施的角度重视风险进行点检。围绕国内经济物价，需充分关注受各国经贸政策等影响的海外经济物价动向、企业的工资及价格设定行为、金融及外汇市场动向等对国内经济物价的影响。综上，经济物价的风险总体大致均衡。金融方面，需继续关注不动产价格及股价等资产价格动向，但目前金融活动未见重大不均衡。国内金融体系整体维持稳定性。考虑到内外实体经济和国际金融市场进行调整的情况，并基于国内金融机构拥有充实资本基础这一点，整体具有相应的稳健性。但仍需密切关注各国通商政策及地缘政治风险、海外各部门动向等通过各种途径对金融体系产生影响的可能性。关于金融政策运营，当前实际利率处于低水平，预计将实现上述经济物价展望。为应对经济物价形势的改善，将继续上调政策利率，调整金融宽松的程度。日本银行从实现2%“物价稳定目标”的持续性、稳定性观点出发，将根据经济、物价、金融形势，实施恰当的金融政策。以上。政策委员对2025~2027年指标的预测同比，%。&amp;lt;&amp;gt;内为日本央行政策委员预测的中位数。</w:t>
      </w:r>
    </w:p>
    <w:p>
      <w:r>
        <w:t>==================================================</w:t>
      </w:r>
    </w:p>
    <w:p>
      <w:r>
        <w:t>爬取时间：2026-02-14T22:50:20.199065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