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美国战争部《2026年国防战略》核心内容概括</w:t>
      </w:r>
    </w:p>
    <w:p>
      <w:r>
        <w:t>公众号：丹湖渔翁</w:t>
      </w:r>
    </w:p>
    <w:p>
      <w:r>
        <w:t>发布时间：2026-01-25 09:41:22</w:t>
      </w:r>
    </w:p>
    <w:p>
      <w:r>
        <w:t>原文链接：http://mp.weixin.qq.com/s?__biz=MzAwNjAwNTc3Ng==&amp;mid=2448834481&amp;idx=1&amp;sn=845319ba5377f1974eac24350b88f22f&amp;chksm=8f116aceb866e3d88337e79ced0b895ece40024ff7911f136f5e0a78b273dc2dc5696b448eb3#rd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