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pPr>
        <w:keepNext w:val="0"/>
        <w:keepLines w:val="0"/>
        <w:pageBreakBefore w:val="0"/>
        <w:widowControl w:val="0"/>
        <w:kinsoku/>
        <w:wordWrap/>
        <w:overflowPunct/>
        <w:topLinePunct w:val="0"/>
        <w:autoSpaceDE/>
        <w:autoSpaceDN/>
        <w:bidi w:val="0"/>
        <w:adjustRightInd/>
        <w:snapToGrid/>
        <w:spacing w:line="560" w:lineRule="exact"/>
        <w:jc w:val="center"/>
        <w:textAlignment w:val="auto"/>
        <w:rPr>
          <w:rFonts w:hint="eastAsia" w:ascii="仿宋_GB2312" w:hAnsi="仿宋_GB2312" w:eastAsia="小标宋" w:cs="仿宋_GB2312"/>
          <w:sz w:val="32"/>
          <w:szCs w:val="32"/>
          <w:lang w:eastAsia="zh-CN"/>
        </w:rPr>
      </w:pPr>
      <w:r>
        <w:rPr>
          <w:rFonts w:hint="eastAsia" w:ascii="小标宋" w:eastAsia="小标宋"/>
          <w:sz w:val="44"/>
          <w:szCs w:val="44"/>
        </w:rPr>
        <w:t>合同管理办法</w:t>
      </w:r>
      <w:r>
        <w:rPr>
          <w:rFonts w:hint="eastAsia" w:ascii="小标宋" w:eastAsia="小标宋"/>
          <w:sz w:val="44"/>
          <w:szCs w:val="44"/>
          <w:lang w:eastAsia="zh-CN"/>
        </w:rPr>
        <w:t>（试行</w:t>
      </w:r>
      <w:bookmarkStart w:id="0" w:name="_GoBack"/>
      <w:bookmarkEnd w:id="0"/>
      <w:r>
        <w:rPr>
          <w:rFonts w:hint="eastAsia" w:ascii="小标宋" w:eastAsia="小标宋"/>
          <w:sz w:val="44"/>
          <w:szCs w:val="44"/>
          <w:lang w:eastAsia="zh-CN"/>
        </w:rPr>
        <w:t>）</w:t>
      </w:r>
    </w:p>
    <w:p>
      <w:pPr>
        <w:keepNext w:val="0"/>
        <w:keepLines w:val="0"/>
        <w:pageBreakBefore w:val="0"/>
        <w:widowControl w:val="0"/>
        <w:kinsoku/>
        <w:wordWrap/>
        <w:overflowPunct/>
        <w:topLinePunct w:val="0"/>
        <w:autoSpaceDE/>
        <w:autoSpaceDN/>
        <w:bidi w:val="0"/>
        <w:adjustRightInd/>
        <w:snapToGrid/>
        <w:spacing w:line="560" w:lineRule="exact"/>
        <w:jc w:val="center"/>
        <w:textAlignment w:val="auto"/>
        <w:rPr>
          <w:rFonts w:hint="eastAsia" w:ascii="黑体" w:eastAsia="黑体"/>
          <w:highlight w:val="none"/>
        </w:rPr>
      </w:pPr>
    </w:p>
    <w:p>
      <w:pPr>
        <w:keepNext w:val="0"/>
        <w:keepLines w:val="0"/>
        <w:pageBreakBefore w:val="0"/>
        <w:widowControl w:val="0"/>
        <w:kinsoku/>
        <w:wordWrap/>
        <w:overflowPunct/>
        <w:topLinePunct w:val="0"/>
        <w:autoSpaceDE/>
        <w:autoSpaceDN/>
        <w:bidi w:val="0"/>
        <w:adjustRightInd/>
        <w:snapToGrid/>
        <w:spacing w:line="560" w:lineRule="exact"/>
        <w:jc w:val="center"/>
        <w:textAlignment w:val="auto"/>
        <w:rPr>
          <w:rFonts w:ascii="黑体" w:eastAsia="黑体"/>
          <w:highlight w:val="none"/>
        </w:rPr>
      </w:pPr>
      <w:r>
        <w:rPr>
          <w:rFonts w:hint="eastAsia" w:ascii="黑体" w:eastAsia="黑体"/>
          <w:highlight w:val="none"/>
        </w:rPr>
        <w:t>第一章  总则</w:t>
      </w:r>
    </w:p>
    <w:p>
      <w:pPr>
        <w:keepNext w:val="0"/>
        <w:keepLines w:val="0"/>
        <w:pageBreakBefore w:val="0"/>
        <w:widowControl w:val="0"/>
        <w:kinsoku/>
        <w:wordWrap/>
        <w:overflowPunct/>
        <w:topLinePunct w:val="0"/>
        <w:autoSpaceDE/>
        <w:autoSpaceDN/>
        <w:bidi w:val="0"/>
        <w:adjustRightInd/>
        <w:snapToGrid/>
        <w:spacing w:line="560" w:lineRule="exact"/>
        <w:ind w:firstLine="640" w:firstLineChars="200"/>
        <w:textAlignment w:val="auto"/>
        <w:rPr>
          <w:rFonts w:ascii="仿宋_GB2312"/>
          <w:highlight w:val="none"/>
        </w:rPr>
      </w:pPr>
      <w:r>
        <w:rPr>
          <w:rFonts w:hint="eastAsia" w:ascii="黑体" w:hAnsi="黑体" w:eastAsia="黑体" w:cs="黑体"/>
          <w:highlight w:val="none"/>
        </w:rPr>
        <w:t>第一条</w:t>
      </w:r>
      <w:r>
        <w:rPr>
          <w:rFonts w:hint="eastAsia" w:ascii="仿宋_GB2312"/>
          <w:highlight w:val="none"/>
        </w:rPr>
        <w:t xml:space="preserve">  为加强</w:t>
      </w:r>
      <w:r>
        <w:rPr>
          <w:rFonts w:hint="eastAsia" w:ascii="仿宋_GB2312"/>
          <w:highlight w:val="none"/>
          <w:lang w:eastAsia="zh-CN"/>
        </w:rPr>
        <w:t>杭州交投智慧交通产业发展有限公司</w:t>
      </w:r>
      <w:r>
        <w:rPr>
          <w:rFonts w:hint="eastAsia" w:ascii="仿宋_GB2312"/>
          <w:highlight w:val="none"/>
        </w:rPr>
        <w:t>（以下简称“公司”）合同管理，建立和完善</w:t>
      </w:r>
      <w:r>
        <w:rPr>
          <w:rFonts w:hint="eastAsia" w:ascii="仿宋_GB2312"/>
          <w:highlight w:val="none"/>
          <w:lang w:eastAsia="zh-CN"/>
        </w:rPr>
        <w:t>公司防范</w:t>
      </w:r>
      <w:r>
        <w:rPr>
          <w:rFonts w:hint="eastAsia" w:ascii="仿宋_GB2312"/>
          <w:highlight w:val="none"/>
        </w:rPr>
        <w:t>经营风险管理体系，维护企业合法权益，根据《中华人民共和国民法典》、《中华人民共和国公司法》等法律法规，结合公司经营实际，制定本办法。</w:t>
      </w:r>
    </w:p>
    <w:p>
      <w:pPr>
        <w:keepNext w:val="0"/>
        <w:keepLines w:val="0"/>
        <w:pageBreakBefore w:val="0"/>
        <w:widowControl w:val="0"/>
        <w:kinsoku/>
        <w:wordWrap/>
        <w:overflowPunct/>
        <w:topLinePunct w:val="0"/>
        <w:autoSpaceDE/>
        <w:autoSpaceDN/>
        <w:bidi w:val="0"/>
        <w:adjustRightInd/>
        <w:snapToGrid/>
        <w:spacing w:line="560" w:lineRule="exact"/>
        <w:ind w:firstLine="640" w:firstLineChars="200"/>
        <w:textAlignment w:val="auto"/>
        <w:rPr>
          <w:rFonts w:hint="eastAsia" w:ascii="仿宋_GB2312"/>
          <w:highlight w:val="none"/>
          <w:lang w:eastAsia="zh-CN"/>
        </w:rPr>
      </w:pPr>
      <w:r>
        <w:rPr>
          <w:rFonts w:hint="eastAsia" w:ascii="黑体" w:hAnsi="黑体" w:eastAsia="黑体" w:cs="黑体"/>
          <w:highlight w:val="none"/>
        </w:rPr>
        <w:t>第二条</w:t>
      </w:r>
      <w:r>
        <w:rPr>
          <w:rFonts w:hint="eastAsia" w:ascii="仿宋_GB2312"/>
          <w:highlight w:val="none"/>
        </w:rPr>
        <w:t xml:space="preserve">  本办法所称合同，是指以公司名义与平等主体的自然人、法人和非法人组织签订的设立、变更、终止民事权利义务关系的协议</w:t>
      </w:r>
      <w:r>
        <w:rPr>
          <w:rFonts w:hint="eastAsia" w:ascii="仿宋_GB2312"/>
          <w:highlight w:val="none"/>
          <w:lang w:eastAsia="zh-CN"/>
        </w:rPr>
        <w:t>。</w:t>
      </w:r>
    </w:p>
    <w:p>
      <w:pPr>
        <w:keepNext w:val="0"/>
        <w:keepLines w:val="0"/>
        <w:pageBreakBefore w:val="0"/>
        <w:widowControl w:val="0"/>
        <w:kinsoku/>
        <w:wordWrap/>
        <w:overflowPunct/>
        <w:topLinePunct w:val="0"/>
        <w:autoSpaceDE/>
        <w:autoSpaceDN/>
        <w:bidi w:val="0"/>
        <w:adjustRightInd/>
        <w:snapToGrid/>
        <w:spacing w:line="560" w:lineRule="exact"/>
        <w:ind w:firstLine="640" w:firstLineChars="200"/>
        <w:textAlignment w:val="auto"/>
        <w:rPr>
          <w:rFonts w:hint="eastAsia" w:ascii="仿宋_GB2312"/>
          <w:highlight w:val="none"/>
        </w:rPr>
      </w:pPr>
      <w:r>
        <w:rPr>
          <w:rFonts w:hint="eastAsia" w:ascii="仿宋_GB2312"/>
          <w:highlight w:val="none"/>
          <w:lang w:val="en-US" w:eastAsia="zh-CN"/>
        </w:rPr>
        <w:t>上述协议</w:t>
      </w:r>
      <w:r>
        <w:rPr>
          <w:rFonts w:hint="eastAsia" w:ascii="仿宋_GB2312"/>
          <w:highlight w:val="none"/>
        </w:rPr>
        <w:t>包括</w:t>
      </w:r>
      <w:r>
        <w:rPr>
          <w:rFonts w:ascii="仿宋_GB2312"/>
          <w:highlight w:val="none"/>
        </w:rPr>
        <w:t>但不限于</w:t>
      </w:r>
      <w:r>
        <w:rPr>
          <w:rFonts w:hint="eastAsia" w:ascii="仿宋_GB2312"/>
          <w:highlight w:val="none"/>
          <w:lang w:eastAsia="zh-CN"/>
        </w:rPr>
        <w:t>租赁协议、委托协议、</w:t>
      </w:r>
      <w:r>
        <w:rPr>
          <w:rFonts w:ascii="仿宋_GB2312"/>
          <w:highlight w:val="none"/>
        </w:rPr>
        <w:t>投资协议、担保合同、借款</w:t>
      </w:r>
      <w:r>
        <w:rPr>
          <w:rFonts w:hint="eastAsia" w:ascii="仿宋_GB2312"/>
          <w:highlight w:val="none"/>
        </w:rPr>
        <w:t>合同及具有合同性质的意向书、备忘录、框架协议等文件。</w:t>
      </w:r>
    </w:p>
    <w:p>
      <w:pPr>
        <w:keepNext w:val="0"/>
        <w:keepLines w:val="0"/>
        <w:pageBreakBefore w:val="0"/>
        <w:widowControl w:val="0"/>
        <w:kinsoku/>
        <w:wordWrap/>
        <w:overflowPunct/>
        <w:topLinePunct w:val="0"/>
        <w:autoSpaceDE/>
        <w:autoSpaceDN/>
        <w:bidi w:val="0"/>
        <w:adjustRightInd/>
        <w:snapToGrid/>
        <w:spacing w:line="560" w:lineRule="exact"/>
        <w:ind w:firstLine="640" w:firstLineChars="200"/>
        <w:textAlignment w:val="auto"/>
        <w:rPr>
          <w:highlight w:val="none"/>
        </w:rPr>
      </w:pPr>
      <w:r>
        <w:rPr>
          <w:rFonts w:hint="eastAsia" w:ascii="黑体" w:hAnsi="黑体" w:eastAsia="黑体" w:cs="黑体"/>
          <w:highlight w:val="none"/>
        </w:rPr>
        <w:t>第</w:t>
      </w:r>
      <w:r>
        <w:rPr>
          <w:rFonts w:hint="eastAsia" w:ascii="黑体" w:hAnsi="黑体" w:eastAsia="黑体" w:cs="黑体"/>
          <w:highlight w:val="none"/>
          <w:lang w:val="en-US" w:eastAsia="zh-CN"/>
        </w:rPr>
        <w:t>三</w:t>
      </w:r>
      <w:r>
        <w:rPr>
          <w:rFonts w:hint="eastAsia" w:ascii="黑体" w:hAnsi="黑体" w:eastAsia="黑体" w:cs="黑体"/>
          <w:highlight w:val="none"/>
        </w:rPr>
        <w:t>条</w:t>
      </w:r>
      <w:r>
        <w:rPr>
          <w:rFonts w:hint="eastAsia" w:ascii="仿宋_GB2312"/>
          <w:highlight w:val="none"/>
        </w:rPr>
        <w:t xml:space="preserve">  本办法适用于</w:t>
      </w:r>
      <w:r>
        <w:rPr>
          <w:rFonts w:hint="eastAsia" w:ascii="仿宋_GB2312"/>
          <w:highlight w:val="none"/>
          <w:lang w:eastAsia="zh-CN"/>
        </w:rPr>
        <w:t>杭州交投智慧交通产业发展有限公司。</w:t>
      </w:r>
    </w:p>
    <w:p>
      <w:pPr>
        <w:keepNext w:val="0"/>
        <w:keepLines w:val="0"/>
        <w:pageBreakBefore w:val="0"/>
        <w:widowControl w:val="0"/>
        <w:kinsoku/>
        <w:wordWrap/>
        <w:overflowPunct/>
        <w:topLinePunct w:val="0"/>
        <w:autoSpaceDE/>
        <w:autoSpaceDN/>
        <w:bidi w:val="0"/>
        <w:adjustRightInd/>
        <w:snapToGrid/>
        <w:spacing w:line="560" w:lineRule="exact"/>
        <w:jc w:val="center"/>
        <w:textAlignment w:val="auto"/>
        <w:rPr>
          <w:rFonts w:hint="default" w:ascii="黑体" w:eastAsia="黑体"/>
          <w:highlight w:val="none"/>
          <w:lang w:val="en-US" w:eastAsia="zh-CN"/>
        </w:rPr>
      </w:pPr>
      <w:r>
        <w:rPr>
          <w:rFonts w:hint="eastAsia" w:ascii="黑体" w:eastAsia="黑体"/>
          <w:highlight w:val="none"/>
          <w:lang w:val="en-US" w:eastAsia="zh-CN"/>
        </w:rPr>
        <w:t>第二章  责任部门</w:t>
      </w:r>
    </w:p>
    <w:p>
      <w:pPr>
        <w:keepNext w:val="0"/>
        <w:keepLines w:val="0"/>
        <w:pageBreakBefore w:val="0"/>
        <w:widowControl w:val="0"/>
        <w:kinsoku/>
        <w:wordWrap/>
        <w:overflowPunct/>
        <w:topLinePunct w:val="0"/>
        <w:autoSpaceDE/>
        <w:autoSpaceDN/>
        <w:bidi w:val="0"/>
        <w:adjustRightInd/>
        <w:snapToGrid/>
        <w:spacing w:line="560" w:lineRule="exact"/>
        <w:ind w:firstLine="640" w:firstLineChars="200"/>
        <w:textAlignment w:val="auto"/>
        <w:rPr>
          <w:rFonts w:ascii="仿宋_GB2312"/>
          <w:highlight w:val="none"/>
          <w:u w:val="none"/>
        </w:rPr>
      </w:pPr>
      <w:r>
        <w:rPr>
          <w:rFonts w:hint="eastAsia" w:ascii="黑体" w:hAnsi="黑体" w:eastAsia="黑体" w:cs="黑体"/>
          <w:highlight w:val="none"/>
        </w:rPr>
        <w:t>第</w:t>
      </w:r>
      <w:r>
        <w:rPr>
          <w:rFonts w:hint="eastAsia" w:ascii="黑体" w:hAnsi="黑体" w:eastAsia="黑体" w:cs="黑体"/>
          <w:highlight w:val="none"/>
          <w:lang w:val="en-US" w:eastAsia="zh-CN"/>
        </w:rPr>
        <w:t>四</w:t>
      </w:r>
      <w:r>
        <w:rPr>
          <w:rFonts w:hint="eastAsia" w:ascii="黑体" w:hAnsi="黑体" w:eastAsia="黑体" w:cs="黑体"/>
          <w:highlight w:val="none"/>
        </w:rPr>
        <w:t>条</w:t>
      </w:r>
      <w:r>
        <w:rPr>
          <w:rFonts w:hint="eastAsia" w:ascii="仿宋_GB2312"/>
          <w:highlight w:val="none"/>
        </w:rPr>
        <w:t xml:space="preserve">  公司合同管理实行法定代表人负责、业务部门评审制。对拟签订的合同由</w:t>
      </w:r>
      <w:r>
        <w:rPr>
          <w:rFonts w:hint="eastAsia" w:ascii="仿宋_GB2312"/>
          <w:highlight w:val="none"/>
          <w:lang w:val="en-US" w:eastAsia="zh-CN"/>
        </w:rPr>
        <w:t>业务</w:t>
      </w:r>
      <w:r>
        <w:rPr>
          <w:rFonts w:hint="eastAsia" w:ascii="仿宋_GB2312"/>
          <w:highlight w:val="none"/>
        </w:rPr>
        <w:t>部门填写《合同</w:t>
      </w:r>
      <w:r>
        <w:rPr>
          <w:rFonts w:hint="eastAsia" w:ascii="仿宋_GB2312"/>
          <w:highlight w:val="none"/>
          <w:lang w:val="en-US" w:eastAsia="zh-CN"/>
        </w:rPr>
        <w:t>审批</w:t>
      </w:r>
      <w:r>
        <w:rPr>
          <w:rFonts w:hint="eastAsia" w:ascii="仿宋_GB2312"/>
          <w:highlight w:val="none"/>
        </w:rPr>
        <w:t>单》</w:t>
      </w:r>
      <w:r>
        <w:rPr>
          <w:rFonts w:hint="eastAsia" w:ascii="仿宋_GB2312"/>
          <w:highlight w:val="none"/>
          <w:u w:val="none"/>
        </w:rPr>
        <w:t>，</w:t>
      </w:r>
      <w:r>
        <w:rPr>
          <w:rFonts w:hint="eastAsia" w:ascii="仿宋_GB2312"/>
          <w:highlight w:val="none"/>
          <w:u w:val="none"/>
          <w:lang w:val="en-US" w:eastAsia="zh-CN"/>
        </w:rPr>
        <w:t>合同条款应当包括但不限于：</w:t>
      </w:r>
      <w:r>
        <w:rPr>
          <w:rFonts w:hint="eastAsia"/>
          <w:highlight w:val="none"/>
          <w:u w:val="none"/>
        </w:rPr>
        <w:t>合同主体名称；标的；数量；质量；价款；履行期限 、地点和方式；违约责任</w:t>
      </w:r>
      <w:r>
        <w:rPr>
          <w:rFonts w:hint="eastAsia"/>
          <w:highlight w:val="none"/>
          <w:u w:val="none"/>
          <w:lang w:eastAsia="zh-CN"/>
        </w:rPr>
        <w:t>；</w:t>
      </w:r>
      <w:r>
        <w:rPr>
          <w:rFonts w:hint="eastAsia"/>
          <w:highlight w:val="none"/>
          <w:u w:val="none"/>
        </w:rPr>
        <w:t>解决争议的方法</w:t>
      </w:r>
      <w:r>
        <w:rPr>
          <w:rFonts w:hint="eastAsia"/>
          <w:highlight w:val="none"/>
          <w:u w:val="none"/>
          <w:lang w:eastAsia="zh-CN"/>
        </w:rPr>
        <w:t>等。</w:t>
      </w:r>
      <w:r>
        <w:rPr>
          <w:rFonts w:hint="eastAsia"/>
          <w:highlight w:val="none"/>
          <w:u w:val="none"/>
        </w:rPr>
        <w:t>有关部室应分别从</w:t>
      </w:r>
      <w:r>
        <w:rPr>
          <w:rFonts w:hint="eastAsia"/>
          <w:highlight w:val="none"/>
          <w:u w:val="none"/>
          <w:lang w:eastAsia="zh-CN"/>
        </w:rPr>
        <w:t>本部门业务职能角度，</w:t>
      </w:r>
      <w:r>
        <w:rPr>
          <w:rFonts w:hint="eastAsia" w:ascii="仿宋_GB2312"/>
          <w:highlight w:val="none"/>
          <w:u w:val="none"/>
        </w:rPr>
        <w:t>共同做好合同管理工作。</w:t>
      </w:r>
    </w:p>
    <w:p>
      <w:pPr>
        <w:keepNext w:val="0"/>
        <w:keepLines w:val="0"/>
        <w:pageBreakBefore w:val="0"/>
        <w:widowControl w:val="0"/>
        <w:kinsoku/>
        <w:wordWrap/>
        <w:overflowPunct/>
        <w:topLinePunct w:val="0"/>
        <w:autoSpaceDE/>
        <w:autoSpaceDN/>
        <w:bidi w:val="0"/>
        <w:adjustRightInd/>
        <w:snapToGrid/>
        <w:spacing w:line="560" w:lineRule="exact"/>
        <w:ind w:firstLine="640" w:firstLineChars="200"/>
        <w:textAlignment w:val="auto"/>
        <w:rPr>
          <w:rFonts w:hint="eastAsia" w:ascii="仿宋_GB2312"/>
          <w:highlight w:val="none"/>
        </w:rPr>
      </w:pPr>
      <w:r>
        <w:rPr>
          <w:rFonts w:hint="eastAsia" w:ascii="仿宋_GB2312"/>
          <w:highlight w:val="none"/>
        </w:rPr>
        <w:t>“</w:t>
      </w:r>
      <w:r>
        <w:rPr>
          <w:rFonts w:hint="eastAsia" w:ascii="仿宋_GB2312"/>
          <w:highlight w:val="none"/>
          <w:lang w:val="en-US" w:eastAsia="zh-CN"/>
        </w:rPr>
        <w:t>业务</w:t>
      </w:r>
      <w:r>
        <w:rPr>
          <w:rFonts w:hint="eastAsia" w:ascii="仿宋_GB2312"/>
          <w:highlight w:val="none"/>
        </w:rPr>
        <w:t>部门”是指承办合同项下业务的或由其负责洽谈、经办、签订</w:t>
      </w:r>
      <w:r>
        <w:rPr>
          <w:rFonts w:hint="eastAsia" w:ascii="仿宋_GB2312"/>
          <w:highlight w:val="none"/>
          <w:lang w:eastAsia="zh-CN"/>
        </w:rPr>
        <w:t>和</w:t>
      </w:r>
      <w:r>
        <w:rPr>
          <w:rFonts w:hint="eastAsia" w:ascii="仿宋_GB2312"/>
          <w:highlight w:val="none"/>
        </w:rPr>
        <w:t>履行合同的或与合同业务有主要或直接联系的部门。</w:t>
      </w:r>
    </w:p>
    <w:p>
      <w:pPr>
        <w:keepNext w:val="0"/>
        <w:keepLines w:val="0"/>
        <w:pageBreakBefore w:val="0"/>
        <w:numPr>
          <w:ilvl w:val="0"/>
          <w:numId w:val="0"/>
        </w:numPr>
        <w:kinsoku/>
        <w:wordWrap/>
        <w:overflowPunct/>
        <w:topLinePunct w:val="0"/>
        <w:autoSpaceDE/>
        <w:autoSpaceDN/>
        <w:bidi w:val="0"/>
        <w:adjustRightInd w:val="0"/>
        <w:snapToGrid w:val="0"/>
        <w:spacing w:line="560" w:lineRule="exact"/>
        <w:ind w:firstLine="640" w:firstLineChars="200"/>
        <w:rPr>
          <w:rFonts w:hint="default" w:ascii="仿宋_GB2312" w:hAnsi="仿宋_GB2312" w:eastAsia="仿宋_GB2312" w:cs="仿宋_GB2312"/>
          <w:sz w:val="32"/>
          <w:szCs w:val="32"/>
          <w:highlight w:val="none"/>
          <w:lang w:val="en-US" w:eastAsia="zh-CN"/>
        </w:rPr>
      </w:pPr>
      <w:r>
        <w:rPr>
          <w:rFonts w:hint="eastAsia" w:ascii="黑体" w:hAnsi="黑体" w:eastAsia="黑体" w:cs="黑体"/>
          <w:highlight w:val="none"/>
          <w:lang w:val="en-US" w:eastAsia="zh-CN"/>
        </w:rPr>
        <w:t>第五条</w:t>
      </w:r>
      <w:r>
        <w:rPr>
          <w:rFonts w:hint="eastAsia" w:ascii="仿宋_GB2312" w:hAnsi="仿宋_GB2312" w:cs="仿宋_GB2312"/>
          <w:sz w:val="32"/>
          <w:szCs w:val="32"/>
          <w:lang w:val="en-US" w:eastAsia="zh-CN"/>
        </w:rPr>
        <w:t xml:space="preserve">  </w:t>
      </w:r>
      <w:r>
        <w:rPr>
          <w:rFonts w:hint="eastAsia" w:ascii="仿宋_GB2312" w:hAnsi="仿宋_GB2312" w:eastAsia="仿宋_GB2312" w:cs="仿宋_GB2312"/>
          <w:sz w:val="32"/>
          <w:szCs w:val="32"/>
        </w:rPr>
        <w:t>综合</w:t>
      </w:r>
      <w:r>
        <w:rPr>
          <w:rFonts w:hint="eastAsia" w:ascii="仿宋_GB2312" w:hAnsi="仿宋_GB2312" w:cs="仿宋_GB2312"/>
          <w:sz w:val="32"/>
          <w:szCs w:val="32"/>
          <w:lang w:eastAsia="zh-CN"/>
        </w:rPr>
        <w:t>办公室</w:t>
      </w:r>
      <w:r>
        <w:rPr>
          <w:rFonts w:hint="eastAsia" w:ascii="仿宋_GB2312" w:hAnsi="仿宋_GB2312" w:cs="仿宋_GB2312"/>
          <w:sz w:val="32"/>
          <w:szCs w:val="32"/>
          <w:highlight w:val="none"/>
          <w:lang w:val="en-US" w:eastAsia="zh-CN"/>
        </w:rPr>
        <w:t>是合同管理工作的牵头部门，负责以下事项：</w:t>
      </w:r>
    </w:p>
    <w:p>
      <w:pPr>
        <w:keepNext w:val="0"/>
        <w:keepLines w:val="0"/>
        <w:pageBreakBefore w:val="0"/>
        <w:widowControl w:val="0"/>
        <w:numPr>
          <w:ilvl w:val="0"/>
          <w:numId w:val="1"/>
        </w:numPr>
        <w:kinsoku/>
        <w:wordWrap/>
        <w:overflowPunct/>
        <w:topLinePunct w:val="0"/>
        <w:autoSpaceDE/>
        <w:autoSpaceDN/>
        <w:bidi w:val="0"/>
        <w:adjustRightInd w:val="0"/>
        <w:snapToGrid w:val="0"/>
        <w:spacing w:line="560" w:lineRule="exact"/>
        <w:ind w:firstLine="640" w:firstLineChars="200"/>
        <w:rPr>
          <w:rFonts w:hint="eastAsia" w:ascii="仿宋_GB2312" w:hAnsi="仿宋_GB2312" w:eastAsia="仿宋_GB2312" w:cs="仿宋_GB2312"/>
          <w:sz w:val="32"/>
          <w:szCs w:val="32"/>
        </w:rPr>
      </w:pPr>
      <w:r>
        <w:rPr>
          <w:rFonts w:hint="eastAsia" w:ascii="仿宋_GB2312" w:hAnsi="仿宋_GB2312" w:eastAsia="仿宋_GB2312" w:cs="仿宋_GB2312"/>
          <w:sz w:val="32"/>
          <w:szCs w:val="32"/>
        </w:rPr>
        <w:t>根据合同审批结果用印</w:t>
      </w:r>
      <w:r>
        <w:rPr>
          <w:rFonts w:hint="eastAsia" w:ascii="仿宋_GB2312" w:hAnsi="仿宋_GB2312" w:cs="仿宋_GB2312"/>
          <w:sz w:val="32"/>
          <w:szCs w:val="32"/>
          <w:lang w:eastAsia="zh-CN"/>
        </w:rPr>
        <w:t>；</w:t>
      </w:r>
    </w:p>
    <w:p>
      <w:pPr>
        <w:keepNext w:val="0"/>
        <w:keepLines w:val="0"/>
        <w:pageBreakBefore w:val="0"/>
        <w:widowControl w:val="0"/>
        <w:numPr>
          <w:ilvl w:val="0"/>
          <w:numId w:val="1"/>
        </w:numPr>
        <w:kinsoku/>
        <w:wordWrap/>
        <w:overflowPunct/>
        <w:topLinePunct w:val="0"/>
        <w:autoSpaceDE/>
        <w:autoSpaceDN/>
        <w:bidi w:val="0"/>
        <w:adjustRightInd w:val="0"/>
        <w:snapToGrid w:val="0"/>
        <w:spacing w:line="560" w:lineRule="exact"/>
        <w:ind w:firstLine="640" w:firstLineChars="200"/>
        <w:rPr>
          <w:rFonts w:hint="eastAsia" w:ascii="仿宋_GB2312" w:hAnsi="仿宋_GB2312" w:eastAsia="仿宋_GB2312" w:cs="仿宋_GB2312"/>
          <w:sz w:val="32"/>
          <w:szCs w:val="32"/>
        </w:rPr>
      </w:pPr>
      <w:r>
        <w:rPr>
          <w:rFonts w:hint="eastAsia" w:ascii="仿宋_GB2312" w:hAnsi="仿宋_GB2312" w:cs="仿宋_GB2312"/>
          <w:sz w:val="32"/>
          <w:szCs w:val="32"/>
          <w:lang w:val="en-US" w:eastAsia="zh-CN"/>
        </w:rPr>
        <w:t>协助公司其他部室进行合同资料的收集、整理、保管和及时归档；</w:t>
      </w:r>
    </w:p>
    <w:p>
      <w:pPr>
        <w:keepNext w:val="0"/>
        <w:keepLines w:val="0"/>
        <w:pageBreakBefore w:val="0"/>
        <w:widowControl w:val="0"/>
        <w:numPr>
          <w:ilvl w:val="0"/>
          <w:numId w:val="1"/>
        </w:numPr>
        <w:kinsoku/>
        <w:wordWrap/>
        <w:overflowPunct/>
        <w:topLinePunct w:val="0"/>
        <w:autoSpaceDE/>
        <w:autoSpaceDN/>
        <w:bidi w:val="0"/>
        <w:adjustRightInd w:val="0"/>
        <w:snapToGrid w:val="0"/>
        <w:spacing w:line="560" w:lineRule="exact"/>
        <w:ind w:firstLine="640" w:firstLineChars="200"/>
        <w:rPr>
          <w:rFonts w:hint="eastAsia" w:ascii="仿宋_GB2312" w:hAnsi="仿宋_GB2312" w:eastAsia="仿宋_GB2312" w:cs="仿宋_GB2312"/>
          <w:sz w:val="32"/>
          <w:szCs w:val="32"/>
        </w:rPr>
      </w:pPr>
      <w:r>
        <w:rPr>
          <w:rFonts w:hint="eastAsia" w:ascii="仿宋_GB2312" w:hAnsi="仿宋_GB2312" w:eastAsia="仿宋_GB2312" w:cs="仿宋_GB2312"/>
          <w:sz w:val="32"/>
          <w:szCs w:val="32"/>
        </w:rPr>
        <w:t>按照档案管理</w:t>
      </w:r>
      <w:r>
        <w:rPr>
          <w:rFonts w:hint="eastAsia" w:ascii="仿宋_GB2312" w:hAnsi="仿宋_GB2312" w:cs="仿宋_GB2312"/>
          <w:sz w:val="32"/>
          <w:szCs w:val="32"/>
          <w:lang w:val="en-US" w:eastAsia="zh-CN"/>
        </w:rPr>
        <w:t>规定</w:t>
      </w:r>
      <w:r>
        <w:rPr>
          <w:rFonts w:hint="eastAsia" w:ascii="仿宋_GB2312" w:hAnsi="仿宋_GB2312" w:eastAsia="仿宋_GB2312" w:cs="仿宋_GB2312"/>
          <w:sz w:val="32"/>
          <w:szCs w:val="32"/>
        </w:rPr>
        <w:t>，负责合同</w:t>
      </w:r>
      <w:r>
        <w:rPr>
          <w:rFonts w:hint="eastAsia" w:ascii="仿宋_GB2312" w:hAnsi="仿宋_GB2312" w:cs="仿宋_GB2312"/>
          <w:sz w:val="32"/>
          <w:szCs w:val="32"/>
          <w:lang w:val="en-US" w:eastAsia="zh-CN"/>
        </w:rPr>
        <w:t>原件</w:t>
      </w:r>
      <w:r>
        <w:rPr>
          <w:rFonts w:hint="eastAsia" w:ascii="仿宋_GB2312" w:hAnsi="仿宋_GB2312" w:eastAsia="仿宋_GB2312" w:cs="仿宋_GB2312"/>
          <w:sz w:val="32"/>
          <w:szCs w:val="32"/>
        </w:rPr>
        <w:t>的存档保管。</w:t>
      </w:r>
    </w:p>
    <w:p>
      <w:pPr>
        <w:pStyle w:val="2"/>
        <w:keepNext w:val="0"/>
        <w:keepLines w:val="0"/>
        <w:pageBreakBefore w:val="0"/>
        <w:widowControl w:val="0"/>
        <w:kinsoku/>
        <w:wordWrap/>
        <w:overflowPunct/>
        <w:topLinePunct w:val="0"/>
        <w:autoSpaceDE/>
        <w:autoSpaceDN/>
        <w:bidi w:val="0"/>
        <w:adjustRightInd w:val="0"/>
        <w:snapToGrid/>
        <w:spacing w:line="560" w:lineRule="exact"/>
        <w:ind w:left="0" w:leftChars="0" w:firstLine="640" w:firstLineChars="200"/>
        <w:textAlignment w:val="baseline"/>
      </w:pPr>
      <w:r>
        <w:rPr>
          <w:rFonts w:hint="eastAsia" w:ascii="仿宋_GB2312" w:hAnsi="仿宋_GB2312" w:cs="仿宋_GB2312"/>
          <w:kern w:val="2"/>
          <w:sz w:val="32"/>
          <w:szCs w:val="32"/>
          <w:lang w:val="en-US" w:eastAsia="zh-CN" w:bidi="ar-SA"/>
        </w:rPr>
        <w:t>4</w:t>
      </w:r>
      <w:r>
        <w:rPr>
          <w:rFonts w:hint="eastAsia" w:ascii="仿宋_GB2312" w:hAnsi="仿宋_GB2312" w:eastAsia="仿宋_GB2312" w:cs="仿宋_GB2312"/>
          <w:kern w:val="2"/>
          <w:sz w:val="32"/>
          <w:szCs w:val="32"/>
          <w:lang w:val="en-US" w:eastAsia="zh-CN" w:bidi="ar-SA"/>
        </w:rPr>
        <w:t>、</w:t>
      </w:r>
      <w:r>
        <w:rPr>
          <w:rFonts w:hint="eastAsia" w:ascii="仿宋_GB2312" w:hAnsi="仿宋_GB2312" w:cs="仿宋_GB2312"/>
          <w:kern w:val="2"/>
          <w:sz w:val="32"/>
          <w:szCs w:val="32"/>
          <w:lang w:val="en-US" w:eastAsia="zh-CN" w:bidi="ar-SA"/>
        </w:rPr>
        <w:t>汇总</w:t>
      </w:r>
      <w:r>
        <w:rPr>
          <w:rFonts w:hint="eastAsia" w:ascii="仿宋_GB2312" w:hAnsi="仿宋_GB2312" w:eastAsia="仿宋_GB2312" w:cs="仿宋_GB2312"/>
          <w:kern w:val="2"/>
          <w:sz w:val="32"/>
          <w:szCs w:val="32"/>
          <w:lang w:val="en-US" w:eastAsia="zh-CN" w:bidi="ar-SA"/>
        </w:rPr>
        <w:t>公司合同台账，定期</w:t>
      </w:r>
      <w:r>
        <w:rPr>
          <w:rFonts w:hint="eastAsia" w:ascii="仿宋_GB2312" w:hAnsi="仿宋_GB2312" w:cs="仿宋_GB2312"/>
          <w:kern w:val="2"/>
          <w:sz w:val="32"/>
          <w:szCs w:val="32"/>
          <w:lang w:val="en-US" w:eastAsia="zh-CN" w:bidi="ar-SA"/>
        </w:rPr>
        <w:t>做好各部门合同收集并</w:t>
      </w:r>
      <w:r>
        <w:rPr>
          <w:rFonts w:hint="eastAsia" w:ascii="仿宋_GB2312" w:hAnsi="仿宋_GB2312" w:eastAsia="仿宋_GB2312" w:cs="仿宋_GB2312"/>
          <w:kern w:val="2"/>
          <w:sz w:val="32"/>
          <w:szCs w:val="32"/>
          <w:lang w:val="en-US" w:eastAsia="zh-CN" w:bidi="ar-SA"/>
        </w:rPr>
        <w:t>更新。</w:t>
      </w:r>
    </w:p>
    <w:p>
      <w:pPr>
        <w:keepNext w:val="0"/>
        <w:keepLines w:val="0"/>
        <w:pageBreakBefore w:val="0"/>
        <w:widowControl w:val="0"/>
        <w:kinsoku/>
        <w:wordWrap/>
        <w:overflowPunct/>
        <w:topLinePunct w:val="0"/>
        <w:autoSpaceDE/>
        <w:autoSpaceDN/>
        <w:bidi w:val="0"/>
        <w:adjustRightInd/>
        <w:snapToGrid/>
        <w:spacing w:line="560" w:lineRule="exact"/>
        <w:ind w:firstLine="640" w:firstLineChars="200"/>
        <w:textAlignment w:val="auto"/>
        <w:rPr>
          <w:rFonts w:ascii="仿宋_GB2312"/>
          <w:highlight w:val="none"/>
        </w:rPr>
      </w:pPr>
      <w:r>
        <w:rPr>
          <w:rFonts w:hint="eastAsia" w:ascii="黑体" w:hAnsi="黑体" w:eastAsia="黑体" w:cs="黑体"/>
          <w:highlight w:val="none"/>
        </w:rPr>
        <w:t>第</w:t>
      </w:r>
      <w:r>
        <w:rPr>
          <w:rFonts w:hint="eastAsia" w:ascii="黑体" w:hAnsi="黑体" w:eastAsia="黑体" w:cs="黑体"/>
          <w:highlight w:val="none"/>
          <w:lang w:val="en-US" w:eastAsia="zh-CN"/>
        </w:rPr>
        <w:t>六</w:t>
      </w:r>
      <w:r>
        <w:rPr>
          <w:rFonts w:hint="eastAsia" w:ascii="黑体" w:hAnsi="黑体" w:eastAsia="黑体" w:cs="黑体"/>
          <w:highlight w:val="none"/>
        </w:rPr>
        <w:t>条</w:t>
      </w:r>
      <w:r>
        <w:rPr>
          <w:rFonts w:hint="eastAsia" w:ascii="仿宋_GB2312"/>
          <w:highlight w:val="none"/>
        </w:rPr>
        <w:t xml:space="preserve">  </w:t>
      </w:r>
      <w:r>
        <w:rPr>
          <w:rFonts w:hint="eastAsia" w:ascii="仿宋_GB2312"/>
          <w:highlight w:val="none"/>
          <w:lang w:val="en-US" w:eastAsia="zh-CN"/>
        </w:rPr>
        <w:t>业务</w:t>
      </w:r>
      <w:r>
        <w:rPr>
          <w:rFonts w:hint="eastAsia" w:ascii="仿宋_GB2312"/>
          <w:highlight w:val="none"/>
        </w:rPr>
        <w:t>部门作为具体对外商谈合同立项的部门，负责对下列内容进行审查与管理：</w:t>
      </w:r>
    </w:p>
    <w:p>
      <w:pPr>
        <w:keepNext w:val="0"/>
        <w:keepLines w:val="0"/>
        <w:pageBreakBefore w:val="0"/>
        <w:widowControl w:val="0"/>
        <w:kinsoku/>
        <w:wordWrap/>
        <w:overflowPunct/>
        <w:topLinePunct w:val="0"/>
        <w:autoSpaceDE/>
        <w:autoSpaceDN/>
        <w:bidi w:val="0"/>
        <w:adjustRightInd/>
        <w:snapToGrid/>
        <w:spacing w:line="560" w:lineRule="exact"/>
        <w:ind w:firstLine="640" w:firstLineChars="200"/>
        <w:textAlignment w:val="auto"/>
        <w:rPr>
          <w:rFonts w:ascii="仿宋_GB2312"/>
          <w:highlight w:val="none"/>
        </w:rPr>
      </w:pPr>
      <w:r>
        <w:rPr>
          <w:rFonts w:ascii="仿宋_GB2312"/>
          <w:highlight w:val="none"/>
        </w:rPr>
        <w:t>1、从事本项合同业务的必要性</w:t>
      </w:r>
      <w:r>
        <w:rPr>
          <w:rFonts w:hint="eastAsia" w:ascii="仿宋_GB2312"/>
          <w:highlight w:val="none"/>
        </w:rPr>
        <w:t>及可行性</w:t>
      </w:r>
      <w:r>
        <w:rPr>
          <w:rFonts w:ascii="仿宋_GB2312"/>
          <w:highlight w:val="none"/>
        </w:rPr>
        <w:t>(包括经济利益、技术条件与安全保障)</w:t>
      </w:r>
      <w:r>
        <w:rPr>
          <w:rFonts w:hint="eastAsia" w:ascii="仿宋_GB2312"/>
          <w:highlight w:val="none"/>
        </w:rPr>
        <w:t>；</w:t>
      </w:r>
    </w:p>
    <w:p>
      <w:pPr>
        <w:keepNext w:val="0"/>
        <w:keepLines w:val="0"/>
        <w:pageBreakBefore w:val="0"/>
        <w:widowControl w:val="0"/>
        <w:kinsoku/>
        <w:wordWrap/>
        <w:overflowPunct/>
        <w:topLinePunct w:val="0"/>
        <w:autoSpaceDE/>
        <w:autoSpaceDN/>
        <w:bidi w:val="0"/>
        <w:adjustRightInd/>
        <w:snapToGrid/>
        <w:spacing w:line="560" w:lineRule="exact"/>
        <w:ind w:firstLine="640" w:firstLineChars="200"/>
        <w:textAlignment w:val="auto"/>
        <w:rPr>
          <w:rFonts w:ascii="仿宋_GB2312"/>
          <w:highlight w:val="none"/>
        </w:rPr>
      </w:pPr>
      <w:r>
        <w:rPr>
          <w:rFonts w:hint="eastAsia" w:ascii="仿宋_GB2312"/>
          <w:highlight w:val="none"/>
        </w:rPr>
        <w:t>2</w:t>
      </w:r>
      <w:r>
        <w:rPr>
          <w:rFonts w:ascii="仿宋_GB2312"/>
          <w:highlight w:val="none"/>
        </w:rPr>
        <w:t>、合同</w:t>
      </w:r>
      <w:r>
        <w:rPr>
          <w:rFonts w:hint="eastAsia" w:ascii="仿宋_GB2312"/>
          <w:highlight w:val="none"/>
        </w:rPr>
        <w:t>对方当事人</w:t>
      </w:r>
      <w:r>
        <w:rPr>
          <w:rFonts w:ascii="仿宋_GB2312"/>
          <w:highlight w:val="none"/>
        </w:rPr>
        <w:t>主体、企业资质的时效与合法性</w:t>
      </w:r>
      <w:r>
        <w:rPr>
          <w:rFonts w:hint="eastAsia" w:ascii="仿宋_GB2312"/>
          <w:highlight w:val="none"/>
        </w:rPr>
        <w:t>；</w:t>
      </w:r>
    </w:p>
    <w:p>
      <w:pPr>
        <w:keepNext w:val="0"/>
        <w:keepLines w:val="0"/>
        <w:pageBreakBefore w:val="0"/>
        <w:widowControl w:val="0"/>
        <w:kinsoku/>
        <w:wordWrap/>
        <w:overflowPunct/>
        <w:topLinePunct w:val="0"/>
        <w:autoSpaceDE/>
        <w:autoSpaceDN/>
        <w:bidi w:val="0"/>
        <w:adjustRightInd/>
        <w:snapToGrid/>
        <w:spacing w:line="560" w:lineRule="exact"/>
        <w:ind w:firstLine="640" w:firstLineChars="200"/>
        <w:textAlignment w:val="auto"/>
        <w:rPr>
          <w:rFonts w:ascii="仿宋_GB2312"/>
          <w:highlight w:val="none"/>
        </w:rPr>
      </w:pPr>
      <w:r>
        <w:rPr>
          <w:rFonts w:hint="eastAsia" w:ascii="仿宋_GB2312"/>
          <w:highlight w:val="none"/>
        </w:rPr>
        <w:t>3</w:t>
      </w:r>
      <w:r>
        <w:rPr>
          <w:rFonts w:ascii="仿宋_GB2312"/>
          <w:highlight w:val="none"/>
        </w:rPr>
        <w:t>、合同</w:t>
      </w:r>
      <w:r>
        <w:rPr>
          <w:rFonts w:hint="eastAsia" w:ascii="仿宋_GB2312"/>
          <w:highlight w:val="none"/>
        </w:rPr>
        <w:t>对方当事人</w:t>
      </w:r>
      <w:r>
        <w:rPr>
          <w:rFonts w:ascii="仿宋_GB2312"/>
          <w:highlight w:val="none"/>
        </w:rPr>
        <w:t>资信、履约能力</w:t>
      </w:r>
      <w:r>
        <w:rPr>
          <w:rFonts w:hint="eastAsia" w:ascii="仿宋_GB2312"/>
          <w:highlight w:val="none"/>
        </w:rPr>
        <w:t>，委托代理权限；</w:t>
      </w:r>
    </w:p>
    <w:p>
      <w:pPr>
        <w:keepNext w:val="0"/>
        <w:keepLines w:val="0"/>
        <w:pageBreakBefore w:val="0"/>
        <w:widowControl w:val="0"/>
        <w:kinsoku/>
        <w:wordWrap/>
        <w:overflowPunct/>
        <w:topLinePunct w:val="0"/>
        <w:autoSpaceDE/>
        <w:autoSpaceDN/>
        <w:bidi w:val="0"/>
        <w:adjustRightInd/>
        <w:snapToGrid/>
        <w:spacing w:line="560" w:lineRule="exact"/>
        <w:ind w:firstLine="640" w:firstLineChars="200"/>
        <w:textAlignment w:val="auto"/>
        <w:rPr>
          <w:rFonts w:ascii="仿宋_GB2312"/>
          <w:highlight w:val="none"/>
        </w:rPr>
      </w:pPr>
      <w:r>
        <w:rPr>
          <w:rFonts w:hint="eastAsia" w:ascii="仿宋_GB2312"/>
          <w:highlight w:val="none"/>
        </w:rPr>
        <w:t>4</w:t>
      </w:r>
      <w:r>
        <w:rPr>
          <w:rFonts w:ascii="仿宋_GB2312"/>
          <w:highlight w:val="none"/>
        </w:rPr>
        <w:t>、合同履行</w:t>
      </w:r>
      <w:r>
        <w:rPr>
          <w:rFonts w:hint="eastAsia" w:ascii="仿宋_GB2312"/>
          <w:highlight w:val="none"/>
        </w:rPr>
        <w:t>；</w:t>
      </w:r>
    </w:p>
    <w:p>
      <w:pPr>
        <w:keepNext w:val="0"/>
        <w:keepLines w:val="0"/>
        <w:pageBreakBefore w:val="0"/>
        <w:widowControl w:val="0"/>
        <w:kinsoku/>
        <w:wordWrap/>
        <w:overflowPunct/>
        <w:topLinePunct w:val="0"/>
        <w:autoSpaceDE/>
        <w:autoSpaceDN/>
        <w:bidi w:val="0"/>
        <w:adjustRightInd/>
        <w:snapToGrid/>
        <w:spacing w:line="560" w:lineRule="exact"/>
        <w:ind w:firstLine="640" w:firstLineChars="200"/>
        <w:textAlignment w:val="auto"/>
        <w:rPr>
          <w:rFonts w:ascii="仿宋_GB2312"/>
          <w:highlight w:val="none"/>
        </w:rPr>
      </w:pPr>
      <w:r>
        <w:rPr>
          <w:rFonts w:hint="eastAsia" w:ascii="仿宋_GB2312"/>
          <w:highlight w:val="none"/>
        </w:rPr>
        <w:t>5</w:t>
      </w:r>
      <w:r>
        <w:rPr>
          <w:rFonts w:ascii="仿宋_GB2312"/>
          <w:highlight w:val="none"/>
        </w:rPr>
        <w:t>、及时向</w:t>
      </w:r>
      <w:r>
        <w:rPr>
          <w:rFonts w:hint="eastAsia" w:ascii="仿宋_GB2312"/>
          <w:highlight w:val="none"/>
        </w:rPr>
        <w:t>公司</w:t>
      </w:r>
      <w:r>
        <w:rPr>
          <w:rFonts w:hint="eastAsia" w:ascii="仿宋_GB2312"/>
          <w:highlight w:val="none"/>
          <w:lang w:val="en-US" w:eastAsia="zh-CN"/>
        </w:rPr>
        <w:t>领导</w:t>
      </w:r>
      <w:r>
        <w:rPr>
          <w:rFonts w:hint="eastAsia" w:ascii="仿宋_GB2312"/>
          <w:highlight w:val="none"/>
        </w:rPr>
        <w:t>及</w:t>
      </w:r>
      <w:r>
        <w:rPr>
          <w:rFonts w:hint="eastAsia" w:ascii="仿宋_GB2312"/>
          <w:highlight w:val="none"/>
          <w:lang w:val="en-US" w:eastAsia="zh-CN"/>
        </w:rPr>
        <w:t>相关职能部门</w:t>
      </w:r>
      <w:r>
        <w:rPr>
          <w:rFonts w:ascii="仿宋_GB2312"/>
          <w:highlight w:val="none"/>
        </w:rPr>
        <w:t>通报合同在履行中发生的问题，提出解决问题的意见和建议</w:t>
      </w:r>
      <w:r>
        <w:rPr>
          <w:rFonts w:hint="eastAsia" w:ascii="仿宋_GB2312"/>
          <w:highlight w:val="none"/>
        </w:rPr>
        <w:t>；</w:t>
      </w:r>
    </w:p>
    <w:p>
      <w:pPr>
        <w:keepNext w:val="0"/>
        <w:keepLines w:val="0"/>
        <w:pageBreakBefore w:val="0"/>
        <w:widowControl w:val="0"/>
        <w:kinsoku/>
        <w:wordWrap/>
        <w:overflowPunct/>
        <w:topLinePunct w:val="0"/>
        <w:autoSpaceDE/>
        <w:autoSpaceDN/>
        <w:bidi w:val="0"/>
        <w:adjustRightInd/>
        <w:snapToGrid/>
        <w:spacing w:line="560" w:lineRule="exact"/>
        <w:ind w:firstLine="640" w:firstLineChars="200"/>
        <w:textAlignment w:val="auto"/>
        <w:rPr>
          <w:rFonts w:ascii="仿宋_GB2312"/>
          <w:highlight w:val="none"/>
        </w:rPr>
      </w:pPr>
      <w:r>
        <w:rPr>
          <w:rFonts w:hint="eastAsia" w:ascii="仿宋_GB2312"/>
          <w:highlight w:val="none"/>
        </w:rPr>
        <w:t>6</w:t>
      </w:r>
      <w:r>
        <w:rPr>
          <w:rFonts w:ascii="仿宋_GB2312"/>
          <w:highlight w:val="none"/>
        </w:rPr>
        <w:t>、</w:t>
      </w:r>
      <w:r>
        <w:rPr>
          <w:rFonts w:hint="eastAsia" w:ascii="仿宋_GB2312"/>
          <w:highlight w:val="none"/>
        </w:rPr>
        <w:t>参与</w:t>
      </w:r>
      <w:r>
        <w:rPr>
          <w:rFonts w:ascii="仿宋_GB2312"/>
          <w:highlight w:val="none"/>
        </w:rPr>
        <w:t>合同纠纷的协商、调解、仲裁、诉讼</w:t>
      </w:r>
      <w:r>
        <w:rPr>
          <w:rFonts w:hint="eastAsia" w:ascii="仿宋_GB2312"/>
          <w:highlight w:val="none"/>
        </w:rPr>
        <w:t>；</w:t>
      </w:r>
    </w:p>
    <w:p>
      <w:pPr>
        <w:keepNext w:val="0"/>
        <w:keepLines w:val="0"/>
        <w:pageBreakBefore w:val="0"/>
        <w:widowControl w:val="0"/>
        <w:kinsoku/>
        <w:wordWrap/>
        <w:overflowPunct/>
        <w:topLinePunct w:val="0"/>
        <w:autoSpaceDE/>
        <w:autoSpaceDN/>
        <w:bidi w:val="0"/>
        <w:adjustRightInd/>
        <w:snapToGrid/>
        <w:spacing w:line="560" w:lineRule="exact"/>
        <w:ind w:firstLine="640" w:firstLineChars="200"/>
        <w:textAlignment w:val="auto"/>
        <w:rPr>
          <w:rFonts w:ascii="仿宋_GB2312"/>
          <w:highlight w:val="none"/>
        </w:rPr>
      </w:pPr>
      <w:r>
        <w:rPr>
          <w:rFonts w:hint="eastAsia" w:ascii="仿宋_GB2312"/>
          <w:highlight w:val="none"/>
        </w:rPr>
        <w:t>7</w:t>
      </w:r>
      <w:r>
        <w:rPr>
          <w:rFonts w:ascii="仿宋_GB2312"/>
          <w:highlight w:val="none"/>
        </w:rPr>
        <w:t>、负责将合同文本及与履行、变更、解除合同有关的文件及时交送</w:t>
      </w:r>
      <w:r>
        <w:rPr>
          <w:rFonts w:hint="eastAsia" w:ascii="仿宋_GB2312"/>
          <w:highlight w:val="none"/>
        </w:rPr>
        <w:t>公司</w:t>
      </w:r>
      <w:r>
        <w:rPr>
          <w:rFonts w:hint="eastAsia" w:ascii="仿宋_GB2312"/>
          <w:highlight w:val="none"/>
          <w:lang w:val="en-US" w:eastAsia="zh-CN"/>
        </w:rPr>
        <w:t>综合办公室</w:t>
      </w:r>
      <w:r>
        <w:rPr>
          <w:rFonts w:ascii="仿宋_GB2312"/>
          <w:highlight w:val="none"/>
        </w:rPr>
        <w:t>归档。</w:t>
      </w:r>
    </w:p>
    <w:p>
      <w:pPr>
        <w:keepNext w:val="0"/>
        <w:keepLines w:val="0"/>
        <w:pageBreakBefore w:val="0"/>
        <w:widowControl w:val="0"/>
        <w:kinsoku/>
        <w:wordWrap/>
        <w:overflowPunct/>
        <w:topLinePunct w:val="0"/>
        <w:autoSpaceDE/>
        <w:autoSpaceDN/>
        <w:bidi w:val="0"/>
        <w:adjustRightInd/>
        <w:snapToGrid/>
        <w:spacing w:line="560" w:lineRule="exact"/>
        <w:ind w:firstLine="640" w:firstLineChars="200"/>
        <w:textAlignment w:val="auto"/>
        <w:rPr>
          <w:rFonts w:ascii="仿宋_GB2312"/>
          <w:highlight w:val="none"/>
        </w:rPr>
      </w:pPr>
      <w:r>
        <w:rPr>
          <w:rFonts w:hint="eastAsia" w:ascii="黑体" w:hAnsi="黑体" w:eastAsia="黑体" w:cs="黑体"/>
          <w:highlight w:val="none"/>
        </w:rPr>
        <w:t>第</w:t>
      </w:r>
      <w:r>
        <w:rPr>
          <w:rFonts w:hint="eastAsia" w:ascii="黑体" w:hAnsi="黑体" w:eastAsia="黑体" w:cs="黑体"/>
          <w:highlight w:val="none"/>
          <w:lang w:val="en-US" w:eastAsia="zh-CN"/>
        </w:rPr>
        <w:t>七</w:t>
      </w:r>
      <w:r>
        <w:rPr>
          <w:rFonts w:hint="eastAsia" w:ascii="黑体" w:hAnsi="黑体" w:eastAsia="黑体" w:cs="黑体"/>
          <w:highlight w:val="none"/>
        </w:rPr>
        <w:t xml:space="preserve">条 </w:t>
      </w:r>
      <w:r>
        <w:rPr>
          <w:rFonts w:hint="eastAsia" w:ascii="仿宋_GB2312"/>
          <w:highlight w:val="none"/>
        </w:rPr>
        <w:t xml:space="preserve"> </w:t>
      </w:r>
      <w:r>
        <w:rPr>
          <w:rFonts w:hint="eastAsia" w:ascii="仿宋_GB2312"/>
          <w:highlight w:val="none"/>
          <w:lang w:eastAsia="zh-CN"/>
        </w:rPr>
        <w:t>公司综合办公室</w:t>
      </w:r>
      <w:r>
        <w:rPr>
          <w:rFonts w:hint="eastAsia" w:ascii="仿宋_GB2312"/>
          <w:highlight w:val="none"/>
        </w:rPr>
        <w:t>负责合</w:t>
      </w:r>
      <w:r>
        <w:rPr>
          <w:rFonts w:ascii="仿宋_GB2312"/>
          <w:highlight w:val="none"/>
        </w:rPr>
        <w:t>同的合法性</w:t>
      </w:r>
      <w:r>
        <w:rPr>
          <w:rFonts w:hint="eastAsia" w:ascii="仿宋_GB2312"/>
          <w:highlight w:val="none"/>
          <w:lang w:eastAsia="zh-CN"/>
        </w:rPr>
        <w:t>、</w:t>
      </w:r>
      <w:r>
        <w:rPr>
          <w:rFonts w:hint="eastAsia" w:ascii="仿宋_GB2312"/>
          <w:highlight w:val="none"/>
          <w:lang w:val="en-US" w:eastAsia="zh-CN"/>
        </w:rPr>
        <w:t>合规性</w:t>
      </w:r>
      <w:r>
        <w:rPr>
          <w:rFonts w:ascii="仿宋_GB2312"/>
          <w:highlight w:val="none"/>
        </w:rPr>
        <w:t>审查</w:t>
      </w:r>
      <w:r>
        <w:rPr>
          <w:rFonts w:hint="eastAsia" w:ascii="仿宋_GB2312"/>
          <w:highlight w:val="none"/>
        </w:rPr>
        <w:t>。</w:t>
      </w:r>
      <w:r>
        <w:rPr>
          <w:rFonts w:ascii="仿宋_GB2312"/>
          <w:highlight w:val="none"/>
        </w:rPr>
        <w:t>负责对合同中下列内容</w:t>
      </w:r>
      <w:r>
        <w:rPr>
          <w:rFonts w:hint="eastAsia" w:ascii="仿宋_GB2312"/>
          <w:highlight w:val="none"/>
        </w:rPr>
        <w:t>进行评审</w:t>
      </w:r>
      <w:r>
        <w:rPr>
          <w:rFonts w:ascii="仿宋_GB2312"/>
          <w:highlight w:val="none"/>
        </w:rPr>
        <w:t>：</w:t>
      </w:r>
    </w:p>
    <w:p>
      <w:pPr>
        <w:keepNext w:val="0"/>
        <w:keepLines w:val="0"/>
        <w:pageBreakBefore w:val="0"/>
        <w:widowControl w:val="0"/>
        <w:kinsoku/>
        <w:wordWrap/>
        <w:overflowPunct/>
        <w:topLinePunct w:val="0"/>
        <w:autoSpaceDE/>
        <w:autoSpaceDN/>
        <w:bidi w:val="0"/>
        <w:adjustRightInd/>
        <w:snapToGrid/>
        <w:spacing w:line="560" w:lineRule="exact"/>
        <w:ind w:firstLine="640" w:firstLineChars="200"/>
        <w:textAlignment w:val="auto"/>
        <w:rPr>
          <w:rFonts w:ascii="仿宋_GB2312"/>
          <w:highlight w:val="none"/>
        </w:rPr>
      </w:pPr>
      <w:r>
        <w:rPr>
          <w:rFonts w:ascii="仿宋_GB2312"/>
          <w:highlight w:val="none"/>
        </w:rPr>
        <w:t>1、合同</w:t>
      </w:r>
      <w:r>
        <w:rPr>
          <w:rFonts w:hint="eastAsia" w:ascii="仿宋_GB2312"/>
          <w:highlight w:val="none"/>
        </w:rPr>
        <w:t>对方当事人</w:t>
      </w:r>
      <w:r>
        <w:rPr>
          <w:rFonts w:ascii="仿宋_GB2312"/>
          <w:highlight w:val="none"/>
        </w:rPr>
        <w:t>主体、企业资质的时效与合法性;</w:t>
      </w:r>
    </w:p>
    <w:p>
      <w:pPr>
        <w:keepNext w:val="0"/>
        <w:keepLines w:val="0"/>
        <w:pageBreakBefore w:val="0"/>
        <w:widowControl w:val="0"/>
        <w:kinsoku/>
        <w:wordWrap/>
        <w:overflowPunct/>
        <w:topLinePunct w:val="0"/>
        <w:autoSpaceDE/>
        <w:autoSpaceDN/>
        <w:bidi w:val="0"/>
        <w:adjustRightInd/>
        <w:snapToGrid/>
        <w:spacing w:line="560" w:lineRule="exact"/>
        <w:ind w:firstLine="640" w:firstLineChars="200"/>
        <w:textAlignment w:val="auto"/>
        <w:rPr>
          <w:rFonts w:ascii="仿宋_GB2312"/>
          <w:highlight w:val="none"/>
        </w:rPr>
      </w:pPr>
      <w:r>
        <w:rPr>
          <w:rFonts w:ascii="仿宋_GB2312"/>
          <w:highlight w:val="none"/>
        </w:rPr>
        <w:t>2、合同标的合法性</w:t>
      </w:r>
      <w:r>
        <w:rPr>
          <w:rFonts w:hint="eastAsia" w:ascii="仿宋_GB2312"/>
          <w:highlight w:val="none"/>
        </w:rPr>
        <w:t>；</w:t>
      </w:r>
    </w:p>
    <w:p>
      <w:pPr>
        <w:keepNext w:val="0"/>
        <w:keepLines w:val="0"/>
        <w:pageBreakBefore w:val="0"/>
        <w:widowControl w:val="0"/>
        <w:kinsoku/>
        <w:wordWrap/>
        <w:overflowPunct/>
        <w:topLinePunct w:val="0"/>
        <w:autoSpaceDE/>
        <w:autoSpaceDN/>
        <w:bidi w:val="0"/>
        <w:adjustRightInd/>
        <w:snapToGrid/>
        <w:spacing w:line="560" w:lineRule="exact"/>
        <w:ind w:firstLine="640" w:firstLineChars="200"/>
        <w:textAlignment w:val="auto"/>
        <w:rPr>
          <w:rFonts w:ascii="仿宋_GB2312"/>
          <w:highlight w:val="none"/>
        </w:rPr>
      </w:pPr>
      <w:r>
        <w:rPr>
          <w:rFonts w:ascii="仿宋_GB2312"/>
          <w:highlight w:val="none"/>
        </w:rPr>
        <w:t>3、合同条款的合法性、完整性及存在的法律漏洞</w:t>
      </w:r>
      <w:r>
        <w:rPr>
          <w:rFonts w:hint="eastAsia" w:ascii="仿宋_GB2312"/>
          <w:highlight w:val="none"/>
        </w:rPr>
        <w:t>；</w:t>
      </w:r>
    </w:p>
    <w:p>
      <w:pPr>
        <w:keepNext w:val="0"/>
        <w:keepLines w:val="0"/>
        <w:pageBreakBefore w:val="0"/>
        <w:widowControl w:val="0"/>
        <w:kinsoku/>
        <w:wordWrap/>
        <w:overflowPunct/>
        <w:topLinePunct w:val="0"/>
        <w:autoSpaceDE/>
        <w:autoSpaceDN/>
        <w:bidi w:val="0"/>
        <w:adjustRightInd/>
        <w:snapToGrid/>
        <w:spacing w:line="560" w:lineRule="exact"/>
        <w:ind w:firstLine="640" w:firstLineChars="200"/>
        <w:textAlignment w:val="auto"/>
        <w:rPr>
          <w:rFonts w:ascii="仿宋_GB2312"/>
          <w:highlight w:val="none"/>
        </w:rPr>
      </w:pPr>
      <w:r>
        <w:rPr>
          <w:rFonts w:ascii="仿宋_GB2312"/>
          <w:highlight w:val="none"/>
        </w:rPr>
        <w:t>4、与合同业务有关的其他法律问题</w:t>
      </w:r>
      <w:r>
        <w:rPr>
          <w:rFonts w:hint="eastAsia" w:ascii="仿宋_GB2312"/>
          <w:highlight w:val="none"/>
        </w:rPr>
        <w:t>；</w:t>
      </w:r>
    </w:p>
    <w:p>
      <w:pPr>
        <w:keepNext w:val="0"/>
        <w:keepLines w:val="0"/>
        <w:pageBreakBefore w:val="0"/>
        <w:widowControl w:val="0"/>
        <w:kinsoku/>
        <w:wordWrap/>
        <w:overflowPunct/>
        <w:topLinePunct w:val="0"/>
        <w:autoSpaceDE/>
        <w:autoSpaceDN/>
        <w:bidi w:val="0"/>
        <w:adjustRightInd/>
        <w:snapToGrid/>
        <w:spacing w:line="560" w:lineRule="exact"/>
        <w:ind w:firstLine="640" w:firstLineChars="200"/>
        <w:textAlignment w:val="auto"/>
        <w:rPr>
          <w:rFonts w:hint="eastAsia" w:ascii="仿宋_GB2312"/>
          <w:highlight w:val="none"/>
        </w:rPr>
      </w:pPr>
      <w:r>
        <w:rPr>
          <w:rFonts w:hint="eastAsia" w:ascii="仿宋_GB2312"/>
          <w:highlight w:val="none"/>
          <w:lang w:val="en-US" w:eastAsia="zh-CN"/>
        </w:rPr>
        <w:t>5</w:t>
      </w:r>
      <w:r>
        <w:rPr>
          <w:rFonts w:hint="eastAsia" w:ascii="仿宋_GB2312"/>
          <w:highlight w:val="none"/>
        </w:rPr>
        <w:t>、基于审计内控、风险防范等角度进行合规性、程序性审核；</w:t>
      </w:r>
    </w:p>
    <w:p>
      <w:pPr>
        <w:keepNext w:val="0"/>
        <w:keepLines w:val="0"/>
        <w:pageBreakBefore w:val="0"/>
        <w:widowControl w:val="0"/>
        <w:kinsoku/>
        <w:wordWrap/>
        <w:overflowPunct/>
        <w:topLinePunct w:val="0"/>
        <w:autoSpaceDE/>
        <w:autoSpaceDN/>
        <w:bidi w:val="0"/>
        <w:adjustRightInd/>
        <w:snapToGrid/>
        <w:spacing w:line="560" w:lineRule="exact"/>
        <w:ind w:firstLine="640" w:firstLineChars="200"/>
        <w:textAlignment w:val="auto"/>
        <w:rPr>
          <w:rFonts w:ascii="仿宋_GB2312"/>
          <w:highlight w:val="none"/>
        </w:rPr>
      </w:pPr>
      <w:r>
        <w:rPr>
          <w:rFonts w:hint="eastAsia" w:ascii="仿宋_GB2312"/>
          <w:highlight w:val="none"/>
          <w:lang w:val="en-US" w:eastAsia="zh-CN"/>
        </w:rPr>
        <w:t>6</w:t>
      </w:r>
      <w:r>
        <w:rPr>
          <w:rFonts w:ascii="仿宋_GB2312"/>
          <w:highlight w:val="none"/>
        </w:rPr>
        <w:t>、</w:t>
      </w:r>
      <w:r>
        <w:rPr>
          <w:rFonts w:hint="eastAsia" w:ascii="仿宋_GB2312"/>
          <w:highlight w:val="none"/>
          <w:lang w:val="en-US" w:eastAsia="zh-CN"/>
        </w:rPr>
        <w:t>认为</w:t>
      </w:r>
      <w:r>
        <w:rPr>
          <w:rFonts w:ascii="仿宋_GB2312"/>
          <w:highlight w:val="none"/>
        </w:rPr>
        <w:t>需</w:t>
      </w:r>
      <w:r>
        <w:rPr>
          <w:rFonts w:hint="eastAsia" w:ascii="仿宋_GB2312"/>
          <w:highlight w:val="none"/>
          <w:lang w:val="en-US" w:eastAsia="zh-CN"/>
        </w:rPr>
        <w:t>要</w:t>
      </w:r>
      <w:r>
        <w:rPr>
          <w:rFonts w:ascii="仿宋_GB2312"/>
          <w:highlight w:val="none"/>
        </w:rPr>
        <w:t>审核的其他内容。</w:t>
      </w:r>
    </w:p>
    <w:p>
      <w:pPr>
        <w:keepNext w:val="0"/>
        <w:keepLines w:val="0"/>
        <w:pageBreakBefore w:val="0"/>
        <w:widowControl w:val="0"/>
        <w:kinsoku/>
        <w:wordWrap/>
        <w:overflowPunct/>
        <w:topLinePunct w:val="0"/>
        <w:autoSpaceDE/>
        <w:autoSpaceDN/>
        <w:bidi w:val="0"/>
        <w:adjustRightInd/>
        <w:snapToGrid/>
        <w:spacing w:line="560" w:lineRule="exact"/>
        <w:ind w:firstLine="640" w:firstLineChars="200"/>
        <w:textAlignment w:val="auto"/>
        <w:rPr>
          <w:rFonts w:ascii="仿宋_GB2312"/>
          <w:highlight w:val="none"/>
        </w:rPr>
      </w:pPr>
      <w:r>
        <w:rPr>
          <w:rFonts w:hint="eastAsia" w:ascii="黑体" w:hAnsi="黑体" w:eastAsia="黑体" w:cs="黑体"/>
          <w:highlight w:val="none"/>
        </w:rPr>
        <w:t>第</w:t>
      </w:r>
      <w:r>
        <w:rPr>
          <w:rFonts w:hint="eastAsia" w:ascii="黑体" w:hAnsi="黑体" w:eastAsia="黑体" w:cs="黑体"/>
          <w:highlight w:val="none"/>
          <w:lang w:val="en-US" w:eastAsia="zh-CN"/>
        </w:rPr>
        <w:t>八</w:t>
      </w:r>
      <w:r>
        <w:rPr>
          <w:rFonts w:hint="eastAsia" w:ascii="黑体" w:hAnsi="黑体" w:eastAsia="黑体" w:cs="黑体"/>
          <w:highlight w:val="none"/>
        </w:rPr>
        <w:t>条</w:t>
      </w:r>
      <w:r>
        <w:rPr>
          <w:rFonts w:hint="eastAsia" w:ascii="仿宋_GB2312"/>
          <w:highlight w:val="none"/>
        </w:rPr>
        <w:t xml:space="preserve">  </w:t>
      </w:r>
      <w:r>
        <w:rPr>
          <w:rFonts w:hint="eastAsia" w:ascii="仿宋_GB2312"/>
          <w:highlight w:val="none"/>
          <w:lang w:eastAsia="zh-CN"/>
        </w:rPr>
        <w:t>资产管理</w:t>
      </w:r>
      <w:r>
        <w:rPr>
          <w:rFonts w:hint="eastAsia" w:ascii="仿宋_GB2312"/>
          <w:highlight w:val="none"/>
        </w:rPr>
        <w:t>公司财务管理部</w:t>
      </w:r>
      <w:r>
        <w:rPr>
          <w:rFonts w:ascii="仿宋_GB2312"/>
          <w:highlight w:val="none"/>
        </w:rPr>
        <w:t>负责对合同中下列内容</w:t>
      </w:r>
      <w:r>
        <w:rPr>
          <w:rFonts w:hint="eastAsia" w:ascii="仿宋_GB2312"/>
          <w:highlight w:val="none"/>
        </w:rPr>
        <w:t>进行评审</w:t>
      </w:r>
      <w:r>
        <w:rPr>
          <w:rFonts w:ascii="仿宋_GB2312"/>
          <w:highlight w:val="none"/>
        </w:rPr>
        <w:t>：</w:t>
      </w:r>
    </w:p>
    <w:p>
      <w:pPr>
        <w:keepNext w:val="0"/>
        <w:keepLines w:val="0"/>
        <w:pageBreakBefore w:val="0"/>
        <w:widowControl w:val="0"/>
        <w:kinsoku/>
        <w:wordWrap/>
        <w:overflowPunct/>
        <w:topLinePunct w:val="0"/>
        <w:autoSpaceDE/>
        <w:autoSpaceDN/>
        <w:bidi w:val="0"/>
        <w:adjustRightInd/>
        <w:snapToGrid/>
        <w:spacing w:line="560" w:lineRule="exact"/>
        <w:ind w:firstLine="640" w:firstLineChars="200"/>
        <w:textAlignment w:val="auto"/>
        <w:rPr>
          <w:rFonts w:ascii="仿宋_GB2312"/>
          <w:highlight w:val="none"/>
        </w:rPr>
      </w:pPr>
      <w:r>
        <w:rPr>
          <w:rFonts w:ascii="仿宋_GB2312"/>
          <w:highlight w:val="none"/>
        </w:rPr>
        <w:t>1、履行合同所需资金的合法性及资金安排的可行性</w:t>
      </w:r>
      <w:r>
        <w:rPr>
          <w:rFonts w:hint="eastAsia" w:ascii="仿宋_GB2312"/>
          <w:highlight w:val="none"/>
        </w:rPr>
        <w:t>；</w:t>
      </w:r>
    </w:p>
    <w:p>
      <w:pPr>
        <w:keepNext w:val="0"/>
        <w:keepLines w:val="0"/>
        <w:pageBreakBefore w:val="0"/>
        <w:widowControl w:val="0"/>
        <w:kinsoku/>
        <w:wordWrap/>
        <w:overflowPunct/>
        <w:topLinePunct w:val="0"/>
        <w:autoSpaceDE/>
        <w:autoSpaceDN/>
        <w:bidi w:val="0"/>
        <w:adjustRightInd/>
        <w:snapToGrid/>
        <w:spacing w:line="560" w:lineRule="exact"/>
        <w:ind w:firstLine="640" w:firstLineChars="200"/>
        <w:textAlignment w:val="auto"/>
        <w:rPr>
          <w:rFonts w:ascii="仿宋_GB2312"/>
          <w:highlight w:val="none"/>
        </w:rPr>
      </w:pPr>
      <w:r>
        <w:rPr>
          <w:rFonts w:ascii="仿宋_GB2312"/>
          <w:highlight w:val="none"/>
        </w:rPr>
        <w:t>2、合同中有关价款、酬金条款及结算条款的合法性、适当性及对</w:t>
      </w:r>
      <w:r>
        <w:rPr>
          <w:rFonts w:hint="eastAsia" w:ascii="仿宋_GB2312"/>
          <w:highlight w:val="none"/>
        </w:rPr>
        <w:t>公司</w:t>
      </w:r>
      <w:r>
        <w:rPr>
          <w:rFonts w:ascii="仿宋_GB2312"/>
          <w:highlight w:val="none"/>
        </w:rPr>
        <w:t>的影响</w:t>
      </w:r>
      <w:r>
        <w:rPr>
          <w:rFonts w:hint="eastAsia" w:ascii="仿宋_GB2312"/>
          <w:highlight w:val="none"/>
        </w:rPr>
        <w:t>；</w:t>
      </w:r>
    </w:p>
    <w:p>
      <w:pPr>
        <w:keepNext w:val="0"/>
        <w:keepLines w:val="0"/>
        <w:pageBreakBefore w:val="0"/>
        <w:widowControl w:val="0"/>
        <w:kinsoku/>
        <w:wordWrap/>
        <w:overflowPunct/>
        <w:topLinePunct w:val="0"/>
        <w:autoSpaceDE/>
        <w:autoSpaceDN/>
        <w:bidi w:val="0"/>
        <w:adjustRightInd/>
        <w:snapToGrid/>
        <w:spacing w:line="560" w:lineRule="exact"/>
        <w:ind w:firstLine="640" w:firstLineChars="200"/>
        <w:textAlignment w:val="auto"/>
        <w:rPr>
          <w:rFonts w:ascii="仿宋_GB2312"/>
          <w:highlight w:val="none"/>
        </w:rPr>
      </w:pPr>
      <w:r>
        <w:rPr>
          <w:rFonts w:ascii="仿宋_GB2312"/>
          <w:highlight w:val="none"/>
        </w:rPr>
        <w:t>3、认为需要审核的其他内容。</w:t>
      </w:r>
    </w:p>
    <w:p>
      <w:pPr>
        <w:keepNext w:val="0"/>
        <w:keepLines w:val="0"/>
        <w:pageBreakBefore w:val="0"/>
        <w:widowControl w:val="0"/>
        <w:kinsoku/>
        <w:wordWrap/>
        <w:overflowPunct/>
        <w:topLinePunct w:val="0"/>
        <w:autoSpaceDE/>
        <w:autoSpaceDN/>
        <w:bidi w:val="0"/>
        <w:adjustRightInd/>
        <w:snapToGrid/>
        <w:spacing w:line="560" w:lineRule="exact"/>
        <w:ind w:firstLine="640" w:firstLineChars="200"/>
        <w:textAlignment w:val="auto"/>
        <w:rPr>
          <w:rFonts w:hint="eastAsia" w:ascii="仿宋_GB2312"/>
          <w:highlight w:val="none"/>
        </w:rPr>
      </w:pPr>
      <w:r>
        <w:rPr>
          <w:rFonts w:hint="eastAsia" w:ascii="黑体" w:hAnsi="黑体" w:eastAsia="黑体" w:cs="黑体"/>
          <w:highlight w:val="none"/>
        </w:rPr>
        <w:t>第</w:t>
      </w:r>
      <w:r>
        <w:rPr>
          <w:rFonts w:hint="eastAsia" w:ascii="黑体" w:hAnsi="黑体" w:eastAsia="黑体" w:cs="黑体"/>
          <w:highlight w:val="none"/>
          <w:lang w:val="en-US" w:eastAsia="zh-CN"/>
        </w:rPr>
        <w:t>九</w:t>
      </w:r>
      <w:r>
        <w:rPr>
          <w:rFonts w:hint="eastAsia" w:ascii="黑体" w:hAnsi="黑体" w:eastAsia="黑体" w:cs="黑体"/>
          <w:highlight w:val="none"/>
        </w:rPr>
        <w:t>条</w:t>
      </w:r>
      <w:r>
        <w:rPr>
          <w:rFonts w:hint="eastAsia" w:ascii="仿宋_GB2312"/>
          <w:highlight w:val="none"/>
        </w:rPr>
        <w:t xml:space="preserve">  如</w:t>
      </w:r>
      <w:r>
        <w:rPr>
          <w:rFonts w:hint="eastAsia" w:ascii="仿宋_GB2312"/>
          <w:highlight w:val="none"/>
          <w:lang w:val="en-US" w:eastAsia="zh-CN"/>
        </w:rPr>
        <w:t>业务</w:t>
      </w:r>
      <w:r>
        <w:rPr>
          <w:rFonts w:hint="eastAsia" w:ascii="仿宋_GB2312"/>
          <w:highlight w:val="none"/>
        </w:rPr>
        <w:t>部门认为评审合同涉及其他部室的，公司其他业务部</w:t>
      </w:r>
      <w:r>
        <w:rPr>
          <w:rFonts w:hint="eastAsia" w:ascii="仿宋_GB2312"/>
          <w:highlight w:val="none"/>
          <w:lang w:eastAsia="zh-CN"/>
        </w:rPr>
        <w:t>门</w:t>
      </w:r>
      <w:r>
        <w:rPr>
          <w:rFonts w:hint="eastAsia" w:ascii="仿宋_GB2312"/>
          <w:highlight w:val="none"/>
        </w:rPr>
        <w:t>也应</w:t>
      </w:r>
      <w:r>
        <w:rPr>
          <w:rFonts w:hint="eastAsia" w:ascii="仿宋_GB2312"/>
          <w:highlight w:val="none"/>
          <w:lang w:eastAsia="zh-CN"/>
        </w:rPr>
        <w:t>基于部门职责等要求对</w:t>
      </w:r>
      <w:r>
        <w:rPr>
          <w:rFonts w:hint="eastAsia" w:ascii="仿宋_GB2312"/>
          <w:highlight w:val="none"/>
        </w:rPr>
        <w:t>合同内容进行</w:t>
      </w:r>
      <w:r>
        <w:rPr>
          <w:rFonts w:hint="eastAsia" w:ascii="仿宋_GB2312"/>
          <w:highlight w:val="none"/>
          <w:lang w:eastAsia="zh-CN"/>
        </w:rPr>
        <w:t>相关</w:t>
      </w:r>
      <w:r>
        <w:rPr>
          <w:rFonts w:hint="eastAsia" w:ascii="仿宋_GB2312"/>
          <w:highlight w:val="none"/>
        </w:rPr>
        <w:t>评审。</w:t>
      </w:r>
    </w:p>
    <w:p>
      <w:pPr>
        <w:keepNext w:val="0"/>
        <w:keepLines w:val="0"/>
        <w:pageBreakBefore w:val="0"/>
        <w:widowControl w:val="0"/>
        <w:kinsoku/>
        <w:wordWrap/>
        <w:overflowPunct/>
        <w:topLinePunct w:val="0"/>
        <w:autoSpaceDE/>
        <w:autoSpaceDN/>
        <w:bidi w:val="0"/>
        <w:adjustRightInd/>
        <w:snapToGrid/>
        <w:spacing w:line="560" w:lineRule="exact"/>
        <w:jc w:val="center"/>
        <w:textAlignment w:val="auto"/>
        <w:rPr>
          <w:rFonts w:ascii="黑体" w:eastAsia="黑体"/>
          <w:highlight w:val="none"/>
        </w:rPr>
      </w:pPr>
      <w:r>
        <w:rPr>
          <w:rFonts w:hint="eastAsia" w:ascii="黑体" w:eastAsia="黑体"/>
          <w:highlight w:val="none"/>
        </w:rPr>
        <w:t>第</w:t>
      </w:r>
      <w:r>
        <w:rPr>
          <w:rFonts w:hint="eastAsia" w:ascii="黑体" w:eastAsia="黑体"/>
          <w:highlight w:val="none"/>
          <w:lang w:val="en-US" w:eastAsia="zh-CN"/>
        </w:rPr>
        <w:t>三</w:t>
      </w:r>
      <w:r>
        <w:rPr>
          <w:rFonts w:hint="eastAsia" w:ascii="黑体" w:eastAsia="黑体"/>
          <w:highlight w:val="none"/>
        </w:rPr>
        <w:t>章  合同的起草</w:t>
      </w:r>
    </w:p>
    <w:p>
      <w:pPr>
        <w:keepNext w:val="0"/>
        <w:keepLines w:val="0"/>
        <w:pageBreakBefore w:val="0"/>
        <w:widowControl w:val="0"/>
        <w:kinsoku/>
        <w:wordWrap/>
        <w:overflowPunct/>
        <w:topLinePunct w:val="0"/>
        <w:autoSpaceDE/>
        <w:autoSpaceDN/>
        <w:bidi w:val="0"/>
        <w:adjustRightInd/>
        <w:snapToGrid/>
        <w:spacing w:line="560" w:lineRule="exact"/>
        <w:ind w:firstLine="640" w:firstLineChars="200"/>
        <w:textAlignment w:val="auto"/>
        <w:rPr>
          <w:rFonts w:ascii="仿宋_GB2312"/>
          <w:highlight w:val="none"/>
        </w:rPr>
      </w:pPr>
      <w:r>
        <w:rPr>
          <w:rFonts w:hint="eastAsia" w:ascii="黑体" w:hAnsi="黑体" w:eastAsia="黑体" w:cs="黑体"/>
          <w:highlight w:val="none"/>
        </w:rPr>
        <w:t>第十条</w:t>
      </w:r>
      <w:r>
        <w:rPr>
          <w:rFonts w:hint="eastAsia" w:ascii="仿宋_GB2312"/>
          <w:highlight w:val="none"/>
        </w:rPr>
        <w:t xml:space="preserve">  </w:t>
      </w:r>
      <w:r>
        <w:rPr>
          <w:rFonts w:ascii="仿宋_GB2312"/>
          <w:highlight w:val="none"/>
        </w:rPr>
        <w:t>公司</w:t>
      </w:r>
      <w:r>
        <w:rPr>
          <w:rFonts w:hint="eastAsia" w:ascii="仿宋_GB2312"/>
          <w:highlight w:val="none"/>
        </w:rPr>
        <w:t>订立合同必须</w:t>
      </w:r>
      <w:r>
        <w:rPr>
          <w:rFonts w:ascii="仿宋_GB2312"/>
          <w:highlight w:val="none"/>
        </w:rPr>
        <w:t>采用正式的合同书形式</w:t>
      </w:r>
      <w:r>
        <w:rPr>
          <w:rFonts w:hint="eastAsia" w:ascii="仿宋_GB2312"/>
          <w:highlight w:val="none"/>
        </w:rPr>
        <w:t>，</w:t>
      </w:r>
      <w:r>
        <w:rPr>
          <w:rFonts w:ascii="仿宋_GB2312"/>
          <w:highlight w:val="none"/>
        </w:rPr>
        <w:t>合同</w:t>
      </w:r>
      <w:r>
        <w:rPr>
          <w:rFonts w:hint="eastAsia" w:ascii="仿宋_GB2312"/>
          <w:highlight w:val="none"/>
        </w:rPr>
        <w:t>签订</w:t>
      </w:r>
      <w:r>
        <w:rPr>
          <w:rFonts w:ascii="仿宋_GB2312"/>
          <w:highlight w:val="none"/>
        </w:rPr>
        <w:t>必须遵守国家的法律、政策及有关规定。</w:t>
      </w:r>
    </w:p>
    <w:p>
      <w:pPr>
        <w:keepNext w:val="0"/>
        <w:keepLines w:val="0"/>
        <w:pageBreakBefore w:val="0"/>
        <w:widowControl w:val="0"/>
        <w:kinsoku/>
        <w:wordWrap/>
        <w:overflowPunct/>
        <w:topLinePunct w:val="0"/>
        <w:autoSpaceDE/>
        <w:autoSpaceDN/>
        <w:bidi w:val="0"/>
        <w:adjustRightInd/>
        <w:snapToGrid/>
        <w:spacing w:line="560" w:lineRule="exact"/>
        <w:ind w:firstLine="640" w:firstLineChars="200"/>
        <w:textAlignment w:val="auto"/>
        <w:rPr>
          <w:rFonts w:ascii="仿宋_GB2312"/>
          <w:highlight w:val="none"/>
        </w:rPr>
      </w:pPr>
      <w:r>
        <w:rPr>
          <w:rFonts w:hint="eastAsia" w:ascii="黑体" w:hAnsi="黑体" w:eastAsia="黑体" w:cs="黑体"/>
          <w:highlight w:val="none"/>
        </w:rPr>
        <w:t>第十</w:t>
      </w:r>
      <w:r>
        <w:rPr>
          <w:rFonts w:hint="eastAsia" w:ascii="黑体" w:hAnsi="黑体" w:eastAsia="黑体" w:cs="黑体"/>
          <w:highlight w:val="none"/>
          <w:lang w:val="en-US" w:eastAsia="zh-CN"/>
        </w:rPr>
        <w:t>一</w:t>
      </w:r>
      <w:r>
        <w:rPr>
          <w:rFonts w:hint="eastAsia" w:ascii="黑体" w:hAnsi="黑体" w:eastAsia="黑体" w:cs="黑体"/>
          <w:highlight w:val="none"/>
        </w:rPr>
        <w:t>条</w:t>
      </w:r>
      <w:r>
        <w:rPr>
          <w:rFonts w:hint="eastAsia" w:ascii="仿宋_GB2312"/>
          <w:highlight w:val="none"/>
        </w:rPr>
        <w:t xml:space="preserve">  </w:t>
      </w:r>
      <w:r>
        <w:rPr>
          <w:rFonts w:hint="eastAsia" w:ascii="仿宋_GB2312"/>
          <w:highlight w:val="none"/>
          <w:lang w:val="en-US" w:eastAsia="zh-CN"/>
        </w:rPr>
        <w:t>业务</w:t>
      </w:r>
      <w:r>
        <w:rPr>
          <w:rFonts w:hint="eastAsia" w:ascii="仿宋_GB2312"/>
          <w:highlight w:val="none"/>
        </w:rPr>
        <w:t>部门在合同订立前应当进行充分的背景和风险分析，包括业务背景分析、合同对方当事人的资信情况分析、对方履行能力分析、政策法律风险分析等。</w:t>
      </w:r>
    </w:p>
    <w:p>
      <w:pPr>
        <w:keepNext w:val="0"/>
        <w:keepLines w:val="0"/>
        <w:pageBreakBefore w:val="0"/>
        <w:widowControl w:val="0"/>
        <w:kinsoku/>
        <w:wordWrap/>
        <w:overflowPunct/>
        <w:topLinePunct w:val="0"/>
        <w:autoSpaceDE/>
        <w:autoSpaceDN/>
        <w:bidi w:val="0"/>
        <w:adjustRightInd/>
        <w:snapToGrid/>
        <w:spacing w:line="560" w:lineRule="exact"/>
        <w:ind w:firstLine="640" w:firstLineChars="200"/>
        <w:textAlignment w:val="auto"/>
        <w:rPr>
          <w:rFonts w:ascii="仿宋_GB2312"/>
          <w:highlight w:val="none"/>
        </w:rPr>
      </w:pPr>
      <w:r>
        <w:rPr>
          <w:rFonts w:hint="eastAsia" w:ascii="黑体" w:hAnsi="黑体" w:eastAsia="黑体" w:cs="黑体"/>
          <w:highlight w:val="none"/>
        </w:rPr>
        <w:t>第十</w:t>
      </w:r>
      <w:r>
        <w:rPr>
          <w:rFonts w:hint="eastAsia" w:ascii="黑体" w:hAnsi="黑体" w:eastAsia="黑体" w:cs="黑体"/>
          <w:highlight w:val="none"/>
          <w:lang w:val="en-US" w:eastAsia="zh-CN"/>
        </w:rPr>
        <w:t>二</w:t>
      </w:r>
      <w:r>
        <w:rPr>
          <w:rFonts w:hint="eastAsia" w:ascii="黑体" w:hAnsi="黑体" w:eastAsia="黑体" w:cs="黑体"/>
          <w:highlight w:val="none"/>
        </w:rPr>
        <w:t>条</w:t>
      </w:r>
      <w:r>
        <w:rPr>
          <w:rFonts w:hint="eastAsia" w:ascii="仿宋_GB2312"/>
          <w:highlight w:val="none"/>
        </w:rPr>
        <w:t xml:space="preserve">  对于</w:t>
      </w:r>
      <w:r>
        <w:rPr>
          <w:rFonts w:ascii="仿宋_GB2312"/>
          <w:highlight w:val="none"/>
        </w:rPr>
        <w:t>国家或行业有示范合同文本的，可</w:t>
      </w:r>
      <w:r>
        <w:rPr>
          <w:rFonts w:hint="eastAsia" w:ascii="仿宋_GB2312"/>
          <w:highlight w:val="none"/>
        </w:rPr>
        <w:t>以</w:t>
      </w:r>
      <w:r>
        <w:rPr>
          <w:rFonts w:ascii="仿宋_GB2312"/>
          <w:highlight w:val="none"/>
        </w:rPr>
        <w:t>优先选用，但在选用时，对涉及权利义务关系的条款应</w:t>
      </w:r>
      <w:r>
        <w:rPr>
          <w:rFonts w:hint="eastAsia" w:ascii="仿宋_GB2312"/>
          <w:highlight w:val="none"/>
        </w:rPr>
        <w:t>当进行认真</w:t>
      </w:r>
      <w:r>
        <w:rPr>
          <w:rFonts w:ascii="仿宋_GB2312"/>
          <w:highlight w:val="none"/>
        </w:rPr>
        <w:t>审查，</w:t>
      </w:r>
      <w:r>
        <w:rPr>
          <w:rFonts w:hint="eastAsia" w:ascii="仿宋_GB2312"/>
          <w:highlight w:val="none"/>
        </w:rPr>
        <w:t>并根据实际需要进行</w:t>
      </w:r>
      <w:r>
        <w:rPr>
          <w:rFonts w:ascii="仿宋_GB2312"/>
          <w:highlight w:val="none"/>
        </w:rPr>
        <w:t>修改。</w:t>
      </w:r>
    </w:p>
    <w:p>
      <w:pPr>
        <w:keepNext w:val="0"/>
        <w:keepLines w:val="0"/>
        <w:pageBreakBefore w:val="0"/>
        <w:widowControl w:val="0"/>
        <w:kinsoku/>
        <w:wordWrap/>
        <w:overflowPunct/>
        <w:topLinePunct w:val="0"/>
        <w:autoSpaceDE/>
        <w:autoSpaceDN/>
        <w:bidi w:val="0"/>
        <w:adjustRightInd/>
        <w:snapToGrid/>
        <w:spacing w:line="560" w:lineRule="exact"/>
        <w:jc w:val="center"/>
        <w:textAlignment w:val="auto"/>
        <w:rPr>
          <w:rFonts w:ascii="黑体" w:eastAsia="黑体"/>
          <w:highlight w:val="none"/>
        </w:rPr>
      </w:pPr>
      <w:r>
        <w:rPr>
          <w:rFonts w:hint="eastAsia" w:ascii="黑体" w:eastAsia="黑体"/>
          <w:highlight w:val="none"/>
        </w:rPr>
        <w:t>第</w:t>
      </w:r>
      <w:r>
        <w:rPr>
          <w:rFonts w:hint="eastAsia" w:ascii="黑体" w:eastAsia="黑体"/>
          <w:highlight w:val="none"/>
          <w:lang w:val="en-US" w:eastAsia="zh-CN"/>
        </w:rPr>
        <w:t>四</w:t>
      </w:r>
      <w:r>
        <w:rPr>
          <w:rFonts w:hint="eastAsia" w:ascii="黑体" w:eastAsia="黑体"/>
          <w:highlight w:val="none"/>
        </w:rPr>
        <w:t>章  合同的评审</w:t>
      </w:r>
    </w:p>
    <w:p>
      <w:pPr>
        <w:keepNext w:val="0"/>
        <w:keepLines w:val="0"/>
        <w:pageBreakBefore w:val="0"/>
        <w:widowControl w:val="0"/>
        <w:kinsoku/>
        <w:wordWrap/>
        <w:overflowPunct/>
        <w:topLinePunct w:val="0"/>
        <w:autoSpaceDE/>
        <w:autoSpaceDN/>
        <w:bidi w:val="0"/>
        <w:adjustRightInd/>
        <w:snapToGrid/>
        <w:spacing w:line="560" w:lineRule="exact"/>
        <w:ind w:firstLine="640" w:firstLineChars="200"/>
        <w:textAlignment w:val="auto"/>
        <w:rPr>
          <w:rFonts w:ascii="仿宋_GB2312"/>
          <w:highlight w:val="none"/>
        </w:rPr>
      </w:pPr>
      <w:r>
        <w:rPr>
          <w:rFonts w:hint="eastAsia" w:ascii="黑体" w:hAnsi="黑体" w:eastAsia="黑体" w:cs="黑体"/>
          <w:highlight w:val="none"/>
        </w:rPr>
        <w:t>第十</w:t>
      </w:r>
      <w:r>
        <w:rPr>
          <w:rFonts w:hint="eastAsia" w:ascii="黑体" w:hAnsi="黑体" w:eastAsia="黑体" w:cs="黑体"/>
          <w:highlight w:val="none"/>
          <w:lang w:val="en-US" w:eastAsia="zh-CN"/>
        </w:rPr>
        <w:t>三</w:t>
      </w:r>
      <w:r>
        <w:rPr>
          <w:rFonts w:hint="eastAsia" w:ascii="黑体" w:hAnsi="黑体" w:eastAsia="黑体" w:cs="黑体"/>
          <w:highlight w:val="none"/>
        </w:rPr>
        <w:t>条</w:t>
      </w:r>
      <w:r>
        <w:rPr>
          <w:rFonts w:hint="eastAsia" w:ascii="仿宋_GB2312"/>
          <w:highlight w:val="none"/>
        </w:rPr>
        <w:t xml:space="preserve">  合同签订前应当进行合同评审。</w:t>
      </w:r>
    </w:p>
    <w:p>
      <w:pPr>
        <w:keepNext w:val="0"/>
        <w:keepLines w:val="0"/>
        <w:pageBreakBefore w:val="0"/>
        <w:widowControl w:val="0"/>
        <w:kinsoku/>
        <w:wordWrap/>
        <w:overflowPunct/>
        <w:topLinePunct w:val="0"/>
        <w:autoSpaceDE/>
        <w:autoSpaceDN/>
        <w:bidi w:val="0"/>
        <w:adjustRightInd/>
        <w:snapToGrid/>
        <w:spacing w:line="560" w:lineRule="exact"/>
        <w:ind w:firstLine="640" w:firstLineChars="200"/>
        <w:textAlignment w:val="auto"/>
        <w:rPr>
          <w:rFonts w:ascii="仿宋_GB2312" w:hAnsi="宋体"/>
          <w:b/>
          <w:szCs w:val="32"/>
          <w:highlight w:val="none"/>
        </w:rPr>
      </w:pPr>
      <w:r>
        <w:rPr>
          <w:rFonts w:hint="eastAsia" w:ascii="仿宋_GB2312"/>
          <w:highlight w:val="none"/>
        </w:rPr>
        <w:t>合同的评审由</w:t>
      </w:r>
      <w:r>
        <w:rPr>
          <w:rFonts w:hint="eastAsia" w:ascii="仿宋_GB2312"/>
          <w:highlight w:val="none"/>
          <w:lang w:val="en-US" w:eastAsia="zh-CN"/>
        </w:rPr>
        <w:t>业务</w:t>
      </w:r>
      <w:r>
        <w:rPr>
          <w:rFonts w:hint="eastAsia" w:ascii="仿宋_GB2312"/>
          <w:highlight w:val="none"/>
        </w:rPr>
        <w:t>部门</w:t>
      </w:r>
      <w:r>
        <w:rPr>
          <w:rFonts w:hint="eastAsia" w:ascii="仿宋_GB2312"/>
          <w:highlight w:val="none"/>
          <w:lang w:val="en-US" w:eastAsia="zh-CN"/>
        </w:rPr>
        <w:t>按照相关规定</w:t>
      </w:r>
      <w:r>
        <w:rPr>
          <w:rFonts w:hint="eastAsia" w:ascii="仿宋_GB2312"/>
          <w:highlight w:val="none"/>
        </w:rPr>
        <w:t>组织提交流转，各业务部门参与评审；</w:t>
      </w:r>
    </w:p>
    <w:p>
      <w:pPr>
        <w:keepNext w:val="0"/>
        <w:keepLines w:val="0"/>
        <w:pageBreakBefore w:val="0"/>
        <w:widowControl w:val="0"/>
        <w:numPr>
          <w:ilvl w:val="0"/>
          <w:numId w:val="0"/>
        </w:numPr>
        <w:kinsoku/>
        <w:wordWrap/>
        <w:overflowPunct/>
        <w:topLinePunct w:val="0"/>
        <w:autoSpaceDE/>
        <w:autoSpaceDN/>
        <w:bidi w:val="0"/>
        <w:adjustRightInd/>
        <w:snapToGrid/>
        <w:spacing w:line="560" w:lineRule="exact"/>
        <w:ind w:firstLine="640" w:firstLineChars="200"/>
        <w:textAlignment w:val="auto"/>
        <w:rPr>
          <w:rFonts w:ascii="仿宋_GB2312"/>
          <w:highlight w:val="none"/>
        </w:rPr>
      </w:pPr>
      <w:r>
        <w:rPr>
          <w:rFonts w:hint="eastAsia" w:ascii="黑体" w:hAnsi="黑体" w:eastAsia="黑体" w:cs="黑体"/>
          <w:highlight w:val="none"/>
        </w:rPr>
        <w:t>第十</w:t>
      </w:r>
      <w:r>
        <w:rPr>
          <w:rFonts w:hint="eastAsia" w:ascii="黑体" w:hAnsi="黑体" w:eastAsia="黑体" w:cs="黑体"/>
          <w:highlight w:val="none"/>
          <w:lang w:val="en-US" w:eastAsia="zh-CN"/>
        </w:rPr>
        <w:t>四</w:t>
      </w:r>
      <w:r>
        <w:rPr>
          <w:rFonts w:hint="eastAsia" w:ascii="黑体" w:hAnsi="黑体" w:eastAsia="黑体" w:cs="黑体"/>
          <w:highlight w:val="none"/>
        </w:rPr>
        <w:t>条</w:t>
      </w:r>
      <w:r>
        <w:rPr>
          <w:rFonts w:ascii="仿宋_GB2312"/>
          <w:highlight w:val="none"/>
        </w:rPr>
        <w:t xml:space="preserve"> </w:t>
      </w:r>
      <w:r>
        <w:rPr>
          <w:rFonts w:hint="eastAsia" w:ascii="仿宋_GB2312"/>
          <w:highlight w:val="none"/>
        </w:rPr>
        <w:t xml:space="preserve"> 合同评审前，</w:t>
      </w:r>
      <w:r>
        <w:rPr>
          <w:rFonts w:hint="eastAsia" w:ascii="仿宋_GB2312"/>
          <w:highlight w:val="none"/>
          <w:lang w:val="en-US" w:eastAsia="zh-CN"/>
        </w:rPr>
        <w:t>业务</w:t>
      </w:r>
      <w:r>
        <w:rPr>
          <w:rFonts w:hint="eastAsia" w:ascii="仿宋_GB2312"/>
          <w:highlight w:val="none"/>
        </w:rPr>
        <w:t>部门应向各评审部门提交以下资料：</w:t>
      </w:r>
    </w:p>
    <w:p>
      <w:pPr>
        <w:keepNext w:val="0"/>
        <w:keepLines w:val="0"/>
        <w:pageBreakBefore w:val="0"/>
        <w:widowControl w:val="0"/>
        <w:kinsoku/>
        <w:wordWrap/>
        <w:overflowPunct/>
        <w:topLinePunct w:val="0"/>
        <w:autoSpaceDE/>
        <w:autoSpaceDN/>
        <w:bidi w:val="0"/>
        <w:adjustRightInd/>
        <w:snapToGrid/>
        <w:spacing w:line="560" w:lineRule="exact"/>
        <w:ind w:firstLine="640" w:firstLineChars="200"/>
        <w:textAlignment w:val="auto"/>
        <w:rPr>
          <w:rFonts w:ascii="仿宋_GB2312"/>
          <w:highlight w:val="none"/>
        </w:rPr>
      </w:pPr>
      <w:r>
        <w:rPr>
          <w:rFonts w:hint="eastAsia" w:ascii="仿宋_GB2312"/>
          <w:highlight w:val="none"/>
        </w:rPr>
        <w:t>1、完整填写的《合同</w:t>
      </w:r>
      <w:r>
        <w:rPr>
          <w:rFonts w:hint="eastAsia" w:ascii="仿宋_GB2312"/>
          <w:highlight w:val="none"/>
          <w:lang w:val="en-US" w:eastAsia="zh-CN"/>
        </w:rPr>
        <w:t>审批</w:t>
      </w:r>
      <w:r>
        <w:rPr>
          <w:rFonts w:hint="eastAsia" w:ascii="仿宋_GB2312"/>
          <w:highlight w:val="none"/>
        </w:rPr>
        <w:t>单》（附件</w:t>
      </w:r>
      <w:r>
        <w:rPr>
          <w:rFonts w:hint="eastAsia" w:ascii="仿宋_GB2312"/>
          <w:highlight w:val="none"/>
          <w:lang w:val="en-US" w:eastAsia="zh-CN"/>
        </w:rPr>
        <w:t>1</w:t>
      </w:r>
      <w:r>
        <w:rPr>
          <w:rFonts w:hint="eastAsia" w:ascii="仿宋_GB2312"/>
          <w:highlight w:val="none"/>
        </w:rPr>
        <w:t>）；</w:t>
      </w:r>
    </w:p>
    <w:p>
      <w:pPr>
        <w:keepNext w:val="0"/>
        <w:keepLines w:val="0"/>
        <w:pageBreakBefore w:val="0"/>
        <w:widowControl w:val="0"/>
        <w:kinsoku/>
        <w:wordWrap/>
        <w:overflowPunct/>
        <w:topLinePunct w:val="0"/>
        <w:autoSpaceDE/>
        <w:autoSpaceDN/>
        <w:bidi w:val="0"/>
        <w:adjustRightInd/>
        <w:snapToGrid/>
        <w:spacing w:line="560" w:lineRule="exact"/>
        <w:ind w:firstLine="640" w:firstLineChars="200"/>
        <w:textAlignment w:val="auto"/>
        <w:rPr>
          <w:rFonts w:ascii="仿宋_GB2312"/>
          <w:highlight w:val="none"/>
        </w:rPr>
      </w:pPr>
      <w:r>
        <w:rPr>
          <w:rFonts w:hint="eastAsia" w:ascii="仿宋_GB2312"/>
          <w:highlight w:val="none"/>
        </w:rPr>
        <w:t>2、待签署的合同文本草案及其附件；</w:t>
      </w:r>
    </w:p>
    <w:p>
      <w:pPr>
        <w:keepNext w:val="0"/>
        <w:keepLines w:val="0"/>
        <w:pageBreakBefore w:val="0"/>
        <w:widowControl w:val="0"/>
        <w:kinsoku/>
        <w:wordWrap/>
        <w:overflowPunct/>
        <w:topLinePunct w:val="0"/>
        <w:autoSpaceDE/>
        <w:autoSpaceDN/>
        <w:bidi w:val="0"/>
        <w:adjustRightInd/>
        <w:snapToGrid/>
        <w:spacing w:line="560" w:lineRule="exact"/>
        <w:ind w:firstLine="640" w:firstLineChars="200"/>
        <w:textAlignment w:val="auto"/>
        <w:rPr>
          <w:rFonts w:ascii="仿宋_GB2312"/>
          <w:highlight w:val="none"/>
        </w:rPr>
      </w:pPr>
      <w:r>
        <w:rPr>
          <w:rFonts w:hint="eastAsia" w:ascii="仿宋_GB2312"/>
          <w:highlight w:val="none"/>
          <w:lang w:val="en-US" w:eastAsia="zh-CN"/>
        </w:rPr>
        <w:t>3</w:t>
      </w:r>
      <w:r>
        <w:rPr>
          <w:rFonts w:hint="eastAsia" w:ascii="仿宋_GB2312"/>
          <w:highlight w:val="none"/>
        </w:rPr>
        <w:t>、其他必要的背景材料。</w:t>
      </w:r>
    </w:p>
    <w:p>
      <w:pPr>
        <w:keepNext w:val="0"/>
        <w:keepLines w:val="0"/>
        <w:pageBreakBefore w:val="0"/>
        <w:widowControl w:val="0"/>
        <w:kinsoku/>
        <w:wordWrap/>
        <w:overflowPunct/>
        <w:topLinePunct w:val="0"/>
        <w:autoSpaceDE/>
        <w:autoSpaceDN/>
        <w:bidi w:val="0"/>
        <w:adjustRightInd/>
        <w:snapToGrid/>
        <w:spacing w:line="560" w:lineRule="exact"/>
        <w:ind w:firstLine="640" w:firstLineChars="200"/>
        <w:textAlignment w:val="auto"/>
        <w:rPr>
          <w:rFonts w:ascii="仿宋_GB2312"/>
          <w:highlight w:val="none"/>
        </w:rPr>
      </w:pPr>
      <w:r>
        <w:rPr>
          <w:rFonts w:hint="eastAsia" w:ascii="仿宋_GB2312"/>
          <w:highlight w:val="none"/>
          <w:lang w:val="en-US" w:eastAsia="zh-CN"/>
        </w:rPr>
        <w:t>业务</w:t>
      </w:r>
      <w:r>
        <w:rPr>
          <w:rFonts w:hint="eastAsia" w:ascii="仿宋_GB2312"/>
          <w:highlight w:val="none"/>
        </w:rPr>
        <w:t>部门应当对提交的资料的真实性、业务的可行性及技术条款的适宜性负责。</w:t>
      </w:r>
    </w:p>
    <w:p>
      <w:pPr>
        <w:keepNext w:val="0"/>
        <w:keepLines w:val="0"/>
        <w:pageBreakBefore w:val="0"/>
        <w:widowControl w:val="0"/>
        <w:kinsoku/>
        <w:wordWrap/>
        <w:overflowPunct/>
        <w:topLinePunct w:val="0"/>
        <w:autoSpaceDE/>
        <w:autoSpaceDN/>
        <w:bidi w:val="0"/>
        <w:adjustRightInd/>
        <w:snapToGrid/>
        <w:spacing w:line="560" w:lineRule="exact"/>
        <w:ind w:firstLine="640" w:firstLineChars="200"/>
        <w:textAlignment w:val="auto"/>
        <w:rPr>
          <w:rFonts w:ascii="仿宋_GB2312"/>
          <w:highlight w:val="none"/>
        </w:rPr>
      </w:pPr>
      <w:r>
        <w:rPr>
          <w:rFonts w:hint="eastAsia" w:ascii="黑体" w:hAnsi="黑体" w:eastAsia="黑体" w:cs="黑体"/>
          <w:highlight w:val="none"/>
        </w:rPr>
        <w:t>第十</w:t>
      </w:r>
      <w:r>
        <w:rPr>
          <w:rFonts w:hint="eastAsia" w:ascii="黑体" w:hAnsi="黑体" w:eastAsia="黑体" w:cs="黑体"/>
          <w:highlight w:val="none"/>
          <w:lang w:val="en-US" w:eastAsia="zh-CN"/>
        </w:rPr>
        <w:t>五</w:t>
      </w:r>
      <w:r>
        <w:rPr>
          <w:rFonts w:hint="eastAsia" w:ascii="黑体" w:hAnsi="黑体" w:eastAsia="黑体" w:cs="黑体"/>
          <w:highlight w:val="none"/>
        </w:rPr>
        <w:t>条</w:t>
      </w:r>
      <w:r>
        <w:rPr>
          <w:rFonts w:hint="eastAsia" w:ascii="仿宋_GB2312"/>
          <w:highlight w:val="none"/>
        </w:rPr>
        <w:t xml:space="preserve"> </w:t>
      </w:r>
      <w:r>
        <w:rPr>
          <w:rFonts w:hint="eastAsia" w:ascii="仿宋_GB2312"/>
          <w:highlight w:val="none"/>
          <w:lang w:val="en-US" w:eastAsia="zh-CN"/>
        </w:rPr>
        <w:t>如</w:t>
      </w:r>
      <w:r>
        <w:rPr>
          <w:rFonts w:hint="eastAsia" w:ascii="仿宋_GB2312"/>
          <w:highlight w:val="none"/>
        </w:rPr>
        <w:t>送审资料不全或由于</w:t>
      </w:r>
      <w:r>
        <w:rPr>
          <w:rFonts w:hint="eastAsia" w:ascii="仿宋_GB2312"/>
          <w:highlight w:val="none"/>
          <w:lang w:val="en-US" w:eastAsia="zh-CN"/>
        </w:rPr>
        <w:t>业务</w:t>
      </w:r>
      <w:r>
        <w:rPr>
          <w:rFonts w:hint="eastAsia" w:ascii="仿宋_GB2312"/>
          <w:highlight w:val="none"/>
        </w:rPr>
        <w:t>部门自身不进行审核把关导致合同存在重大缺陷的，评审部门可直接退回</w:t>
      </w:r>
      <w:r>
        <w:rPr>
          <w:rFonts w:hint="eastAsia" w:ascii="仿宋_GB2312"/>
          <w:highlight w:val="none"/>
          <w:lang w:val="en-US" w:eastAsia="zh-CN"/>
        </w:rPr>
        <w:t>业务</w:t>
      </w:r>
      <w:r>
        <w:rPr>
          <w:rFonts w:hint="eastAsia" w:ascii="仿宋_GB2312"/>
          <w:highlight w:val="none"/>
        </w:rPr>
        <w:t>部门，由其完善后再重新送审。</w:t>
      </w:r>
    </w:p>
    <w:p>
      <w:pPr>
        <w:keepNext w:val="0"/>
        <w:keepLines w:val="0"/>
        <w:pageBreakBefore w:val="0"/>
        <w:widowControl w:val="0"/>
        <w:kinsoku/>
        <w:wordWrap/>
        <w:overflowPunct/>
        <w:topLinePunct w:val="0"/>
        <w:autoSpaceDE/>
        <w:autoSpaceDN/>
        <w:bidi w:val="0"/>
        <w:adjustRightInd/>
        <w:snapToGrid/>
        <w:spacing w:line="560" w:lineRule="exact"/>
        <w:ind w:firstLine="640" w:firstLineChars="200"/>
        <w:textAlignment w:val="auto"/>
        <w:rPr>
          <w:rFonts w:ascii="仿宋_GB2312"/>
          <w:highlight w:val="none"/>
        </w:rPr>
      </w:pPr>
      <w:r>
        <w:rPr>
          <w:rFonts w:hint="eastAsia" w:ascii="黑体" w:hAnsi="黑体" w:eastAsia="黑体" w:cs="黑体"/>
          <w:highlight w:val="none"/>
        </w:rPr>
        <w:t>第十</w:t>
      </w:r>
      <w:r>
        <w:rPr>
          <w:rFonts w:hint="eastAsia" w:ascii="黑体" w:hAnsi="黑体" w:eastAsia="黑体" w:cs="黑体"/>
          <w:highlight w:val="none"/>
          <w:lang w:val="en-US" w:eastAsia="zh-CN"/>
        </w:rPr>
        <w:t>六</w:t>
      </w:r>
      <w:r>
        <w:rPr>
          <w:rFonts w:hint="eastAsia" w:ascii="黑体" w:hAnsi="黑体" w:eastAsia="黑体" w:cs="黑体"/>
          <w:highlight w:val="none"/>
        </w:rPr>
        <w:t>条</w:t>
      </w:r>
      <w:r>
        <w:rPr>
          <w:rFonts w:hint="eastAsia" w:ascii="仿宋_GB2312"/>
          <w:highlight w:val="none"/>
        </w:rPr>
        <w:t xml:space="preserve">  参与评审的各相关部门应当按照各自的管理职责对合同的相关条款进行审核。</w:t>
      </w:r>
    </w:p>
    <w:p>
      <w:pPr>
        <w:keepNext w:val="0"/>
        <w:keepLines w:val="0"/>
        <w:pageBreakBefore w:val="0"/>
        <w:widowControl w:val="0"/>
        <w:kinsoku/>
        <w:wordWrap/>
        <w:overflowPunct/>
        <w:topLinePunct w:val="0"/>
        <w:autoSpaceDE/>
        <w:autoSpaceDN/>
        <w:bidi w:val="0"/>
        <w:adjustRightInd/>
        <w:snapToGrid/>
        <w:spacing w:line="560" w:lineRule="exact"/>
        <w:ind w:firstLine="640" w:firstLineChars="200"/>
        <w:textAlignment w:val="auto"/>
        <w:rPr>
          <w:rFonts w:ascii="仿宋_GB2312"/>
          <w:highlight w:val="none"/>
        </w:rPr>
      </w:pPr>
      <w:r>
        <w:rPr>
          <w:rFonts w:hint="eastAsia" w:ascii="黑体" w:hAnsi="黑体" w:eastAsia="黑体" w:cs="黑体"/>
          <w:highlight w:val="none"/>
        </w:rPr>
        <w:t>第</w:t>
      </w:r>
      <w:r>
        <w:rPr>
          <w:rFonts w:hint="eastAsia" w:ascii="黑体" w:hAnsi="黑体" w:eastAsia="黑体" w:cs="黑体"/>
          <w:highlight w:val="none"/>
          <w:lang w:eastAsia="zh-CN"/>
        </w:rPr>
        <w:t>十</w:t>
      </w:r>
      <w:r>
        <w:rPr>
          <w:rFonts w:hint="eastAsia" w:ascii="黑体" w:hAnsi="黑体" w:eastAsia="黑体" w:cs="黑体"/>
          <w:highlight w:val="none"/>
          <w:lang w:val="en-US" w:eastAsia="zh-CN"/>
        </w:rPr>
        <w:t>七</w:t>
      </w:r>
      <w:r>
        <w:rPr>
          <w:rFonts w:hint="eastAsia" w:ascii="黑体" w:hAnsi="黑体" w:eastAsia="黑体" w:cs="黑体"/>
          <w:highlight w:val="none"/>
        </w:rPr>
        <w:t>条</w:t>
      </w:r>
      <w:r>
        <w:rPr>
          <w:rFonts w:hint="eastAsia" w:ascii="仿宋_GB2312"/>
          <w:highlight w:val="none"/>
        </w:rPr>
        <w:t xml:space="preserve">  根据国有资产监督管理有关法律法规及公司章程、制度的规定，应由</w:t>
      </w:r>
      <w:r>
        <w:rPr>
          <w:rFonts w:hint="eastAsia" w:ascii="仿宋_GB2312"/>
          <w:highlight w:val="none"/>
          <w:lang w:val="en-US" w:eastAsia="zh-CN"/>
        </w:rPr>
        <w:t>出资人</w:t>
      </w:r>
      <w:r>
        <w:rPr>
          <w:rFonts w:hint="eastAsia" w:ascii="仿宋_GB2312"/>
          <w:highlight w:val="none"/>
        </w:rPr>
        <w:t>、</w:t>
      </w:r>
      <w:r>
        <w:rPr>
          <w:rFonts w:hint="eastAsia" w:ascii="仿宋_GB2312"/>
          <w:highlight w:val="none"/>
          <w:lang w:eastAsia="zh-CN"/>
        </w:rPr>
        <w:t>总经理办公会</w:t>
      </w:r>
      <w:r>
        <w:rPr>
          <w:rFonts w:hint="eastAsia" w:ascii="仿宋_GB2312"/>
          <w:highlight w:val="none"/>
        </w:rPr>
        <w:t>集体讨论或审批的合同，必须按相应规定提交讨论或审批。</w:t>
      </w:r>
    </w:p>
    <w:p>
      <w:pPr>
        <w:keepNext w:val="0"/>
        <w:keepLines w:val="0"/>
        <w:pageBreakBefore w:val="0"/>
        <w:widowControl w:val="0"/>
        <w:kinsoku/>
        <w:wordWrap/>
        <w:overflowPunct/>
        <w:topLinePunct w:val="0"/>
        <w:autoSpaceDE/>
        <w:autoSpaceDN/>
        <w:bidi w:val="0"/>
        <w:adjustRightInd/>
        <w:snapToGrid/>
        <w:spacing w:line="560" w:lineRule="exact"/>
        <w:ind w:firstLine="640" w:firstLineChars="200"/>
        <w:textAlignment w:val="auto"/>
        <w:rPr>
          <w:rFonts w:ascii="仿宋_GB2312"/>
          <w:highlight w:val="none"/>
        </w:rPr>
      </w:pPr>
      <w:r>
        <w:rPr>
          <w:rFonts w:hint="eastAsia" w:ascii="黑体" w:hAnsi="黑体" w:eastAsia="黑体" w:cs="黑体"/>
          <w:highlight w:val="none"/>
        </w:rPr>
        <w:t>第</w:t>
      </w:r>
      <w:r>
        <w:rPr>
          <w:rFonts w:hint="eastAsia" w:ascii="黑体" w:hAnsi="黑体" w:eastAsia="黑体" w:cs="黑体"/>
          <w:highlight w:val="none"/>
          <w:lang w:val="en-US" w:eastAsia="zh-CN"/>
        </w:rPr>
        <w:t>十八</w:t>
      </w:r>
      <w:r>
        <w:rPr>
          <w:rFonts w:hint="eastAsia" w:ascii="黑体" w:hAnsi="黑体" w:eastAsia="黑体" w:cs="黑体"/>
          <w:highlight w:val="none"/>
        </w:rPr>
        <w:t>条</w:t>
      </w:r>
      <w:r>
        <w:rPr>
          <w:rFonts w:hint="eastAsia" w:ascii="仿宋_GB2312"/>
          <w:highlight w:val="none"/>
        </w:rPr>
        <w:t xml:space="preserve">  为保证合同评审的及时性和有效性，应当给评审部门预留合理的评审时间：一般合同评审时间为2个工作日以上；法律关系较复杂的重大合同，评审时间为3个工作日以上；法律关系特别复杂的合同，评审时间为5个工作日以上。</w:t>
      </w:r>
    </w:p>
    <w:p>
      <w:pPr>
        <w:keepNext w:val="0"/>
        <w:keepLines w:val="0"/>
        <w:pageBreakBefore w:val="0"/>
        <w:widowControl w:val="0"/>
        <w:kinsoku/>
        <w:wordWrap/>
        <w:overflowPunct/>
        <w:topLinePunct w:val="0"/>
        <w:autoSpaceDE/>
        <w:autoSpaceDN/>
        <w:bidi w:val="0"/>
        <w:adjustRightInd/>
        <w:snapToGrid/>
        <w:spacing w:line="560" w:lineRule="exact"/>
        <w:ind w:firstLine="640" w:firstLineChars="200"/>
        <w:textAlignment w:val="auto"/>
        <w:rPr>
          <w:rFonts w:ascii="仿宋_GB2312"/>
          <w:highlight w:val="none"/>
        </w:rPr>
      </w:pPr>
      <w:r>
        <w:rPr>
          <w:rFonts w:hint="eastAsia" w:ascii="黑体" w:hAnsi="黑体" w:eastAsia="黑体" w:cs="黑体"/>
          <w:highlight w:val="none"/>
        </w:rPr>
        <w:t>第</w:t>
      </w:r>
      <w:r>
        <w:rPr>
          <w:rFonts w:hint="eastAsia" w:ascii="黑体" w:hAnsi="黑体" w:eastAsia="黑体" w:cs="黑体"/>
          <w:highlight w:val="none"/>
          <w:lang w:eastAsia="zh-CN"/>
        </w:rPr>
        <w:t>十九</w:t>
      </w:r>
      <w:r>
        <w:rPr>
          <w:rFonts w:hint="eastAsia" w:ascii="黑体" w:hAnsi="黑体" w:eastAsia="黑体" w:cs="黑体"/>
          <w:highlight w:val="none"/>
        </w:rPr>
        <w:t>条</w:t>
      </w:r>
      <w:r>
        <w:rPr>
          <w:rFonts w:hint="eastAsia" w:ascii="仿宋_GB2312"/>
          <w:highlight w:val="none"/>
        </w:rPr>
        <w:t xml:space="preserve">  </w:t>
      </w:r>
      <w:r>
        <w:rPr>
          <w:rFonts w:hint="eastAsia" w:ascii="仿宋_GB2312"/>
          <w:highlight w:val="none"/>
          <w:lang w:val="en-US" w:eastAsia="zh-CN"/>
        </w:rPr>
        <w:t>业务</w:t>
      </w:r>
      <w:r>
        <w:rPr>
          <w:rFonts w:hint="eastAsia" w:ascii="仿宋_GB2312"/>
          <w:highlight w:val="none"/>
        </w:rPr>
        <w:t>部门应视合同性质预留合同评审时间，提前将合同送审，避免出现盲目压缩评审工作时间的现象。如</w:t>
      </w:r>
      <w:r>
        <w:rPr>
          <w:rFonts w:hint="eastAsia" w:ascii="仿宋_GB2312"/>
          <w:highlight w:val="none"/>
          <w:lang w:val="en-US" w:eastAsia="zh-CN"/>
        </w:rPr>
        <w:t>业务</w:t>
      </w:r>
      <w:r>
        <w:rPr>
          <w:rFonts w:hint="eastAsia" w:ascii="仿宋_GB2312"/>
          <w:highlight w:val="none"/>
        </w:rPr>
        <w:t>部门无正当理由而压缩评审工作时间，由此造成的一切后果由</w:t>
      </w:r>
      <w:r>
        <w:rPr>
          <w:rFonts w:hint="eastAsia" w:ascii="仿宋_GB2312"/>
          <w:highlight w:val="none"/>
          <w:lang w:val="en-US" w:eastAsia="zh-CN"/>
        </w:rPr>
        <w:t>业务</w:t>
      </w:r>
      <w:r>
        <w:rPr>
          <w:rFonts w:hint="eastAsia" w:ascii="仿宋_GB2312"/>
          <w:highlight w:val="none"/>
        </w:rPr>
        <w:t>部门承担。</w:t>
      </w:r>
    </w:p>
    <w:p>
      <w:pPr>
        <w:keepNext w:val="0"/>
        <w:keepLines w:val="0"/>
        <w:pageBreakBefore w:val="0"/>
        <w:widowControl w:val="0"/>
        <w:kinsoku/>
        <w:wordWrap/>
        <w:overflowPunct/>
        <w:topLinePunct w:val="0"/>
        <w:autoSpaceDE/>
        <w:autoSpaceDN/>
        <w:bidi w:val="0"/>
        <w:adjustRightInd/>
        <w:snapToGrid/>
        <w:spacing w:line="560" w:lineRule="exact"/>
        <w:ind w:firstLine="640" w:firstLineChars="200"/>
        <w:textAlignment w:val="auto"/>
        <w:rPr>
          <w:rFonts w:ascii="仿宋_GB2312"/>
          <w:highlight w:val="none"/>
        </w:rPr>
      </w:pPr>
      <w:r>
        <w:rPr>
          <w:rFonts w:hint="eastAsia" w:ascii="黑体" w:hAnsi="黑体" w:eastAsia="黑体" w:cs="黑体"/>
          <w:highlight w:val="none"/>
        </w:rPr>
        <w:t>第二十条</w:t>
      </w:r>
      <w:r>
        <w:rPr>
          <w:rFonts w:hint="eastAsia" w:ascii="仿宋_GB2312"/>
          <w:highlight w:val="none"/>
        </w:rPr>
        <w:t xml:space="preserve">  评审部门进行评审时有权要求查阅有关文件和材料，询问有关人员，进行必要的调查，参加有关谈判或会议，</w:t>
      </w:r>
      <w:r>
        <w:rPr>
          <w:rFonts w:hint="eastAsia" w:ascii="仿宋_GB2312"/>
          <w:highlight w:val="none"/>
          <w:lang w:val="en-US" w:eastAsia="zh-CN"/>
        </w:rPr>
        <w:t>业务</w:t>
      </w:r>
      <w:r>
        <w:rPr>
          <w:rFonts w:hint="eastAsia" w:ascii="仿宋_GB2312"/>
          <w:highlight w:val="none"/>
        </w:rPr>
        <w:t>部门应予配合。</w:t>
      </w:r>
    </w:p>
    <w:p>
      <w:pPr>
        <w:keepNext w:val="0"/>
        <w:keepLines w:val="0"/>
        <w:pageBreakBefore w:val="0"/>
        <w:widowControl w:val="0"/>
        <w:kinsoku/>
        <w:wordWrap/>
        <w:overflowPunct/>
        <w:topLinePunct w:val="0"/>
        <w:autoSpaceDE/>
        <w:autoSpaceDN/>
        <w:bidi w:val="0"/>
        <w:adjustRightInd/>
        <w:snapToGrid/>
        <w:spacing w:line="560" w:lineRule="exact"/>
        <w:ind w:firstLine="640" w:firstLineChars="200"/>
        <w:textAlignment w:val="auto"/>
        <w:rPr>
          <w:rFonts w:ascii="仿宋_GB2312"/>
          <w:highlight w:val="none"/>
        </w:rPr>
      </w:pPr>
      <w:r>
        <w:rPr>
          <w:rFonts w:hint="eastAsia" w:ascii="黑体" w:hAnsi="黑体" w:eastAsia="黑体" w:cs="黑体"/>
          <w:highlight w:val="none"/>
        </w:rPr>
        <w:t>第二十</w:t>
      </w:r>
      <w:r>
        <w:rPr>
          <w:rFonts w:hint="eastAsia" w:ascii="黑体" w:hAnsi="黑体" w:eastAsia="黑体" w:cs="黑体"/>
          <w:highlight w:val="none"/>
          <w:lang w:val="en-US" w:eastAsia="zh-CN"/>
        </w:rPr>
        <w:t>一</w:t>
      </w:r>
      <w:r>
        <w:rPr>
          <w:rFonts w:hint="eastAsia" w:ascii="黑体" w:hAnsi="黑体" w:eastAsia="黑体" w:cs="黑体"/>
          <w:highlight w:val="none"/>
        </w:rPr>
        <w:t>条</w:t>
      </w:r>
      <w:r>
        <w:rPr>
          <w:rFonts w:hint="eastAsia" w:ascii="仿宋_GB2312"/>
          <w:highlight w:val="none"/>
        </w:rPr>
        <w:t xml:space="preserve">  评审部门应对评审中发现的重大错误、遗漏和不妥之处，向</w:t>
      </w:r>
      <w:r>
        <w:rPr>
          <w:rFonts w:hint="eastAsia" w:ascii="仿宋_GB2312"/>
          <w:highlight w:val="none"/>
          <w:lang w:val="en-US" w:eastAsia="zh-CN"/>
        </w:rPr>
        <w:t>业务</w:t>
      </w:r>
      <w:r>
        <w:rPr>
          <w:rFonts w:hint="eastAsia" w:ascii="仿宋_GB2312"/>
          <w:highlight w:val="none"/>
        </w:rPr>
        <w:t>部门提出修改意见。</w:t>
      </w:r>
      <w:r>
        <w:rPr>
          <w:rFonts w:hint="eastAsia" w:ascii="仿宋_GB2312"/>
          <w:highlight w:val="none"/>
          <w:lang w:val="en-US" w:eastAsia="zh-CN"/>
        </w:rPr>
        <w:t>业务</w:t>
      </w:r>
      <w:r>
        <w:rPr>
          <w:rFonts w:hint="eastAsia" w:ascii="仿宋_GB2312"/>
          <w:highlight w:val="none"/>
        </w:rPr>
        <w:t>部门应根据评审部门的意见对相关条款进行修改。</w:t>
      </w:r>
    </w:p>
    <w:p>
      <w:pPr>
        <w:keepNext w:val="0"/>
        <w:keepLines w:val="0"/>
        <w:pageBreakBefore w:val="0"/>
        <w:widowControl w:val="0"/>
        <w:kinsoku/>
        <w:wordWrap/>
        <w:overflowPunct/>
        <w:topLinePunct w:val="0"/>
        <w:autoSpaceDE/>
        <w:autoSpaceDN/>
        <w:bidi w:val="0"/>
        <w:adjustRightInd/>
        <w:snapToGrid/>
        <w:spacing w:line="560" w:lineRule="exact"/>
        <w:ind w:firstLine="640" w:firstLineChars="200"/>
        <w:textAlignment w:val="auto"/>
        <w:rPr>
          <w:rFonts w:ascii="仿宋_GB2312"/>
          <w:highlight w:val="none"/>
        </w:rPr>
      </w:pPr>
      <w:r>
        <w:rPr>
          <w:rFonts w:hint="eastAsia" w:ascii="黑体" w:hAnsi="黑体" w:eastAsia="黑体" w:cs="黑体"/>
          <w:highlight w:val="none"/>
        </w:rPr>
        <w:t>第二十</w:t>
      </w:r>
      <w:r>
        <w:rPr>
          <w:rFonts w:hint="eastAsia" w:ascii="黑体" w:hAnsi="黑体" w:eastAsia="黑体" w:cs="黑体"/>
          <w:highlight w:val="none"/>
          <w:lang w:val="en-US" w:eastAsia="zh-CN"/>
        </w:rPr>
        <w:t>二</w:t>
      </w:r>
      <w:r>
        <w:rPr>
          <w:rFonts w:hint="eastAsia" w:ascii="黑体" w:hAnsi="黑体" w:eastAsia="黑体" w:cs="黑体"/>
          <w:highlight w:val="none"/>
        </w:rPr>
        <w:t>条</w:t>
      </w:r>
      <w:r>
        <w:rPr>
          <w:rFonts w:hint="eastAsia" w:ascii="仿宋_GB2312"/>
          <w:highlight w:val="none"/>
        </w:rPr>
        <w:t xml:space="preserve">  合同如无法按照评审部门意见进行修改，</w:t>
      </w:r>
      <w:r>
        <w:rPr>
          <w:rFonts w:hint="eastAsia" w:ascii="仿宋_GB2312"/>
          <w:highlight w:val="none"/>
          <w:lang w:val="en-US" w:eastAsia="zh-CN"/>
        </w:rPr>
        <w:t>业务</w:t>
      </w:r>
      <w:r>
        <w:rPr>
          <w:rFonts w:hint="eastAsia" w:ascii="仿宋_GB2312"/>
          <w:highlight w:val="none"/>
        </w:rPr>
        <w:t>部门应提出具体理由，与评审部门协商一致。如无法协商一致，必要时</w:t>
      </w:r>
      <w:r>
        <w:rPr>
          <w:rFonts w:hint="eastAsia" w:ascii="仿宋_GB2312"/>
          <w:highlight w:val="none"/>
          <w:lang w:val="en-US" w:eastAsia="zh-CN"/>
        </w:rPr>
        <w:t>业务</w:t>
      </w:r>
      <w:r>
        <w:rPr>
          <w:rFonts w:hint="eastAsia" w:ascii="仿宋_GB2312"/>
          <w:highlight w:val="none"/>
        </w:rPr>
        <w:t>部门可要求召开专题会议进行审议，经会议讨论后的审核意见，</w:t>
      </w:r>
      <w:r>
        <w:rPr>
          <w:rFonts w:hint="eastAsia" w:ascii="仿宋_GB2312"/>
          <w:highlight w:val="none"/>
          <w:lang w:val="en-US" w:eastAsia="zh-CN"/>
        </w:rPr>
        <w:t>业务</w:t>
      </w:r>
      <w:r>
        <w:rPr>
          <w:rFonts w:hint="eastAsia" w:ascii="仿宋_GB2312"/>
          <w:highlight w:val="none"/>
        </w:rPr>
        <w:t>部门必须采纳。</w:t>
      </w:r>
    </w:p>
    <w:p>
      <w:pPr>
        <w:keepNext w:val="0"/>
        <w:keepLines w:val="0"/>
        <w:pageBreakBefore w:val="0"/>
        <w:widowControl w:val="0"/>
        <w:kinsoku/>
        <w:wordWrap/>
        <w:overflowPunct/>
        <w:topLinePunct w:val="0"/>
        <w:autoSpaceDE/>
        <w:autoSpaceDN/>
        <w:bidi w:val="0"/>
        <w:adjustRightInd/>
        <w:snapToGrid/>
        <w:spacing w:line="560" w:lineRule="exact"/>
        <w:ind w:firstLine="640" w:firstLineChars="200"/>
        <w:textAlignment w:val="auto"/>
        <w:rPr>
          <w:rFonts w:ascii="仿宋_GB2312"/>
          <w:highlight w:val="none"/>
        </w:rPr>
      </w:pPr>
      <w:r>
        <w:rPr>
          <w:rFonts w:hint="eastAsia" w:ascii="黑体" w:hAnsi="黑体" w:eastAsia="黑体" w:cs="黑体"/>
          <w:highlight w:val="none"/>
        </w:rPr>
        <w:t>第二十</w:t>
      </w:r>
      <w:r>
        <w:rPr>
          <w:rFonts w:hint="eastAsia" w:ascii="黑体" w:hAnsi="黑体" w:eastAsia="黑体" w:cs="黑体"/>
          <w:highlight w:val="none"/>
          <w:lang w:val="en-US" w:eastAsia="zh-CN"/>
        </w:rPr>
        <w:t>三</w:t>
      </w:r>
      <w:r>
        <w:rPr>
          <w:rFonts w:hint="eastAsia" w:ascii="黑体" w:hAnsi="黑体" w:eastAsia="黑体" w:cs="黑体"/>
          <w:highlight w:val="none"/>
        </w:rPr>
        <w:t>条</w:t>
      </w:r>
      <w:r>
        <w:rPr>
          <w:rFonts w:hint="eastAsia" w:ascii="仿宋_GB2312"/>
          <w:highlight w:val="none"/>
        </w:rPr>
        <w:t xml:space="preserve">  已经评审通过的合同，如需变更或未履行完毕而解除，需重新履行评审程序。</w:t>
      </w:r>
    </w:p>
    <w:p>
      <w:pPr>
        <w:keepNext w:val="0"/>
        <w:keepLines w:val="0"/>
        <w:pageBreakBefore w:val="0"/>
        <w:widowControl w:val="0"/>
        <w:kinsoku/>
        <w:wordWrap/>
        <w:overflowPunct/>
        <w:topLinePunct w:val="0"/>
        <w:autoSpaceDE/>
        <w:autoSpaceDN/>
        <w:bidi w:val="0"/>
        <w:adjustRightInd/>
        <w:snapToGrid/>
        <w:spacing w:line="560" w:lineRule="exact"/>
        <w:ind w:firstLine="640" w:firstLineChars="200"/>
        <w:textAlignment w:val="auto"/>
        <w:rPr>
          <w:color w:val="FF0000"/>
          <w:highlight w:val="none"/>
        </w:rPr>
      </w:pPr>
      <w:r>
        <w:rPr>
          <w:rFonts w:hint="eastAsia" w:ascii="黑体" w:hAnsi="黑体" w:eastAsia="黑体" w:cs="黑体"/>
          <w:highlight w:val="none"/>
        </w:rPr>
        <w:t>第二十</w:t>
      </w:r>
      <w:r>
        <w:rPr>
          <w:rFonts w:hint="eastAsia" w:ascii="黑体" w:hAnsi="黑体" w:eastAsia="黑体" w:cs="黑体"/>
          <w:highlight w:val="none"/>
          <w:lang w:val="en-US" w:eastAsia="zh-CN"/>
        </w:rPr>
        <w:t>四</w:t>
      </w:r>
      <w:r>
        <w:rPr>
          <w:rFonts w:hint="eastAsia" w:ascii="黑体" w:hAnsi="黑体" w:eastAsia="黑体" w:cs="黑体"/>
          <w:highlight w:val="none"/>
        </w:rPr>
        <w:t>条</w:t>
      </w:r>
      <w:r>
        <w:rPr>
          <w:rFonts w:hint="eastAsia" w:ascii="仿宋_GB2312"/>
          <w:highlight w:val="none"/>
        </w:rPr>
        <w:t xml:space="preserve">  </w:t>
      </w:r>
      <w:r>
        <w:rPr>
          <w:rFonts w:hint="eastAsia" w:ascii="仿宋_GB2312"/>
          <w:highlight w:val="none"/>
          <w:lang w:eastAsia="zh-CN"/>
        </w:rPr>
        <w:t>公司相关会议已经研究明确或公司总经理授权由公司相关分管领导负责审批并签署的合同，按要求执行。</w:t>
      </w:r>
      <w:r>
        <w:rPr>
          <w:rFonts w:hint="eastAsia" w:ascii="仿宋_GB2312"/>
          <w:highlight w:val="none"/>
        </w:rPr>
        <w:t>其他类型合同以</w:t>
      </w:r>
      <w:r>
        <w:rPr>
          <w:rFonts w:hint="eastAsia" w:ascii="仿宋_GB2312"/>
          <w:highlight w:val="none"/>
          <w:lang w:eastAsia="zh-CN"/>
        </w:rPr>
        <w:t>公司</w:t>
      </w:r>
      <w:r>
        <w:rPr>
          <w:rFonts w:hint="eastAsia" w:ascii="仿宋_GB2312"/>
          <w:highlight w:val="none"/>
          <w:lang w:val="en-US" w:eastAsia="zh-CN"/>
        </w:rPr>
        <w:t>法定代表人</w:t>
      </w:r>
      <w:r>
        <w:rPr>
          <w:rFonts w:hint="eastAsia" w:ascii="仿宋_GB2312"/>
          <w:highlight w:val="none"/>
        </w:rPr>
        <w:t>作为最终审批人</w:t>
      </w:r>
      <w:r>
        <w:rPr>
          <w:rFonts w:hint="eastAsia" w:ascii="仿宋_GB2312"/>
          <w:highlight w:val="none"/>
          <w:lang w:eastAsia="zh-CN"/>
        </w:rPr>
        <w:t>和签署人</w:t>
      </w:r>
      <w:r>
        <w:rPr>
          <w:rFonts w:hint="eastAsia" w:ascii="仿宋_GB2312"/>
          <w:highlight w:val="none"/>
        </w:rPr>
        <w:t>。</w:t>
      </w:r>
    </w:p>
    <w:p>
      <w:pPr>
        <w:keepNext w:val="0"/>
        <w:keepLines w:val="0"/>
        <w:pageBreakBefore w:val="0"/>
        <w:widowControl w:val="0"/>
        <w:kinsoku/>
        <w:wordWrap/>
        <w:overflowPunct/>
        <w:topLinePunct w:val="0"/>
        <w:autoSpaceDE/>
        <w:autoSpaceDN/>
        <w:bidi w:val="0"/>
        <w:adjustRightInd/>
        <w:snapToGrid/>
        <w:spacing w:line="560" w:lineRule="exact"/>
        <w:jc w:val="center"/>
        <w:textAlignment w:val="auto"/>
        <w:rPr>
          <w:rFonts w:ascii="黑体" w:eastAsia="黑体"/>
          <w:highlight w:val="none"/>
        </w:rPr>
      </w:pPr>
      <w:r>
        <w:rPr>
          <w:rFonts w:hint="eastAsia" w:ascii="黑体" w:eastAsia="黑体"/>
          <w:highlight w:val="none"/>
        </w:rPr>
        <w:t>第</w:t>
      </w:r>
      <w:r>
        <w:rPr>
          <w:rFonts w:hint="eastAsia" w:ascii="黑体" w:eastAsia="黑体"/>
          <w:highlight w:val="none"/>
          <w:lang w:val="en-US" w:eastAsia="zh-CN"/>
        </w:rPr>
        <w:t>五</w:t>
      </w:r>
      <w:r>
        <w:rPr>
          <w:rFonts w:hint="eastAsia" w:ascii="黑体" w:eastAsia="黑体"/>
          <w:highlight w:val="none"/>
        </w:rPr>
        <w:t>章  合同的签订</w:t>
      </w:r>
    </w:p>
    <w:p>
      <w:pPr>
        <w:keepNext w:val="0"/>
        <w:keepLines w:val="0"/>
        <w:pageBreakBefore w:val="0"/>
        <w:widowControl w:val="0"/>
        <w:kinsoku/>
        <w:wordWrap/>
        <w:overflowPunct/>
        <w:topLinePunct w:val="0"/>
        <w:autoSpaceDE/>
        <w:autoSpaceDN/>
        <w:bidi w:val="0"/>
        <w:adjustRightInd/>
        <w:snapToGrid/>
        <w:spacing w:line="560" w:lineRule="exact"/>
        <w:ind w:firstLine="640" w:firstLineChars="200"/>
        <w:textAlignment w:val="auto"/>
        <w:rPr>
          <w:rFonts w:ascii="仿宋_GB2312"/>
          <w:highlight w:val="none"/>
        </w:rPr>
      </w:pPr>
      <w:r>
        <w:rPr>
          <w:rFonts w:hint="eastAsia" w:ascii="黑体" w:hAnsi="黑体" w:eastAsia="黑体" w:cs="黑体"/>
          <w:highlight w:val="none"/>
        </w:rPr>
        <w:t>第二十</w:t>
      </w:r>
      <w:r>
        <w:rPr>
          <w:rFonts w:hint="eastAsia" w:ascii="黑体" w:hAnsi="黑体" w:eastAsia="黑体" w:cs="黑体"/>
          <w:highlight w:val="none"/>
          <w:lang w:val="en-US" w:eastAsia="zh-CN"/>
        </w:rPr>
        <w:t>五</w:t>
      </w:r>
      <w:r>
        <w:rPr>
          <w:rFonts w:hint="eastAsia" w:ascii="黑体" w:hAnsi="黑体" w:eastAsia="黑体" w:cs="黑体"/>
          <w:highlight w:val="none"/>
        </w:rPr>
        <w:t>条</w:t>
      </w:r>
      <w:r>
        <w:rPr>
          <w:rFonts w:hint="eastAsia" w:ascii="仿宋_GB2312"/>
          <w:highlight w:val="none"/>
        </w:rPr>
        <w:t xml:space="preserve">  公司</w:t>
      </w:r>
      <w:r>
        <w:rPr>
          <w:rFonts w:ascii="仿宋_GB2312"/>
          <w:highlight w:val="none"/>
        </w:rPr>
        <w:t>对外签订合同，</w:t>
      </w:r>
      <w:r>
        <w:rPr>
          <w:rFonts w:hint="eastAsia" w:ascii="仿宋_GB2312"/>
          <w:highlight w:val="none"/>
        </w:rPr>
        <w:t>应由公司</w:t>
      </w:r>
      <w:r>
        <w:rPr>
          <w:rFonts w:ascii="仿宋_GB2312"/>
          <w:highlight w:val="none"/>
        </w:rPr>
        <w:t>法定代表人</w:t>
      </w:r>
      <w:r>
        <w:rPr>
          <w:rFonts w:hint="eastAsia" w:ascii="仿宋_GB2312"/>
          <w:highlight w:val="none"/>
        </w:rPr>
        <w:t>签署</w:t>
      </w:r>
      <w:r>
        <w:rPr>
          <w:rFonts w:ascii="仿宋_GB2312"/>
          <w:highlight w:val="none"/>
        </w:rPr>
        <w:t>，</w:t>
      </w:r>
      <w:r>
        <w:rPr>
          <w:rFonts w:hint="eastAsia" w:ascii="仿宋_GB2312"/>
          <w:highlight w:val="none"/>
        </w:rPr>
        <w:t>或由法定代表人出具授权意见，指定受托人签署。受</w:t>
      </w:r>
      <w:r>
        <w:rPr>
          <w:rFonts w:ascii="仿宋_GB2312"/>
          <w:highlight w:val="none"/>
        </w:rPr>
        <w:t>托人必须对</w:t>
      </w:r>
      <w:r>
        <w:rPr>
          <w:rFonts w:hint="eastAsia" w:ascii="仿宋_GB2312"/>
          <w:highlight w:val="none"/>
        </w:rPr>
        <w:t>公司</w:t>
      </w:r>
      <w:r>
        <w:rPr>
          <w:rFonts w:ascii="仿宋_GB2312"/>
          <w:highlight w:val="none"/>
        </w:rPr>
        <w:t>负责，在授权范围</w:t>
      </w:r>
      <w:r>
        <w:rPr>
          <w:rFonts w:hint="eastAsia" w:ascii="仿宋_GB2312"/>
          <w:highlight w:val="none"/>
        </w:rPr>
        <w:t>及期限</w:t>
      </w:r>
      <w:r>
        <w:rPr>
          <w:rFonts w:ascii="仿宋_GB2312"/>
          <w:highlight w:val="none"/>
        </w:rPr>
        <w:t>内行使签约权。</w:t>
      </w:r>
    </w:p>
    <w:p>
      <w:pPr>
        <w:keepNext w:val="0"/>
        <w:keepLines w:val="0"/>
        <w:pageBreakBefore w:val="0"/>
        <w:widowControl w:val="0"/>
        <w:kinsoku/>
        <w:wordWrap/>
        <w:overflowPunct/>
        <w:topLinePunct w:val="0"/>
        <w:autoSpaceDE/>
        <w:autoSpaceDN/>
        <w:bidi w:val="0"/>
        <w:adjustRightInd/>
        <w:snapToGrid/>
        <w:spacing w:line="560" w:lineRule="exact"/>
        <w:ind w:firstLine="640" w:firstLineChars="200"/>
        <w:textAlignment w:val="auto"/>
        <w:rPr>
          <w:rFonts w:ascii="仿宋_GB2312"/>
          <w:highlight w:val="none"/>
        </w:rPr>
      </w:pPr>
      <w:r>
        <w:rPr>
          <w:rFonts w:hint="eastAsia" w:ascii="黑体" w:hAnsi="黑体" w:eastAsia="黑体" w:cs="黑体"/>
          <w:highlight w:val="none"/>
        </w:rPr>
        <w:t>第</w:t>
      </w:r>
      <w:r>
        <w:rPr>
          <w:rFonts w:hint="eastAsia" w:ascii="黑体" w:hAnsi="黑体" w:eastAsia="黑体" w:cs="黑体"/>
          <w:highlight w:val="none"/>
          <w:lang w:eastAsia="zh-CN"/>
        </w:rPr>
        <w:t>二</w:t>
      </w:r>
      <w:r>
        <w:rPr>
          <w:rFonts w:hint="eastAsia" w:ascii="黑体" w:hAnsi="黑体" w:eastAsia="黑体" w:cs="黑体"/>
          <w:highlight w:val="none"/>
        </w:rPr>
        <w:t>十</w:t>
      </w:r>
      <w:r>
        <w:rPr>
          <w:rFonts w:hint="eastAsia" w:ascii="黑体" w:hAnsi="黑体" w:eastAsia="黑体" w:cs="黑体"/>
          <w:highlight w:val="none"/>
          <w:lang w:val="en-US" w:eastAsia="zh-CN"/>
        </w:rPr>
        <w:t>六</w:t>
      </w:r>
      <w:r>
        <w:rPr>
          <w:rFonts w:hint="eastAsia" w:ascii="黑体" w:hAnsi="黑体" w:eastAsia="黑体" w:cs="黑体"/>
          <w:highlight w:val="none"/>
        </w:rPr>
        <w:t>条</w:t>
      </w:r>
      <w:r>
        <w:rPr>
          <w:rFonts w:hint="eastAsia" w:ascii="仿宋_GB2312"/>
          <w:highlight w:val="none"/>
        </w:rPr>
        <w:t xml:space="preserve">  订立合同双方必须使用公章或合同专用章，不得使用或同意对方使用财务专用章、业务专用章等印章。</w:t>
      </w:r>
    </w:p>
    <w:p>
      <w:pPr>
        <w:keepNext w:val="0"/>
        <w:keepLines w:val="0"/>
        <w:pageBreakBefore w:val="0"/>
        <w:widowControl w:val="0"/>
        <w:kinsoku/>
        <w:wordWrap/>
        <w:overflowPunct/>
        <w:topLinePunct w:val="0"/>
        <w:autoSpaceDE/>
        <w:autoSpaceDN/>
        <w:bidi w:val="0"/>
        <w:adjustRightInd/>
        <w:snapToGrid/>
        <w:spacing w:line="560" w:lineRule="exact"/>
        <w:ind w:firstLine="640" w:firstLineChars="200"/>
        <w:textAlignment w:val="auto"/>
        <w:rPr>
          <w:rFonts w:ascii="仿宋_GB2312"/>
          <w:highlight w:val="none"/>
        </w:rPr>
      </w:pPr>
      <w:r>
        <w:rPr>
          <w:rFonts w:hint="eastAsia" w:ascii="黑体" w:hAnsi="黑体" w:eastAsia="黑体" w:cs="黑体"/>
          <w:highlight w:val="none"/>
        </w:rPr>
        <w:t>第</w:t>
      </w:r>
      <w:r>
        <w:rPr>
          <w:rFonts w:hint="eastAsia" w:ascii="黑体" w:hAnsi="黑体" w:eastAsia="黑体" w:cs="黑体"/>
          <w:highlight w:val="none"/>
          <w:lang w:val="en-US" w:eastAsia="zh-CN"/>
        </w:rPr>
        <w:t>二十七</w:t>
      </w:r>
      <w:r>
        <w:rPr>
          <w:rFonts w:hint="eastAsia" w:ascii="黑体" w:hAnsi="黑体" w:eastAsia="黑体" w:cs="黑体"/>
          <w:highlight w:val="none"/>
        </w:rPr>
        <w:t>条</w:t>
      </w:r>
      <w:r>
        <w:rPr>
          <w:rFonts w:hint="eastAsia" w:ascii="仿宋_GB2312"/>
          <w:highlight w:val="none"/>
        </w:rPr>
        <w:t xml:space="preserve">  合同文本两页以上的，应当加盖骑缝章。</w:t>
      </w:r>
    </w:p>
    <w:p>
      <w:pPr>
        <w:keepNext w:val="0"/>
        <w:keepLines w:val="0"/>
        <w:pageBreakBefore w:val="0"/>
        <w:widowControl w:val="0"/>
        <w:kinsoku/>
        <w:wordWrap/>
        <w:overflowPunct/>
        <w:topLinePunct w:val="0"/>
        <w:autoSpaceDE/>
        <w:autoSpaceDN/>
        <w:bidi w:val="0"/>
        <w:adjustRightInd/>
        <w:snapToGrid/>
        <w:spacing w:line="560" w:lineRule="exact"/>
        <w:ind w:firstLine="640" w:firstLineChars="200"/>
        <w:textAlignment w:val="auto"/>
        <w:rPr>
          <w:rFonts w:ascii="黑体" w:eastAsia="黑体"/>
          <w:highlight w:val="none"/>
        </w:rPr>
      </w:pPr>
      <w:r>
        <w:rPr>
          <w:rFonts w:hint="eastAsia" w:ascii="黑体" w:hAnsi="黑体" w:eastAsia="黑体" w:cs="黑体"/>
          <w:highlight w:val="none"/>
        </w:rPr>
        <w:t>第</w:t>
      </w:r>
      <w:r>
        <w:rPr>
          <w:rFonts w:hint="eastAsia" w:ascii="黑体" w:hAnsi="黑体" w:eastAsia="黑体" w:cs="黑体"/>
          <w:highlight w:val="none"/>
          <w:lang w:eastAsia="zh-CN"/>
        </w:rPr>
        <w:t>二十八</w:t>
      </w:r>
      <w:r>
        <w:rPr>
          <w:rFonts w:hint="eastAsia" w:ascii="黑体" w:hAnsi="黑体" w:eastAsia="黑体" w:cs="黑体"/>
          <w:highlight w:val="none"/>
        </w:rPr>
        <w:t>条</w:t>
      </w:r>
      <w:r>
        <w:rPr>
          <w:rFonts w:hint="eastAsia" w:ascii="仿宋_GB2312"/>
          <w:highlight w:val="none"/>
        </w:rPr>
        <w:t xml:space="preserve">  业务部门应按合同编号规则（附件</w:t>
      </w:r>
      <w:r>
        <w:rPr>
          <w:rFonts w:hint="eastAsia" w:ascii="仿宋_GB2312"/>
          <w:highlight w:val="none"/>
          <w:lang w:val="en-US" w:eastAsia="zh-CN"/>
        </w:rPr>
        <w:t>3</w:t>
      </w:r>
      <w:r>
        <w:rPr>
          <w:rFonts w:hint="eastAsia" w:ascii="仿宋_GB2312"/>
          <w:highlight w:val="none"/>
        </w:rPr>
        <w:t>）及时做好合同编号及相关资料的收集、整理、归档工作</w:t>
      </w:r>
      <w:r>
        <w:rPr>
          <w:rFonts w:hint="eastAsia" w:ascii="仿宋_GB2312"/>
          <w:highlight w:val="none"/>
          <w:lang w:eastAsia="zh-CN"/>
        </w:rPr>
        <w:t>，</w:t>
      </w:r>
      <w:r>
        <w:rPr>
          <w:rFonts w:hint="eastAsia" w:ascii="仿宋_GB2312"/>
          <w:highlight w:val="none"/>
        </w:rPr>
        <w:t>各评审部门及</w:t>
      </w:r>
      <w:r>
        <w:rPr>
          <w:rFonts w:hint="eastAsia" w:ascii="仿宋_GB2312"/>
          <w:highlight w:val="none"/>
          <w:lang w:val="en-US" w:eastAsia="zh-CN"/>
        </w:rPr>
        <w:t>业务</w:t>
      </w:r>
      <w:r>
        <w:rPr>
          <w:rFonts w:hint="eastAsia" w:ascii="仿宋_GB2312"/>
          <w:highlight w:val="none"/>
        </w:rPr>
        <w:t>部门根据需要可留存相关复印件。</w:t>
      </w:r>
    </w:p>
    <w:p>
      <w:pPr>
        <w:keepNext w:val="0"/>
        <w:keepLines w:val="0"/>
        <w:pageBreakBefore w:val="0"/>
        <w:widowControl w:val="0"/>
        <w:kinsoku/>
        <w:wordWrap/>
        <w:overflowPunct/>
        <w:topLinePunct w:val="0"/>
        <w:autoSpaceDE/>
        <w:autoSpaceDN/>
        <w:bidi w:val="0"/>
        <w:adjustRightInd/>
        <w:snapToGrid/>
        <w:spacing w:line="560" w:lineRule="exact"/>
        <w:jc w:val="center"/>
        <w:textAlignment w:val="auto"/>
        <w:rPr>
          <w:rFonts w:ascii="黑体" w:eastAsia="黑体"/>
          <w:highlight w:val="none"/>
        </w:rPr>
      </w:pPr>
      <w:r>
        <w:rPr>
          <w:rFonts w:hint="eastAsia" w:ascii="黑体" w:eastAsia="黑体"/>
          <w:highlight w:val="none"/>
        </w:rPr>
        <w:t>第</w:t>
      </w:r>
      <w:r>
        <w:rPr>
          <w:rFonts w:hint="eastAsia" w:ascii="黑体" w:eastAsia="黑体"/>
          <w:highlight w:val="none"/>
          <w:lang w:val="en-US" w:eastAsia="zh-CN"/>
        </w:rPr>
        <w:t>六</w:t>
      </w:r>
      <w:r>
        <w:rPr>
          <w:rFonts w:hint="eastAsia" w:ascii="黑体" w:eastAsia="黑体"/>
          <w:highlight w:val="none"/>
        </w:rPr>
        <w:t>章  合同的履行</w:t>
      </w:r>
    </w:p>
    <w:p>
      <w:pPr>
        <w:keepNext w:val="0"/>
        <w:keepLines w:val="0"/>
        <w:pageBreakBefore w:val="0"/>
        <w:widowControl w:val="0"/>
        <w:kinsoku/>
        <w:wordWrap/>
        <w:overflowPunct/>
        <w:topLinePunct w:val="0"/>
        <w:autoSpaceDE/>
        <w:autoSpaceDN/>
        <w:bidi w:val="0"/>
        <w:adjustRightInd/>
        <w:snapToGrid/>
        <w:spacing w:line="560" w:lineRule="exact"/>
        <w:ind w:firstLine="640" w:firstLineChars="200"/>
        <w:textAlignment w:val="auto"/>
        <w:rPr>
          <w:rFonts w:ascii="仿宋_GB2312"/>
          <w:highlight w:val="none"/>
        </w:rPr>
      </w:pPr>
      <w:r>
        <w:rPr>
          <w:rFonts w:hint="eastAsia" w:ascii="黑体" w:hAnsi="黑体" w:eastAsia="黑体" w:cs="黑体"/>
          <w:highlight w:val="none"/>
        </w:rPr>
        <w:t>第</w:t>
      </w:r>
      <w:r>
        <w:rPr>
          <w:rFonts w:hint="eastAsia" w:ascii="黑体" w:hAnsi="黑体" w:eastAsia="黑体" w:cs="黑体"/>
          <w:highlight w:val="none"/>
          <w:lang w:eastAsia="zh-CN"/>
        </w:rPr>
        <w:t>二十九</w:t>
      </w:r>
      <w:r>
        <w:rPr>
          <w:rFonts w:hint="eastAsia" w:ascii="黑体" w:hAnsi="黑体" w:eastAsia="黑体" w:cs="黑体"/>
          <w:highlight w:val="none"/>
        </w:rPr>
        <w:t>条</w:t>
      </w:r>
      <w:r>
        <w:rPr>
          <w:rFonts w:hint="eastAsia" w:ascii="仿宋_GB2312"/>
          <w:highlight w:val="none"/>
        </w:rPr>
        <w:t xml:space="preserve">  合同签订后，</w:t>
      </w:r>
      <w:r>
        <w:rPr>
          <w:rFonts w:hint="eastAsia" w:ascii="仿宋_GB2312"/>
          <w:highlight w:val="none"/>
          <w:lang w:val="en-US" w:eastAsia="zh-CN"/>
        </w:rPr>
        <w:t>业务</w:t>
      </w:r>
      <w:r>
        <w:rPr>
          <w:rFonts w:hint="eastAsia" w:ascii="仿宋_GB2312"/>
          <w:highlight w:val="none"/>
        </w:rPr>
        <w:t>部门应认真履行有关合同义务，同时督促对方当事人严格履行其有关合同义务，维护合同的法律严肃性。合同履行涉及多个部门的，应当由</w:t>
      </w:r>
      <w:r>
        <w:rPr>
          <w:rFonts w:hint="eastAsia" w:ascii="仿宋_GB2312"/>
          <w:highlight w:val="none"/>
          <w:lang w:val="en-US" w:eastAsia="zh-CN"/>
        </w:rPr>
        <w:t>业务</w:t>
      </w:r>
      <w:r>
        <w:rPr>
          <w:rFonts w:hint="eastAsia" w:ascii="仿宋_GB2312"/>
          <w:highlight w:val="none"/>
        </w:rPr>
        <w:t>部门牵头，各部门密切配合。</w:t>
      </w:r>
    </w:p>
    <w:p>
      <w:pPr>
        <w:keepNext w:val="0"/>
        <w:keepLines w:val="0"/>
        <w:pageBreakBefore w:val="0"/>
        <w:widowControl w:val="0"/>
        <w:kinsoku/>
        <w:wordWrap/>
        <w:overflowPunct/>
        <w:topLinePunct w:val="0"/>
        <w:autoSpaceDE/>
        <w:autoSpaceDN/>
        <w:bidi w:val="0"/>
        <w:adjustRightInd/>
        <w:snapToGrid/>
        <w:spacing w:line="560" w:lineRule="exact"/>
        <w:ind w:firstLine="640" w:firstLineChars="200"/>
        <w:textAlignment w:val="auto"/>
        <w:rPr>
          <w:rFonts w:ascii="仿宋_GB2312"/>
          <w:highlight w:val="yellow"/>
        </w:rPr>
      </w:pPr>
      <w:r>
        <w:rPr>
          <w:rFonts w:hint="eastAsia" w:ascii="黑体" w:hAnsi="黑体" w:eastAsia="黑体" w:cs="黑体"/>
          <w:highlight w:val="none"/>
        </w:rPr>
        <w:t>第三十条</w:t>
      </w:r>
      <w:r>
        <w:rPr>
          <w:rFonts w:hint="eastAsia" w:ascii="仿宋_GB2312"/>
          <w:highlight w:val="none"/>
        </w:rPr>
        <w:t xml:space="preserve">  </w:t>
      </w:r>
      <w:r>
        <w:rPr>
          <w:rFonts w:hint="eastAsia" w:ascii="仿宋_GB2312"/>
          <w:highlight w:val="none"/>
          <w:lang w:val="en-US" w:eastAsia="zh-CN"/>
        </w:rPr>
        <w:t>业务</w:t>
      </w:r>
      <w:r>
        <w:rPr>
          <w:rFonts w:hint="eastAsia" w:ascii="仿宋_GB2312"/>
          <w:highlight w:val="none"/>
        </w:rPr>
        <w:t>部门应密切关注合同履行的全部过程，完整保存合同当事人之间的一切往来</w:t>
      </w:r>
      <w:r>
        <w:rPr>
          <w:rFonts w:hint="eastAsia" w:ascii="仿宋_GB2312"/>
          <w:highlight w:val="none"/>
          <w:lang w:val="en-US" w:eastAsia="zh-CN"/>
        </w:rPr>
        <w:t>沟通记录</w:t>
      </w:r>
      <w:r>
        <w:rPr>
          <w:rFonts w:hint="eastAsia" w:ascii="仿宋_GB2312"/>
          <w:highlight w:val="none"/>
        </w:rPr>
        <w:t>（包含电子邮件、传真</w:t>
      </w:r>
      <w:r>
        <w:rPr>
          <w:rFonts w:hint="eastAsia" w:ascii="仿宋_GB2312"/>
          <w:highlight w:val="none"/>
          <w:lang w:eastAsia="zh-CN"/>
        </w:rPr>
        <w:t>、</w:t>
      </w:r>
      <w:r>
        <w:rPr>
          <w:rFonts w:hint="eastAsia" w:ascii="仿宋_GB2312"/>
          <w:highlight w:val="none"/>
          <w:lang w:val="en-US" w:eastAsia="zh-CN"/>
        </w:rPr>
        <w:t>短信、微信</w:t>
      </w:r>
      <w:r>
        <w:rPr>
          <w:rFonts w:hint="eastAsia" w:ascii="仿宋_GB2312"/>
          <w:highlight w:val="none"/>
        </w:rPr>
        <w:t>等其他形式的文字记录）。</w:t>
      </w:r>
    </w:p>
    <w:p>
      <w:pPr>
        <w:keepNext w:val="0"/>
        <w:keepLines w:val="0"/>
        <w:pageBreakBefore w:val="0"/>
        <w:widowControl w:val="0"/>
        <w:kinsoku/>
        <w:wordWrap/>
        <w:overflowPunct/>
        <w:topLinePunct w:val="0"/>
        <w:autoSpaceDE/>
        <w:autoSpaceDN/>
        <w:bidi w:val="0"/>
        <w:adjustRightInd/>
        <w:snapToGrid/>
        <w:spacing w:line="560" w:lineRule="exact"/>
        <w:ind w:firstLine="640" w:firstLineChars="200"/>
        <w:textAlignment w:val="auto"/>
        <w:rPr>
          <w:rFonts w:ascii="仿宋_GB2312"/>
          <w:highlight w:val="none"/>
        </w:rPr>
      </w:pPr>
      <w:r>
        <w:rPr>
          <w:rFonts w:hint="eastAsia" w:ascii="黑体" w:hAnsi="黑体" w:eastAsia="黑体" w:cs="黑体"/>
          <w:highlight w:val="none"/>
        </w:rPr>
        <w:t>第三十</w:t>
      </w:r>
      <w:r>
        <w:rPr>
          <w:rFonts w:hint="eastAsia" w:ascii="黑体" w:hAnsi="黑体" w:eastAsia="黑体" w:cs="黑体"/>
          <w:highlight w:val="none"/>
          <w:lang w:val="en-US" w:eastAsia="zh-CN"/>
        </w:rPr>
        <w:t>一</w:t>
      </w:r>
      <w:r>
        <w:rPr>
          <w:rFonts w:hint="eastAsia" w:ascii="黑体" w:hAnsi="黑体" w:eastAsia="黑体" w:cs="黑体"/>
          <w:highlight w:val="none"/>
        </w:rPr>
        <w:t>条</w:t>
      </w:r>
      <w:r>
        <w:rPr>
          <w:rFonts w:hint="eastAsia" w:ascii="仿宋_GB2312"/>
          <w:highlight w:val="none"/>
        </w:rPr>
        <w:t xml:space="preserve">  合同在履行过程中，如发现对方当事人没有或不愿或无力履行或无力继续履行合同义务，</w:t>
      </w:r>
      <w:r>
        <w:rPr>
          <w:rFonts w:hint="eastAsia" w:ascii="仿宋_GB2312"/>
          <w:highlight w:val="none"/>
          <w:lang w:val="en-US" w:eastAsia="zh-CN"/>
        </w:rPr>
        <w:t>业务</w:t>
      </w:r>
      <w:r>
        <w:rPr>
          <w:rFonts w:hint="eastAsia" w:ascii="仿宋_GB2312"/>
          <w:highlight w:val="none"/>
        </w:rPr>
        <w:t>部门应立即查明有关原因，及时与对方当事人进行磋商，并向对方当事人发出书面通知，要求其继续严格履行合同义务；同时将有关情况及初步解决方案及时报告公司领导。</w:t>
      </w:r>
    </w:p>
    <w:p>
      <w:pPr>
        <w:keepNext w:val="0"/>
        <w:keepLines w:val="0"/>
        <w:pageBreakBefore w:val="0"/>
        <w:widowControl w:val="0"/>
        <w:kinsoku/>
        <w:wordWrap/>
        <w:overflowPunct/>
        <w:topLinePunct w:val="0"/>
        <w:autoSpaceDE/>
        <w:autoSpaceDN/>
        <w:bidi w:val="0"/>
        <w:adjustRightInd/>
        <w:snapToGrid/>
        <w:spacing w:line="560" w:lineRule="exact"/>
        <w:ind w:firstLine="640" w:firstLineChars="200"/>
        <w:textAlignment w:val="auto"/>
        <w:rPr>
          <w:rFonts w:ascii="仿宋_GB2312"/>
          <w:highlight w:val="none"/>
        </w:rPr>
      </w:pPr>
      <w:r>
        <w:rPr>
          <w:rFonts w:hint="eastAsia" w:ascii="黑体" w:hAnsi="黑体" w:eastAsia="黑体" w:cs="黑体"/>
          <w:highlight w:val="none"/>
        </w:rPr>
        <w:t>第三十</w:t>
      </w:r>
      <w:r>
        <w:rPr>
          <w:rFonts w:hint="eastAsia" w:ascii="黑体" w:hAnsi="黑体" w:eastAsia="黑体" w:cs="黑体"/>
          <w:highlight w:val="none"/>
          <w:lang w:val="en-US" w:eastAsia="zh-CN"/>
        </w:rPr>
        <w:t>二</w:t>
      </w:r>
      <w:r>
        <w:rPr>
          <w:rFonts w:hint="eastAsia" w:ascii="黑体" w:hAnsi="黑体" w:eastAsia="黑体" w:cs="黑体"/>
          <w:highlight w:val="none"/>
        </w:rPr>
        <w:t>条</w:t>
      </w:r>
      <w:r>
        <w:rPr>
          <w:rFonts w:hint="eastAsia" w:ascii="仿宋_GB2312"/>
          <w:highlight w:val="none"/>
        </w:rPr>
        <w:t xml:space="preserve"> </w:t>
      </w:r>
      <w:r>
        <w:rPr>
          <w:rFonts w:ascii="仿宋_GB2312"/>
          <w:highlight w:val="none"/>
        </w:rPr>
        <w:t xml:space="preserve"> </w:t>
      </w:r>
      <w:r>
        <w:rPr>
          <w:rFonts w:hint="eastAsia" w:ascii="仿宋_GB2312"/>
          <w:highlight w:val="none"/>
        </w:rPr>
        <w:t>公司</w:t>
      </w:r>
      <w:r>
        <w:rPr>
          <w:rFonts w:hint="eastAsia" w:ascii="仿宋_GB2312"/>
          <w:highlight w:val="none"/>
          <w:lang w:val="en-US" w:eastAsia="zh-CN"/>
        </w:rPr>
        <w:t>相关部室</w:t>
      </w:r>
      <w:r>
        <w:rPr>
          <w:rFonts w:hint="eastAsia" w:ascii="仿宋_GB2312"/>
          <w:highlight w:val="none"/>
        </w:rPr>
        <w:t>对担保、质押合同或含有担保条款的合同，要专人管理、全程跟踪，及时检查该合同的履行情况，特别是对担保期限、担保方式要高度重视，发现问题及时处理，依法应办理登记手续的，应及时办妥登记。</w:t>
      </w:r>
    </w:p>
    <w:p>
      <w:pPr>
        <w:keepNext w:val="0"/>
        <w:keepLines w:val="0"/>
        <w:pageBreakBefore w:val="0"/>
        <w:widowControl w:val="0"/>
        <w:kinsoku/>
        <w:wordWrap/>
        <w:overflowPunct/>
        <w:topLinePunct w:val="0"/>
        <w:autoSpaceDE/>
        <w:autoSpaceDN/>
        <w:bidi w:val="0"/>
        <w:adjustRightInd/>
        <w:snapToGrid/>
        <w:spacing w:line="560" w:lineRule="exact"/>
        <w:ind w:firstLine="640" w:firstLineChars="200"/>
        <w:textAlignment w:val="auto"/>
        <w:rPr>
          <w:rFonts w:ascii="仿宋_GB2312"/>
          <w:highlight w:val="none"/>
        </w:rPr>
      </w:pPr>
      <w:r>
        <w:rPr>
          <w:rFonts w:hint="eastAsia" w:ascii="黑体" w:hAnsi="黑体" w:eastAsia="黑体" w:cs="黑体"/>
          <w:highlight w:val="none"/>
        </w:rPr>
        <w:t>第三十</w:t>
      </w:r>
      <w:r>
        <w:rPr>
          <w:rFonts w:hint="eastAsia" w:ascii="黑体" w:hAnsi="黑体" w:eastAsia="黑体" w:cs="黑体"/>
          <w:highlight w:val="none"/>
          <w:lang w:val="en-US" w:eastAsia="zh-CN"/>
        </w:rPr>
        <w:t>三</w:t>
      </w:r>
      <w:r>
        <w:rPr>
          <w:rFonts w:hint="eastAsia" w:ascii="黑体" w:hAnsi="黑体" w:eastAsia="黑体" w:cs="黑体"/>
          <w:highlight w:val="none"/>
        </w:rPr>
        <w:t>条</w:t>
      </w:r>
      <w:r>
        <w:rPr>
          <w:rFonts w:hint="eastAsia" w:ascii="仿宋_GB2312"/>
          <w:highlight w:val="none"/>
        </w:rPr>
        <w:t xml:space="preserve">  合同履行完毕，</w:t>
      </w:r>
      <w:r>
        <w:rPr>
          <w:rFonts w:hint="eastAsia" w:ascii="仿宋_GB2312"/>
          <w:highlight w:val="none"/>
          <w:lang w:val="en-US" w:eastAsia="zh-CN"/>
        </w:rPr>
        <w:t>业务</w:t>
      </w:r>
      <w:r>
        <w:rPr>
          <w:rFonts w:hint="eastAsia" w:ascii="仿宋_GB2312"/>
          <w:highlight w:val="none"/>
        </w:rPr>
        <w:t>部门应将与合同履行有关的所有书面材料形成卷宗后，按照合同档案管理的要求移交至公司</w:t>
      </w:r>
      <w:r>
        <w:rPr>
          <w:rFonts w:hint="eastAsia" w:ascii="仿宋_GB2312"/>
          <w:highlight w:val="none"/>
          <w:lang w:eastAsia="zh-CN"/>
        </w:rPr>
        <w:t>综合办公室</w:t>
      </w:r>
      <w:r>
        <w:rPr>
          <w:rFonts w:hint="eastAsia" w:ascii="仿宋_GB2312"/>
          <w:highlight w:val="none"/>
          <w:lang w:val="en-US" w:eastAsia="zh-CN"/>
        </w:rPr>
        <w:t>归档</w:t>
      </w:r>
      <w:r>
        <w:rPr>
          <w:rFonts w:hint="eastAsia" w:ascii="仿宋_GB2312"/>
          <w:highlight w:val="none"/>
        </w:rPr>
        <w:t>。</w:t>
      </w:r>
    </w:p>
    <w:p>
      <w:pPr>
        <w:keepNext w:val="0"/>
        <w:keepLines w:val="0"/>
        <w:pageBreakBefore w:val="0"/>
        <w:widowControl w:val="0"/>
        <w:kinsoku/>
        <w:wordWrap/>
        <w:overflowPunct/>
        <w:topLinePunct w:val="0"/>
        <w:autoSpaceDE/>
        <w:autoSpaceDN/>
        <w:bidi w:val="0"/>
        <w:adjustRightInd/>
        <w:snapToGrid/>
        <w:spacing w:line="560" w:lineRule="exact"/>
        <w:ind w:firstLine="640" w:firstLineChars="200"/>
        <w:textAlignment w:val="auto"/>
        <w:rPr>
          <w:highlight w:val="none"/>
        </w:rPr>
      </w:pPr>
      <w:r>
        <w:rPr>
          <w:rFonts w:hint="eastAsia" w:ascii="黑体" w:hAnsi="黑体" w:eastAsia="黑体" w:cs="黑体"/>
          <w:highlight w:val="none"/>
        </w:rPr>
        <w:t>第</w:t>
      </w:r>
      <w:r>
        <w:rPr>
          <w:rFonts w:hint="eastAsia" w:ascii="黑体" w:hAnsi="黑体" w:eastAsia="黑体" w:cs="黑体"/>
          <w:highlight w:val="none"/>
          <w:lang w:val="en-US" w:eastAsia="zh-CN"/>
        </w:rPr>
        <w:t>三十四</w:t>
      </w:r>
      <w:r>
        <w:rPr>
          <w:rFonts w:hint="eastAsia" w:ascii="黑体" w:hAnsi="黑体" w:eastAsia="黑体" w:cs="黑体"/>
          <w:highlight w:val="none"/>
        </w:rPr>
        <w:t>条</w:t>
      </w:r>
      <w:r>
        <w:rPr>
          <w:rFonts w:hint="eastAsia" w:ascii="仿宋_GB2312"/>
          <w:highlight w:val="none"/>
        </w:rPr>
        <w:t xml:space="preserve">  合同履行完毕的标准，应以合同条款或法律规定为准。没有合同条款或法律规定的，一般应以物资交清，工程竣工并验收合格及移交相关文件资料、价款结清、无遗留交涉手续为准。</w:t>
      </w:r>
    </w:p>
    <w:p>
      <w:pPr>
        <w:keepNext w:val="0"/>
        <w:keepLines w:val="0"/>
        <w:pageBreakBefore w:val="0"/>
        <w:widowControl w:val="0"/>
        <w:kinsoku/>
        <w:wordWrap/>
        <w:overflowPunct/>
        <w:topLinePunct w:val="0"/>
        <w:autoSpaceDE/>
        <w:autoSpaceDN/>
        <w:bidi w:val="0"/>
        <w:adjustRightInd/>
        <w:snapToGrid/>
        <w:spacing w:line="560" w:lineRule="exact"/>
        <w:jc w:val="center"/>
        <w:textAlignment w:val="auto"/>
        <w:rPr>
          <w:rFonts w:ascii="黑体" w:eastAsia="黑体"/>
          <w:highlight w:val="none"/>
        </w:rPr>
      </w:pPr>
      <w:r>
        <w:rPr>
          <w:rFonts w:hint="eastAsia" w:ascii="黑体" w:eastAsia="黑体"/>
          <w:highlight w:val="none"/>
        </w:rPr>
        <w:t>第</w:t>
      </w:r>
      <w:r>
        <w:rPr>
          <w:rFonts w:hint="eastAsia" w:ascii="黑体" w:eastAsia="黑体"/>
          <w:highlight w:val="none"/>
          <w:lang w:val="en-US" w:eastAsia="zh-CN"/>
        </w:rPr>
        <w:t>七</w:t>
      </w:r>
      <w:r>
        <w:rPr>
          <w:rFonts w:hint="eastAsia" w:ascii="黑体" w:eastAsia="黑体"/>
          <w:highlight w:val="none"/>
        </w:rPr>
        <w:t>章  合同的变更、转让或解除</w:t>
      </w:r>
    </w:p>
    <w:p>
      <w:pPr>
        <w:keepNext w:val="0"/>
        <w:keepLines w:val="0"/>
        <w:pageBreakBefore w:val="0"/>
        <w:widowControl w:val="0"/>
        <w:kinsoku/>
        <w:wordWrap/>
        <w:overflowPunct/>
        <w:topLinePunct w:val="0"/>
        <w:autoSpaceDE/>
        <w:autoSpaceDN/>
        <w:bidi w:val="0"/>
        <w:adjustRightInd/>
        <w:snapToGrid/>
        <w:spacing w:line="560" w:lineRule="exact"/>
        <w:ind w:firstLine="640" w:firstLineChars="200"/>
        <w:textAlignment w:val="auto"/>
        <w:rPr>
          <w:rFonts w:ascii="仿宋_GB2312"/>
          <w:highlight w:val="none"/>
        </w:rPr>
      </w:pPr>
      <w:r>
        <w:rPr>
          <w:rFonts w:hint="eastAsia" w:ascii="黑体" w:hAnsi="黑体" w:eastAsia="黑体" w:cs="黑体"/>
          <w:highlight w:val="none"/>
          <w:lang w:val="en-US" w:eastAsia="zh-CN"/>
        </w:rPr>
        <w:t>第三十五</w:t>
      </w:r>
      <w:r>
        <w:rPr>
          <w:rFonts w:hint="eastAsia" w:ascii="黑体" w:hAnsi="黑体" w:eastAsia="黑体" w:cs="黑体"/>
          <w:highlight w:val="none"/>
        </w:rPr>
        <w:t>条</w:t>
      </w:r>
      <w:r>
        <w:rPr>
          <w:rFonts w:hint="eastAsia" w:ascii="仿宋_GB2312"/>
          <w:highlight w:val="none"/>
        </w:rPr>
        <w:t xml:space="preserve">  合同签订后确需变更的，</w:t>
      </w:r>
      <w:r>
        <w:rPr>
          <w:rFonts w:hint="eastAsia" w:ascii="仿宋_GB2312"/>
          <w:highlight w:val="none"/>
          <w:lang w:val="en-US" w:eastAsia="zh-CN"/>
        </w:rPr>
        <w:t>业务</w:t>
      </w:r>
      <w:r>
        <w:rPr>
          <w:rFonts w:hint="eastAsia" w:ascii="仿宋_GB2312"/>
          <w:highlight w:val="none"/>
        </w:rPr>
        <w:t>部门应当及时以书面形式通知对方当事人并进行协商，双方形成一致意见后，正式签订变更合同的书面协议。变更合同的协议在签订前，应重新提交评审。变更合同的协议在未评审批准、签订之前，原合同仍有效，仍应继续履行。但特殊情况经双方一致同意的例外。</w:t>
      </w:r>
    </w:p>
    <w:p>
      <w:pPr>
        <w:keepNext w:val="0"/>
        <w:keepLines w:val="0"/>
        <w:pageBreakBefore w:val="0"/>
        <w:widowControl w:val="0"/>
        <w:kinsoku/>
        <w:wordWrap/>
        <w:overflowPunct/>
        <w:topLinePunct w:val="0"/>
        <w:autoSpaceDE/>
        <w:autoSpaceDN/>
        <w:bidi w:val="0"/>
        <w:adjustRightInd/>
        <w:snapToGrid/>
        <w:spacing w:line="560" w:lineRule="exact"/>
        <w:ind w:firstLine="640" w:firstLineChars="200"/>
        <w:textAlignment w:val="auto"/>
        <w:rPr>
          <w:rFonts w:ascii="仿宋_GB2312"/>
          <w:highlight w:val="none"/>
        </w:rPr>
      </w:pPr>
      <w:r>
        <w:rPr>
          <w:rFonts w:hint="eastAsia" w:ascii="仿宋_GB2312"/>
          <w:highlight w:val="none"/>
        </w:rPr>
        <w:t>本办法所称合同变更包括对合同内容的补充和修改。</w:t>
      </w:r>
    </w:p>
    <w:p>
      <w:pPr>
        <w:keepNext w:val="0"/>
        <w:keepLines w:val="0"/>
        <w:pageBreakBefore w:val="0"/>
        <w:widowControl w:val="0"/>
        <w:kinsoku/>
        <w:wordWrap/>
        <w:overflowPunct/>
        <w:topLinePunct w:val="0"/>
        <w:autoSpaceDE/>
        <w:autoSpaceDN/>
        <w:bidi w:val="0"/>
        <w:adjustRightInd/>
        <w:snapToGrid/>
        <w:spacing w:line="560" w:lineRule="exact"/>
        <w:ind w:firstLine="640" w:firstLineChars="200"/>
        <w:textAlignment w:val="auto"/>
        <w:rPr>
          <w:rFonts w:ascii="仿宋_GB2312"/>
          <w:highlight w:val="none"/>
        </w:rPr>
      </w:pPr>
      <w:r>
        <w:rPr>
          <w:rFonts w:hint="eastAsia" w:ascii="黑体" w:hAnsi="黑体" w:eastAsia="黑体" w:cs="黑体"/>
          <w:highlight w:val="none"/>
        </w:rPr>
        <w:t>第</w:t>
      </w:r>
      <w:r>
        <w:rPr>
          <w:rFonts w:hint="eastAsia" w:ascii="黑体" w:hAnsi="黑体" w:eastAsia="黑体" w:cs="黑体"/>
          <w:highlight w:val="none"/>
          <w:lang w:eastAsia="zh-CN"/>
        </w:rPr>
        <w:t>三</w:t>
      </w:r>
      <w:r>
        <w:rPr>
          <w:rFonts w:hint="eastAsia" w:ascii="黑体" w:hAnsi="黑体" w:eastAsia="黑体" w:cs="黑体"/>
          <w:highlight w:val="none"/>
        </w:rPr>
        <w:t>十</w:t>
      </w:r>
      <w:r>
        <w:rPr>
          <w:rFonts w:hint="eastAsia" w:ascii="黑体" w:hAnsi="黑体" w:eastAsia="黑体" w:cs="黑体"/>
          <w:highlight w:val="none"/>
          <w:lang w:val="en-US" w:eastAsia="zh-CN"/>
        </w:rPr>
        <w:t>六</w:t>
      </w:r>
      <w:r>
        <w:rPr>
          <w:rFonts w:hint="eastAsia" w:ascii="黑体" w:hAnsi="黑体" w:eastAsia="黑体" w:cs="黑体"/>
          <w:highlight w:val="none"/>
        </w:rPr>
        <w:t>条</w:t>
      </w:r>
      <w:r>
        <w:rPr>
          <w:rFonts w:hint="eastAsia" w:ascii="仿宋_GB2312"/>
          <w:highlight w:val="none"/>
        </w:rPr>
        <w:t xml:space="preserve">  对合同变更的评审，应当由</w:t>
      </w:r>
      <w:r>
        <w:rPr>
          <w:rFonts w:hint="eastAsia" w:ascii="仿宋_GB2312"/>
          <w:highlight w:val="none"/>
          <w:lang w:val="en-US" w:eastAsia="zh-CN"/>
        </w:rPr>
        <w:t>业务</w:t>
      </w:r>
      <w:r>
        <w:rPr>
          <w:rFonts w:hint="eastAsia" w:ascii="仿宋_GB2312"/>
          <w:highlight w:val="none"/>
        </w:rPr>
        <w:t>部门负责组织。在评审前，</w:t>
      </w:r>
      <w:r>
        <w:rPr>
          <w:rFonts w:hint="eastAsia" w:ascii="仿宋_GB2312"/>
          <w:highlight w:val="none"/>
          <w:lang w:val="en-US" w:eastAsia="zh-CN"/>
        </w:rPr>
        <w:t>业务</w:t>
      </w:r>
      <w:r>
        <w:rPr>
          <w:rFonts w:hint="eastAsia" w:ascii="仿宋_GB2312"/>
          <w:highlight w:val="none"/>
        </w:rPr>
        <w:t>部门应当提交合同变更原因和变更情况的书面文件。</w:t>
      </w:r>
    </w:p>
    <w:p>
      <w:pPr>
        <w:keepNext w:val="0"/>
        <w:keepLines w:val="0"/>
        <w:pageBreakBefore w:val="0"/>
        <w:widowControl w:val="0"/>
        <w:kinsoku/>
        <w:wordWrap/>
        <w:overflowPunct/>
        <w:topLinePunct w:val="0"/>
        <w:autoSpaceDE/>
        <w:autoSpaceDN/>
        <w:bidi w:val="0"/>
        <w:adjustRightInd/>
        <w:snapToGrid/>
        <w:spacing w:line="560" w:lineRule="exact"/>
        <w:ind w:firstLine="640" w:firstLineChars="200"/>
        <w:textAlignment w:val="auto"/>
        <w:rPr>
          <w:rFonts w:ascii="仿宋_GB2312"/>
          <w:highlight w:val="none"/>
        </w:rPr>
      </w:pPr>
      <w:r>
        <w:rPr>
          <w:rFonts w:hint="eastAsia" w:ascii="黑体" w:hAnsi="黑体" w:eastAsia="黑体" w:cs="黑体"/>
          <w:highlight w:val="none"/>
        </w:rPr>
        <w:t>第</w:t>
      </w:r>
      <w:r>
        <w:rPr>
          <w:rFonts w:hint="eastAsia" w:ascii="黑体" w:hAnsi="黑体" w:eastAsia="黑体" w:cs="黑体"/>
          <w:highlight w:val="none"/>
          <w:lang w:val="en-US" w:eastAsia="zh-CN"/>
        </w:rPr>
        <w:t>三十七</w:t>
      </w:r>
      <w:r>
        <w:rPr>
          <w:rFonts w:hint="eastAsia" w:ascii="黑体" w:hAnsi="黑体" w:eastAsia="黑体" w:cs="黑体"/>
          <w:highlight w:val="none"/>
        </w:rPr>
        <w:t>条</w:t>
      </w:r>
      <w:r>
        <w:rPr>
          <w:rFonts w:hint="eastAsia" w:ascii="仿宋_GB2312"/>
          <w:highlight w:val="none"/>
        </w:rPr>
        <w:t xml:space="preserve">  合同的转让应当依法进行。转让合同权利的，应当及时通知对方当事人。转让合同义务或将合同权利、义务同时转让的，应当经对方当事人同意。该同意应当以书面形式作出。</w:t>
      </w:r>
    </w:p>
    <w:p>
      <w:pPr>
        <w:keepNext w:val="0"/>
        <w:keepLines w:val="0"/>
        <w:pageBreakBefore w:val="0"/>
        <w:widowControl w:val="0"/>
        <w:kinsoku/>
        <w:wordWrap/>
        <w:overflowPunct/>
        <w:topLinePunct w:val="0"/>
        <w:autoSpaceDE/>
        <w:autoSpaceDN/>
        <w:bidi w:val="0"/>
        <w:adjustRightInd/>
        <w:snapToGrid/>
        <w:spacing w:line="560" w:lineRule="exact"/>
        <w:ind w:firstLine="640" w:firstLineChars="200"/>
        <w:textAlignment w:val="auto"/>
        <w:rPr>
          <w:rFonts w:ascii="仿宋_GB2312"/>
          <w:highlight w:val="none"/>
        </w:rPr>
      </w:pPr>
      <w:r>
        <w:rPr>
          <w:rFonts w:hint="eastAsia" w:ascii="黑体" w:hAnsi="黑体" w:eastAsia="黑体" w:cs="黑体"/>
          <w:highlight w:val="none"/>
        </w:rPr>
        <w:t>第</w:t>
      </w:r>
      <w:r>
        <w:rPr>
          <w:rFonts w:hint="eastAsia" w:ascii="黑体" w:hAnsi="黑体" w:eastAsia="黑体" w:cs="黑体"/>
          <w:highlight w:val="none"/>
          <w:lang w:eastAsia="zh-CN"/>
        </w:rPr>
        <w:t>三十八</w:t>
      </w:r>
      <w:r>
        <w:rPr>
          <w:rFonts w:hint="eastAsia" w:ascii="黑体" w:hAnsi="黑体" w:eastAsia="黑体" w:cs="黑体"/>
          <w:highlight w:val="none"/>
        </w:rPr>
        <w:t>条</w:t>
      </w:r>
      <w:r>
        <w:rPr>
          <w:rFonts w:hint="eastAsia" w:ascii="仿宋_GB2312"/>
          <w:highlight w:val="none"/>
        </w:rPr>
        <w:t xml:space="preserve">  设有担保条款的合同进行变更和转让的，应当征得担保人的同意。担保人可单独出具同意变更或转让的书面文件，或在变更或转让协议上签章。</w:t>
      </w:r>
    </w:p>
    <w:p>
      <w:pPr>
        <w:keepNext w:val="0"/>
        <w:keepLines w:val="0"/>
        <w:pageBreakBefore w:val="0"/>
        <w:widowControl w:val="0"/>
        <w:kinsoku/>
        <w:wordWrap/>
        <w:overflowPunct/>
        <w:topLinePunct w:val="0"/>
        <w:autoSpaceDE/>
        <w:autoSpaceDN/>
        <w:bidi w:val="0"/>
        <w:adjustRightInd/>
        <w:snapToGrid/>
        <w:spacing w:line="560" w:lineRule="exact"/>
        <w:ind w:firstLine="640" w:firstLineChars="200"/>
        <w:textAlignment w:val="auto"/>
        <w:rPr>
          <w:rFonts w:ascii="仿宋_GB2312"/>
          <w:highlight w:val="none"/>
        </w:rPr>
      </w:pPr>
      <w:r>
        <w:rPr>
          <w:rFonts w:hint="eastAsia" w:ascii="黑体" w:hAnsi="黑体" w:eastAsia="黑体" w:cs="黑体"/>
          <w:highlight w:val="none"/>
        </w:rPr>
        <w:t>第</w:t>
      </w:r>
      <w:r>
        <w:rPr>
          <w:rFonts w:hint="eastAsia" w:ascii="黑体" w:hAnsi="黑体" w:eastAsia="黑体" w:cs="黑体"/>
          <w:highlight w:val="none"/>
          <w:lang w:eastAsia="zh-CN"/>
        </w:rPr>
        <w:t>三十九</w:t>
      </w:r>
      <w:r>
        <w:rPr>
          <w:rFonts w:hint="eastAsia" w:ascii="黑体" w:hAnsi="黑体" w:eastAsia="黑体" w:cs="黑体"/>
          <w:highlight w:val="none"/>
        </w:rPr>
        <w:t>条</w:t>
      </w:r>
      <w:r>
        <w:rPr>
          <w:rFonts w:hint="eastAsia" w:ascii="仿宋_GB2312"/>
          <w:highlight w:val="none"/>
        </w:rPr>
        <w:t xml:space="preserve">  依照合同约定或法律规定解除合同的，应当以书面形式通知对方当事人。</w:t>
      </w:r>
    </w:p>
    <w:p>
      <w:pPr>
        <w:keepNext w:val="0"/>
        <w:keepLines w:val="0"/>
        <w:pageBreakBefore w:val="0"/>
        <w:widowControl w:val="0"/>
        <w:kinsoku/>
        <w:wordWrap/>
        <w:overflowPunct/>
        <w:topLinePunct w:val="0"/>
        <w:autoSpaceDE/>
        <w:autoSpaceDN/>
        <w:bidi w:val="0"/>
        <w:adjustRightInd/>
        <w:snapToGrid/>
        <w:spacing w:line="560" w:lineRule="exact"/>
        <w:ind w:firstLine="640" w:firstLineChars="200"/>
        <w:textAlignment w:val="auto"/>
        <w:rPr>
          <w:rFonts w:ascii="仿宋_GB2312"/>
          <w:highlight w:val="none"/>
        </w:rPr>
      </w:pPr>
      <w:r>
        <w:rPr>
          <w:rFonts w:hint="eastAsia" w:ascii="仿宋_GB2312"/>
          <w:highlight w:val="none"/>
        </w:rPr>
        <w:t>对方当事人提出解除合同的，应从维护本企业合法权益出发，从严控制，立即审查其理由是否符合法律规定或合同的约定。如有异议，应当以书面形式提出。</w:t>
      </w:r>
    </w:p>
    <w:p>
      <w:pPr>
        <w:keepNext w:val="0"/>
        <w:keepLines w:val="0"/>
        <w:pageBreakBefore w:val="0"/>
        <w:widowControl w:val="0"/>
        <w:kinsoku/>
        <w:wordWrap/>
        <w:overflowPunct/>
        <w:topLinePunct w:val="0"/>
        <w:autoSpaceDE/>
        <w:autoSpaceDN/>
        <w:bidi w:val="0"/>
        <w:adjustRightInd/>
        <w:snapToGrid/>
        <w:spacing w:line="560" w:lineRule="exact"/>
        <w:ind w:firstLine="640" w:firstLineChars="200"/>
        <w:textAlignment w:val="auto"/>
        <w:rPr>
          <w:rFonts w:ascii="仿宋_GB2312"/>
          <w:highlight w:val="none"/>
        </w:rPr>
      </w:pPr>
      <w:r>
        <w:rPr>
          <w:rFonts w:hint="eastAsia" w:ascii="仿宋_GB2312"/>
          <w:highlight w:val="none"/>
        </w:rPr>
        <w:t>对合同转让、解除的评审由</w:t>
      </w:r>
      <w:r>
        <w:rPr>
          <w:rFonts w:hint="eastAsia" w:ascii="仿宋_GB2312"/>
          <w:highlight w:val="none"/>
          <w:lang w:val="en-US" w:eastAsia="zh-CN"/>
        </w:rPr>
        <w:t>业务</w:t>
      </w:r>
      <w:r>
        <w:rPr>
          <w:rFonts w:hint="eastAsia" w:ascii="仿宋_GB2312"/>
          <w:highlight w:val="none"/>
        </w:rPr>
        <w:t>部门负责组织。在评审前，</w:t>
      </w:r>
      <w:r>
        <w:rPr>
          <w:rFonts w:hint="eastAsia" w:ascii="仿宋_GB2312"/>
          <w:highlight w:val="none"/>
          <w:lang w:val="en-US" w:eastAsia="zh-CN"/>
        </w:rPr>
        <w:t>业务</w:t>
      </w:r>
      <w:r>
        <w:rPr>
          <w:rFonts w:hint="eastAsia" w:ascii="仿宋_GB2312"/>
          <w:highlight w:val="none"/>
        </w:rPr>
        <w:t>部门应当提交合同转让、解除原因和合同转让、解除后果的书面文件。如因合同变更、转让或解除而依法需办理变更或注销登记手续的，</w:t>
      </w:r>
      <w:r>
        <w:rPr>
          <w:rFonts w:hint="eastAsia" w:ascii="仿宋_GB2312"/>
          <w:highlight w:val="none"/>
          <w:lang w:val="en-US" w:eastAsia="zh-CN"/>
        </w:rPr>
        <w:t>业务</w:t>
      </w:r>
      <w:r>
        <w:rPr>
          <w:rFonts w:hint="eastAsia" w:ascii="仿宋_GB2312"/>
          <w:highlight w:val="none"/>
        </w:rPr>
        <w:t>部门应依法及时办妥。</w:t>
      </w:r>
    </w:p>
    <w:p>
      <w:pPr>
        <w:keepNext w:val="0"/>
        <w:keepLines w:val="0"/>
        <w:pageBreakBefore w:val="0"/>
        <w:widowControl w:val="0"/>
        <w:kinsoku/>
        <w:wordWrap/>
        <w:overflowPunct/>
        <w:topLinePunct w:val="0"/>
        <w:autoSpaceDE/>
        <w:autoSpaceDN/>
        <w:bidi w:val="0"/>
        <w:adjustRightInd/>
        <w:snapToGrid/>
        <w:spacing w:line="560" w:lineRule="exact"/>
        <w:ind w:firstLine="640" w:firstLineChars="200"/>
        <w:textAlignment w:val="auto"/>
        <w:rPr>
          <w:highlight w:val="none"/>
        </w:rPr>
      </w:pPr>
      <w:r>
        <w:rPr>
          <w:rFonts w:hint="eastAsia" w:ascii="黑体" w:hAnsi="黑体" w:eastAsia="黑体" w:cs="黑体"/>
          <w:highlight w:val="none"/>
        </w:rPr>
        <w:t>第四十条</w:t>
      </w:r>
      <w:r>
        <w:rPr>
          <w:rFonts w:hint="eastAsia" w:ascii="仿宋_GB2312"/>
          <w:highlight w:val="none"/>
        </w:rPr>
        <w:t xml:space="preserve">  因合同对方当事人提出变更、解除合同而造成经济损失的，除法律规定免负责任的以外，均应承担相应的责任，并应在变更、解除合同的协议书中明确规定。</w:t>
      </w:r>
    </w:p>
    <w:p>
      <w:pPr>
        <w:keepNext w:val="0"/>
        <w:keepLines w:val="0"/>
        <w:pageBreakBefore w:val="0"/>
        <w:widowControl w:val="0"/>
        <w:kinsoku/>
        <w:wordWrap/>
        <w:overflowPunct/>
        <w:topLinePunct w:val="0"/>
        <w:autoSpaceDE/>
        <w:autoSpaceDN/>
        <w:bidi w:val="0"/>
        <w:adjustRightInd/>
        <w:snapToGrid/>
        <w:spacing w:line="560" w:lineRule="exact"/>
        <w:jc w:val="center"/>
        <w:textAlignment w:val="auto"/>
        <w:rPr>
          <w:rFonts w:ascii="黑体" w:eastAsia="黑体"/>
          <w:highlight w:val="none"/>
        </w:rPr>
      </w:pPr>
      <w:r>
        <w:rPr>
          <w:rFonts w:hint="eastAsia" w:ascii="黑体" w:eastAsia="黑体"/>
          <w:highlight w:val="none"/>
        </w:rPr>
        <w:t>第</w:t>
      </w:r>
      <w:r>
        <w:rPr>
          <w:rFonts w:hint="eastAsia" w:ascii="黑体" w:eastAsia="黑体"/>
          <w:highlight w:val="none"/>
          <w:lang w:val="en-US" w:eastAsia="zh-CN"/>
        </w:rPr>
        <w:t>八</w:t>
      </w:r>
      <w:r>
        <w:rPr>
          <w:rFonts w:hint="eastAsia" w:ascii="黑体" w:eastAsia="黑体"/>
          <w:highlight w:val="none"/>
        </w:rPr>
        <w:t>章  合同纠纷处理</w:t>
      </w:r>
    </w:p>
    <w:p>
      <w:pPr>
        <w:keepNext w:val="0"/>
        <w:keepLines w:val="0"/>
        <w:pageBreakBefore w:val="0"/>
        <w:widowControl w:val="0"/>
        <w:kinsoku/>
        <w:wordWrap/>
        <w:overflowPunct/>
        <w:topLinePunct w:val="0"/>
        <w:autoSpaceDE/>
        <w:autoSpaceDN/>
        <w:bidi w:val="0"/>
        <w:adjustRightInd/>
        <w:snapToGrid/>
        <w:spacing w:line="560" w:lineRule="exact"/>
        <w:ind w:firstLine="640" w:firstLineChars="200"/>
        <w:textAlignment w:val="auto"/>
        <w:rPr>
          <w:rFonts w:ascii="仿宋_GB2312"/>
          <w:highlight w:val="none"/>
        </w:rPr>
      </w:pPr>
      <w:r>
        <w:rPr>
          <w:rFonts w:hint="eastAsia" w:ascii="黑体" w:hAnsi="黑体" w:eastAsia="黑体" w:cs="黑体"/>
          <w:highlight w:val="none"/>
        </w:rPr>
        <w:t>第四十</w:t>
      </w:r>
      <w:r>
        <w:rPr>
          <w:rFonts w:hint="eastAsia" w:ascii="黑体" w:hAnsi="黑体" w:eastAsia="黑体" w:cs="黑体"/>
          <w:highlight w:val="none"/>
          <w:lang w:val="en-US" w:eastAsia="zh-CN"/>
        </w:rPr>
        <w:t>一</w:t>
      </w:r>
      <w:r>
        <w:rPr>
          <w:rFonts w:hint="eastAsia" w:ascii="黑体" w:hAnsi="黑体" w:eastAsia="黑体" w:cs="黑体"/>
          <w:highlight w:val="none"/>
        </w:rPr>
        <w:t>条</w:t>
      </w:r>
      <w:r>
        <w:rPr>
          <w:rFonts w:hint="eastAsia" w:ascii="仿宋_GB2312"/>
          <w:highlight w:val="none"/>
        </w:rPr>
        <w:t xml:space="preserve">  在合同履行过程中对方当事人有违约行为的，</w:t>
      </w:r>
      <w:r>
        <w:rPr>
          <w:rFonts w:hint="eastAsia" w:ascii="仿宋_GB2312"/>
          <w:highlight w:val="none"/>
          <w:lang w:val="en-US" w:eastAsia="zh-CN"/>
        </w:rPr>
        <w:t>业务</w:t>
      </w:r>
      <w:r>
        <w:rPr>
          <w:rFonts w:hint="eastAsia" w:ascii="仿宋_GB2312"/>
          <w:highlight w:val="none"/>
        </w:rPr>
        <w:t>部门应当及时发出督促其履行合同、承担违约责任的函件，并取得对方当事人的签认，同时报送公司</w:t>
      </w:r>
      <w:r>
        <w:rPr>
          <w:rFonts w:hint="eastAsia" w:ascii="仿宋_GB2312"/>
          <w:highlight w:val="none"/>
          <w:lang w:eastAsia="zh-CN"/>
        </w:rPr>
        <w:t>综合办公室</w:t>
      </w:r>
      <w:r>
        <w:rPr>
          <w:rFonts w:hint="eastAsia" w:ascii="仿宋_GB2312"/>
          <w:highlight w:val="none"/>
        </w:rPr>
        <w:t>备案。</w:t>
      </w:r>
    </w:p>
    <w:p>
      <w:pPr>
        <w:keepNext w:val="0"/>
        <w:keepLines w:val="0"/>
        <w:pageBreakBefore w:val="0"/>
        <w:widowControl w:val="0"/>
        <w:kinsoku/>
        <w:wordWrap/>
        <w:overflowPunct/>
        <w:topLinePunct w:val="0"/>
        <w:autoSpaceDE/>
        <w:autoSpaceDN/>
        <w:bidi w:val="0"/>
        <w:adjustRightInd/>
        <w:snapToGrid/>
        <w:spacing w:line="560" w:lineRule="exact"/>
        <w:ind w:firstLine="640" w:firstLineChars="200"/>
        <w:textAlignment w:val="auto"/>
        <w:rPr>
          <w:rFonts w:ascii="仿宋_GB2312"/>
          <w:highlight w:val="none"/>
        </w:rPr>
      </w:pPr>
      <w:r>
        <w:rPr>
          <w:rFonts w:hint="eastAsia" w:ascii="黑体" w:hAnsi="黑体" w:eastAsia="黑体" w:cs="黑体"/>
          <w:highlight w:val="none"/>
        </w:rPr>
        <w:t>第四十</w:t>
      </w:r>
      <w:r>
        <w:rPr>
          <w:rFonts w:hint="eastAsia" w:ascii="黑体" w:hAnsi="黑体" w:eastAsia="黑体" w:cs="黑体"/>
          <w:highlight w:val="none"/>
          <w:lang w:val="en-US" w:eastAsia="zh-CN"/>
        </w:rPr>
        <w:t>二</w:t>
      </w:r>
      <w:r>
        <w:rPr>
          <w:rFonts w:hint="eastAsia" w:ascii="黑体" w:hAnsi="黑体" w:eastAsia="黑体" w:cs="黑体"/>
          <w:highlight w:val="none"/>
        </w:rPr>
        <w:t>条</w:t>
      </w:r>
      <w:r>
        <w:rPr>
          <w:rFonts w:hint="eastAsia" w:ascii="仿宋_GB2312"/>
          <w:highlight w:val="none"/>
        </w:rPr>
        <w:t xml:space="preserve">  对方当事人明确表示不继续履行合同或经过督促对方当事人仍然不履行合同义务的，</w:t>
      </w:r>
      <w:r>
        <w:rPr>
          <w:rFonts w:hint="eastAsia" w:ascii="仿宋_GB2312"/>
          <w:highlight w:val="none"/>
          <w:lang w:val="en-US" w:eastAsia="zh-CN"/>
        </w:rPr>
        <w:t>业务</w:t>
      </w:r>
      <w:r>
        <w:rPr>
          <w:rFonts w:hint="eastAsia" w:ascii="仿宋_GB2312"/>
          <w:highlight w:val="none"/>
        </w:rPr>
        <w:t>部门应当及时对具体情况进行分析，提出处理意见，向公司</w:t>
      </w:r>
      <w:r>
        <w:rPr>
          <w:rFonts w:hint="eastAsia" w:ascii="仿宋_GB2312"/>
          <w:highlight w:val="none"/>
          <w:lang w:val="en-US" w:eastAsia="zh-CN"/>
        </w:rPr>
        <w:t>领导</w:t>
      </w:r>
      <w:r>
        <w:rPr>
          <w:rFonts w:hint="eastAsia" w:ascii="仿宋_GB2312"/>
          <w:highlight w:val="none"/>
        </w:rPr>
        <w:t>报告并向公司</w:t>
      </w:r>
      <w:r>
        <w:rPr>
          <w:rFonts w:hint="eastAsia" w:ascii="仿宋_GB2312"/>
          <w:highlight w:val="none"/>
          <w:lang w:eastAsia="zh-CN"/>
        </w:rPr>
        <w:t>综合办公室</w:t>
      </w:r>
      <w:r>
        <w:rPr>
          <w:rFonts w:hint="eastAsia" w:ascii="仿宋_GB2312"/>
          <w:highlight w:val="none"/>
        </w:rPr>
        <w:t>进行通报。</w:t>
      </w:r>
    </w:p>
    <w:p>
      <w:pPr>
        <w:keepNext w:val="0"/>
        <w:keepLines w:val="0"/>
        <w:pageBreakBefore w:val="0"/>
        <w:widowControl w:val="0"/>
        <w:kinsoku/>
        <w:wordWrap/>
        <w:overflowPunct/>
        <w:topLinePunct w:val="0"/>
        <w:autoSpaceDE/>
        <w:autoSpaceDN/>
        <w:bidi w:val="0"/>
        <w:adjustRightInd/>
        <w:snapToGrid/>
        <w:spacing w:line="560" w:lineRule="exact"/>
        <w:ind w:firstLine="640" w:firstLineChars="200"/>
        <w:textAlignment w:val="auto"/>
        <w:rPr>
          <w:rFonts w:ascii="仿宋_GB2312"/>
          <w:highlight w:val="none"/>
        </w:rPr>
      </w:pPr>
      <w:r>
        <w:rPr>
          <w:rFonts w:hint="eastAsia" w:ascii="黑体" w:hAnsi="黑体" w:eastAsia="黑体" w:cs="黑体"/>
          <w:highlight w:val="none"/>
        </w:rPr>
        <w:t>第四十</w:t>
      </w:r>
      <w:r>
        <w:rPr>
          <w:rFonts w:hint="eastAsia" w:ascii="黑体" w:hAnsi="黑体" w:eastAsia="黑体" w:cs="黑体"/>
          <w:highlight w:val="none"/>
          <w:lang w:val="en-US" w:eastAsia="zh-CN"/>
        </w:rPr>
        <w:t>三</w:t>
      </w:r>
      <w:r>
        <w:rPr>
          <w:rFonts w:hint="eastAsia" w:ascii="黑体" w:hAnsi="黑体" w:eastAsia="黑体" w:cs="黑体"/>
          <w:highlight w:val="none"/>
        </w:rPr>
        <w:t>条</w:t>
      </w:r>
      <w:r>
        <w:rPr>
          <w:rFonts w:hint="eastAsia" w:ascii="仿宋_GB2312"/>
          <w:highlight w:val="none"/>
        </w:rPr>
        <w:t xml:space="preserve">  合同发生纠纷后，</w:t>
      </w:r>
      <w:r>
        <w:rPr>
          <w:rFonts w:hint="eastAsia" w:ascii="仿宋_GB2312"/>
          <w:highlight w:val="none"/>
          <w:lang w:val="en-US" w:eastAsia="zh-CN"/>
        </w:rPr>
        <w:t>业务</w:t>
      </w:r>
      <w:r>
        <w:rPr>
          <w:rFonts w:hint="eastAsia" w:ascii="仿宋_GB2312"/>
          <w:highlight w:val="none"/>
        </w:rPr>
        <w:t>部门应在</w:t>
      </w:r>
      <w:r>
        <w:rPr>
          <w:rFonts w:hint="eastAsia" w:ascii="仿宋_GB2312"/>
          <w:highlight w:val="none"/>
          <w:lang w:eastAsia="zh-CN"/>
        </w:rPr>
        <w:t>综合办公室</w:t>
      </w:r>
      <w:r>
        <w:rPr>
          <w:rFonts w:hint="eastAsia" w:ascii="仿宋_GB2312"/>
          <w:highlight w:val="none"/>
        </w:rPr>
        <w:t>及法律顾问的协助下负责协调解决合同纠纷。合同纠纷应尽量通过协商谈判途径解决，减少诉讼成本。</w:t>
      </w:r>
    </w:p>
    <w:p>
      <w:pPr>
        <w:keepNext w:val="0"/>
        <w:keepLines w:val="0"/>
        <w:pageBreakBefore w:val="0"/>
        <w:widowControl w:val="0"/>
        <w:kinsoku/>
        <w:wordWrap/>
        <w:overflowPunct/>
        <w:topLinePunct w:val="0"/>
        <w:autoSpaceDE/>
        <w:autoSpaceDN/>
        <w:bidi w:val="0"/>
        <w:adjustRightInd/>
        <w:snapToGrid/>
        <w:spacing w:line="560" w:lineRule="exact"/>
        <w:ind w:firstLine="640" w:firstLineChars="200"/>
        <w:textAlignment w:val="auto"/>
        <w:rPr>
          <w:highlight w:val="none"/>
        </w:rPr>
      </w:pPr>
      <w:r>
        <w:rPr>
          <w:rFonts w:hint="eastAsia" w:ascii="黑体" w:hAnsi="黑体" w:eastAsia="黑体" w:cs="黑体"/>
          <w:highlight w:val="none"/>
        </w:rPr>
        <w:t>第</w:t>
      </w:r>
      <w:r>
        <w:rPr>
          <w:rFonts w:hint="eastAsia" w:ascii="黑体" w:hAnsi="黑体" w:eastAsia="黑体" w:cs="黑体"/>
          <w:highlight w:val="none"/>
          <w:lang w:val="en-US" w:eastAsia="zh-CN"/>
        </w:rPr>
        <w:t>四十四</w:t>
      </w:r>
      <w:r>
        <w:rPr>
          <w:rFonts w:hint="eastAsia" w:ascii="黑体" w:hAnsi="黑体" w:eastAsia="黑体" w:cs="黑体"/>
          <w:highlight w:val="none"/>
        </w:rPr>
        <w:t>条</w:t>
      </w:r>
      <w:r>
        <w:rPr>
          <w:rFonts w:hint="eastAsia" w:ascii="仿宋_GB2312"/>
          <w:highlight w:val="none"/>
        </w:rPr>
        <w:t xml:space="preserve">  确实无法协商解决的合同纠纷，经公司</w:t>
      </w:r>
      <w:r>
        <w:rPr>
          <w:rFonts w:hint="eastAsia" w:ascii="仿宋_GB2312"/>
          <w:highlight w:val="none"/>
          <w:lang w:eastAsia="zh-CN"/>
        </w:rPr>
        <w:t>总经理办公会</w:t>
      </w:r>
      <w:r>
        <w:rPr>
          <w:rFonts w:hint="eastAsia" w:ascii="仿宋_GB2312"/>
          <w:highlight w:val="none"/>
        </w:rPr>
        <w:t>审批</w:t>
      </w:r>
      <w:r>
        <w:rPr>
          <w:rFonts w:hint="eastAsia" w:ascii="仿宋_GB2312"/>
          <w:highlight w:val="none"/>
          <w:lang w:val="en-US" w:eastAsia="zh-CN"/>
        </w:rPr>
        <w:t>后</w:t>
      </w:r>
      <w:r>
        <w:rPr>
          <w:rFonts w:hint="eastAsia" w:ascii="仿宋_GB2312"/>
          <w:highlight w:val="none"/>
        </w:rPr>
        <w:t>可提交有关法院或仲裁机构调解、判决或裁决。</w:t>
      </w:r>
    </w:p>
    <w:p>
      <w:pPr>
        <w:keepNext w:val="0"/>
        <w:keepLines w:val="0"/>
        <w:pageBreakBefore w:val="0"/>
        <w:widowControl w:val="0"/>
        <w:kinsoku/>
        <w:wordWrap/>
        <w:overflowPunct/>
        <w:topLinePunct w:val="0"/>
        <w:autoSpaceDE/>
        <w:autoSpaceDN/>
        <w:bidi w:val="0"/>
        <w:adjustRightInd/>
        <w:snapToGrid/>
        <w:spacing w:line="560" w:lineRule="exact"/>
        <w:jc w:val="center"/>
        <w:textAlignment w:val="auto"/>
        <w:rPr>
          <w:rFonts w:ascii="黑体" w:eastAsia="黑体"/>
          <w:highlight w:val="none"/>
        </w:rPr>
      </w:pPr>
      <w:r>
        <w:rPr>
          <w:rFonts w:hint="eastAsia" w:ascii="黑体" w:eastAsia="黑体"/>
          <w:highlight w:val="none"/>
        </w:rPr>
        <w:t>第</w:t>
      </w:r>
      <w:r>
        <w:rPr>
          <w:rFonts w:hint="eastAsia" w:ascii="黑体" w:eastAsia="黑体"/>
          <w:highlight w:val="none"/>
          <w:lang w:val="en-US" w:eastAsia="zh-CN"/>
        </w:rPr>
        <w:t>九</w:t>
      </w:r>
      <w:r>
        <w:rPr>
          <w:rFonts w:hint="eastAsia" w:ascii="黑体" w:eastAsia="黑体"/>
          <w:highlight w:val="none"/>
        </w:rPr>
        <w:t>章  合同档案管理</w:t>
      </w:r>
    </w:p>
    <w:p>
      <w:pPr>
        <w:keepNext w:val="0"/>
        <w:keepLines w:val="0"/>
        <w:pageBreakBefore w:val="0"/>
        <w:widowControl w:val="0"/>
        <w:kinsoku/>
        <w:wordWrap/>
        <w:overflowPunct/>
        <w:topLinePunct w:val="0"/>
        <w:autoSpaceDE/>
        <w:autoSpaceDN/>
        <w:bidi w:val="0"/>
        <w:adjustRightInd/>
        <w:snapToGrid/>
        <w:spacing w:line="560" w:lineRule="exact"/>
        <w:ind w:firstLine="640" w:firstLineChars="200"/>
        <w:textAlignment w:val="auto"/>
        <w:rPr>
          <w:rFonts w:hint="eastAsia" w:ascii="仿宋_GB2312"/>
          <w:highlight w:val="none"/>
          <w:lang w:val="en-US" w:eastAsia="zh-CN"/>
        </w:rPr>
      </w:pPr>
      <w:r>
        <w:rPr>
          <w:rFonts w:hint="eastAsia" w:ascii="黑体" w:hAnsi="黑体" w:eastAsia="黑体" w:cs="黑体"/>
          <w:highlight w:val="none"/>
        </w:rPr>
        <w:t>第</w:t>
      </w:r>
      <w:r>
        <w:rPr>
          <w:rFonts w:hint="eastAsia" w:ascii="黑体" w:hAnsi="黑体" w:eastAsia="黑体" w:cs="黑体"/>
          <w:highlight w:val="none"/>
          <w:lang w:eastAsia="zh-CN"/>
        </w:rPr>
        <w:t>四</w:t>
      </w:r>
      <w:r>
        <w:rPr>
          <w:rFonts w:hint="eastAsia" w:ascii="黑体" w:hAnsi="黑体" w:eastAsia="黑体" w:cs="黑体"/>
          <w:highlight w:val="none"/>
        </w:rPr>
        <w:t>十</w:t>
      </w:r>
      <w:r>
        <w:rPr>
          <w:rFonts w:hint="eastAsia" w:ascii="黑体" w:hAnsi="黑体" w:eastAsia="黑体" w:cs="黑体"/>
          <w:highlight w:val="none"/>
          <w:lang w:val="en-US" w:eastAsia="zh-CN"/>
        </w:rPr>
        <w:t>五</w:t>
      </w:r>
      <w:r>
        <w:rPr>
          <w:rFonts w:hint="eastAsia" w:ascii="黑体" w:hAnsi="黑体" w:eastAsia="黑体" w:cs="黑体"/>
          <w:highlight w:val="none"/>
        </w:rPr>
        <w:t>条</w:t>
      </w:r>
      <w:r>
        <w:rPr>
          <w:rFonts w:hint="eastAsia" w:ascii="仿宋_GB2312"/>
          <w:highlight w:val="none"/>
          <w:lang w:val="en-US" w:eastAsia="zh-CN"/>
        </w:rPr>
        <w:t xml:space="preserve">  合同档案管理严格按照上级公司档案管理规定执行。</w:t>
      </w:r>
    </w:p>
    <w:p>
      <w:pPr>
        <w:keepNext w:val="0"/>
        <w:keepLines w:val="0"/>
        <w:pageBreakBefore w:val="0"/>
        <w:widowControl w:val="0"/>
        <w:kinsoku/>
        <w:wordWrap/>
        <w:overflowPunct/>
        <w:topLinePunct w:val="0"/>
        <w:autoSpaceDE/>
        <w:autoSpaceDN/>
        <w:bidi w:val="0"/>
        <w:adjustRightInd/>
        <w:snapToGrid/>
        <w:spacing w:line="560" w:lineRule="exact"/>
        <w:ind w:firstLine="640" w:firstLineChars="200"/>
        <w:textAlignment w:val="auto"/>
        <w:rPr>
          <w:rFonts w:hint="default" w:ascii="仿宋_GB2312" w:eastAsia="仿宋_GB2312"/>
          <w:highlight w:val="none"/>
          <w:lang w:val="en-US" w:eastAsia="zh-CN"/>
        </w:rPr>
      </w:pPr>
      <w:r>
        <w:rPr>
          <w:rFonts w:hint="eastAsia" w:ascii="黑体" w:hAnsi="黑体" w:eastAsia="黑体" w:cs="黑体"/>
          <w:highlight w:val="none"/>
        </w:rPr>
        <w:t>第</w:t>
      </w:r>
      <w:r>
        <w:rPr>
          <w:rFonts w:hint="eastAsia" w:ascii="黑体" w:hAnsi="黑体" w:eastAsia="黑体" w:cs="黑体"/>
          <w:highlight w:val="none"/>
          <w:lang w:eastAsia="zh-CN"/>
        </w:rPr>
        <w:t>四</w:t>
      </w:r>
      <w:r>
        <w:rPr>
          <w:rFonts w:hint="eastAsia" w:ascii="黑体" w:hAnsi="黑体" w:eastAsia="黑体" w:cs="黑体"/>
          <w:highlight w:val="none"/>
        </w:rPr>
        <w:t>十</w:t>
      </w:r>
      <w:r>
        <w:rPr>
          <w:rFonts w:hint="eastAsia" w:ascii="黑体" w:hAnsi="黑体" w:eastAsia="黑体" w:cs="黑体"/>
          <w:highlight w:val="none"/>
          <w:lang w:val="en-US" w:eastAsia="zh-CN"/>
        </w:rPr>
        <w:t>六</w:t>
      </w:r>
      <w:r>
        <w:rPr>
          <w:rFonts w:hint="eastAsia" w:ascii="黑体" w:hAnsi="黑体" w:eastAsia="黑体" w:cs="黑体"/>
          <w:highlight w:val="none"/>
        </w:rPr>
        <w:t>条</w:t>
      </w:r>
      <w:r>
        <w:rPr>
          <w:rFonts w:hint="eastAsia" w:ascii="仿宋_GB2312"/>
          <w:highlight w:val="none"/>
        </w:rPr>
        <w:t xml:space="preserve">  合同及合同基础资料作为公司对外经济活动的重要法律依据和内部重要资料，应当妥善保管。</w:t>
      </w:r>
      <w:r>
        <w:rPr>
          <w:rFonts w:hint="eastAsia" w:ascii="仿宋_GB2312"/>
          <w:highlight w:val="none"/>
          <w:lang w:val="en-US" w:eastAsia="zh-CN"/>
        </w:rPr>
        <w:t>各业务部门均应指定专人负责收集、管理本部门的合同相关材料，认真做好合同管理的基础工作，建立合同档案，并于每季度末向公司综合办公室报送合同管理清单（附件4）；</w:t>
      </w:r>
    </w:p>
    <w:p>
      <w:pPr>
        <w:keepNext w:val="0"/>
        <w:keepLines w:val="0"/>
        <w:pageBreakBefore w:val="0"/>
        <w:widowControl w:val="0"/>
        <w:kinsoku/>
        <w:wordWrap/>
        <w:overflowPunct/>
        <w:topLinePunct w:val="0"/>
        <w:autoSpaceDE/>
        <w:autoSpaceDN/>
        <w:bidi w:val="0"/>
        <w:adjustRightInd/>
        <w:snapToGrid/>
        <w:spacing w:line="560" w:lineRule="exact"/>
        <w:ind w:firstLine="640" w:firstLineChars="200"/>
        <w:textAlignment w:val="auto"/>
        <w:rPr>
          <w:rFonts w:ascii="仿宋_GB2312"/>
          <w:highlight w:val="none"/>
        </w:rPr>
      </w:pPr>
      <w:r>
        <w:rPr>
          <w:rFonts w:hint="eastAsia" w:ascii="黑体" w:hAnsi="黑体" w:eastAsia="黑体" w:cs="黑体"/>
          <w:highlight w:val="none"/>
        </w:rPr>
        <w:t>第</w:t>
      </w:r>
      <w:r>
        <w:rPr>
          <w:rFonts w:hint="eastAsia" w:ascii="黑体" w:hAnsi="黑体" w:eastAsia="黑体" w:cs="黑体"/>
          <w:highlight w:val="none"/>
          <w:lang w:eastAsia="zh-CN"/>
        </w:rPr>
        <w:t>四</w:t>
      </w:r>
      <w:r>
        <w:rPr>
          <w:rFonts w:hint="eastAsia" w:ascii="黑体" w:hAnsi="黑体" w:eastAsia="黑体" w:cs="黑体"/>
          <w:highlight w:val="none"/>
        </w:rPr>
        <w:t>十</w:t>
      </w:r>
      <w:r>
        <w:rPr>
          <w:rFonts w:hint="eastAsia" w:ascii="黑体" w:hAnsi="黑体" w:eastAsia="黑体" w:cs="黑体"/>
          <w:highlight w:val="none"/>
          <w:lang w:val="en-US" w:eastAsia="zh-CN"/>
        </w:rPr>
        <w:t>七</w:t>
      </w:r>
      <w:r>
        <w:rPr>
          <w:rFonts w:hint="eastAsia" w:ascii="黑体" w:hAnsi="黑体" w:eastAsia="黑体" w:cs="黑体"/>
          <w:highlight w:val="none"/>
        </w:rPr>
        <w:t>条</w:t>
      </w:r>
      <w:r>
        <w:rPr>
          <w:rFonts w:hint="eastAsia" w:ascii="仿宋_GB2312"/>
          <w:highlight w:val="none"/>
        </w:rPr>
        <w:t xml:space="preserve">  合同包括合同文本及相关附件、图表等。</w:t>
      </w:r>
    </w:p>
    <w:p>
      <w:pPr>
        <w:keepNext w:val="0"/>
        <w:keepLines w:val="0"/>
        <w:pageBreakBefore w:val="0"/>
        <w:widowControl w:val="0"/>
        <w:kinsoku/>
        <w:wordWrap/>
        <w:overflowPunct/>
        <w:topLinePunct w:val="0"/>
        <w:autoSpaceDE/>
        <w:autoSpaceDN/>
        <w:bidi w:val="0"/>
        <w:adjustRightInd/>
        <w:snapToGrid/>
        <w:spacing w:line="560" w:lineRule="exact"/>
        <w:ind w:firstLine="640" w:firstLineChars="200"/>
        <w:textAlignment w:val="auto"/>
        <w:rPr>
          <w:rFonts w:ascii="仿宋_GB2312"/>
          <w:highlight w:val="none"/>
        </w:rPr>
      </w:pPr>
      <w:r>
        <w:rPr>
          <w:rFonts w:hint="eastAsia" w:ascii="仿宋_GB2312"/>
          <w:highlight w:val="none"/>
        </w:rPr>
        <w:t>合同基础资料包括合同评审资料、合同履行过程中形成的文件资料等。</w:t>
      </w:r>
    </w:p>
    <w:p>
      <w:pPr>
        <w:keepNext w:val="0"/>
        <w:keepLines w:val="0"/>
        <w:pageBreakBefore w:val="0"/>
        <w:widowControl w:val="0"/>
        <w:kinsoku/>
        <w:wordWrap/>
        <w:overflowPunct/>
        <w:topLinePunct w:val="0"/>
        <w:autoSpaceDE/>
        <w:autoSpaceDN/>
        <w:bidi w:val="0"/>
        <w:adjustRightInd/>
        <w:snapToGrid/>
        <w:spacing w:line="560" w:lineRule="exact"/>
        <w:ind w:firstLine="640" w:firstLineChars="200"/>
        <w:textAlignment w:val="auto"/>
        <w:rPr>
          <w:rFonts w:ascii="仿宋_GB2312"/>
          <w:highlight w:val="none"/>
        </w:rPr>
      </w:pPr>
      <w:r>
        <w:rPr>
          <w:rFonts w:hint="eastAsia" w:ascii="仿宋_GB2312"/>
          <w:highlight w:val="none"/>
        </w:rPr>
        <w:t>按照生成时间可将合同基础资料分为三个部分：</w:t>
      </w:r>
    </w:p>
    <w:p>
      <w:pPr>
        <w:keepNext w:val="0"/>
        <w:keepLines w:val="0"/>
        <w:pageBreakBefore w:val="0"/>
        <w:widowControl w:val="0"/>
        <w:kinsoku/>
        <w:wordWrap/>
        <w:overflowPunct/>
        <w:topLinePunct w:val="0"/>
        <w:autoSpaceDE/>
        <w:autoSpaceDN/>
        <w:bidi w:val="0"/>
        <w:adjustRightInd/>
        <w:snapToGrid/>
        <w:spacing w:line="560" w:lineRule="exact"/>
        <w:ind w:firstLine="640" w:firstLineChars="200"/>
        <w:textAlignment w:val="auto"/>
        <w:rPr>
          <w:rFonts w:ascii="仿宋_GB2312"/>
          <w:highlight w:val="none"/>
        </w:rPr>
      </w:pPr>
      <w:r>
        <w:rPr>
          <w:rFonts w:hint="eastAsia" w:ascii="仿宋_GB2312"/>
          <w:highlight w:val="none"/>
        </w:rPr>
        <w:t>（一）合同签订前产生的相关资料；</w:t>
      </w:r>
    </w:p>
    <w:p>
      <w:pPr>
        <w:keepNext w:val="0"/>
        <w:keepLines w:val="0"/>
        <w:pageBreakBefore w:val="0"/>
        <w:widowControl w:val="0"/>
        <w:kinsoku/>
        <w:wordWrap/>
        <w:overflowPunct/>
        <w:topLinePunct w:val="0"/>
        <w:autoSpaceDE/>
        <w:autoSpaceDN/>
        <w:bidi w:val="0"/>
        <w:adjustRightInd/>
        <w:snapToGrid/>
        <w:spacing w:line="560" w:lineRule="exact"/>
        <w:ind w:firstLine="640" w:firstLineChars="200"/>
        <w:textAlignment w:val="auto"/>
        <w:rPr>
          <w:rFonts w:ascii="仿宋_GB2312"/>
          <w:highlight w:val="none"/>
        </w:rPr>
      </w:pPr>
      <w:r>
        <w:rPr>
          <w:rFonts w:hint="eastAsia" w:ascii="仿宋_GB2312"/>
          <w:highlight w:val="none"/>
        </w:rPr>
        <w:t>（二）合同签订后至合同履行完毕前产生的相关资料；</w:t>
      </w:r>
    </w:p>
    <w:p>
      <w:pPr>
        <w:keepNext w:val="0"/>
        <w:keepLines w:val="0"/>
        <w:pageBreakBefore w:val="0"/>
        <w:widowControl w:val="0"/>
        <w:kinsoku/>
        <w:wordWrap/>
        <w:overflowPunct/>
        <w:topLinePunct w:val="0"/>
        <w:autoSpaceDE/>
        <w:autoSpaceDN/>
        <w:bidi w:val="0"/>
        <w:adjustRightInd/>
        <w:snapToGrid/>
        <w:spacing w:line="560" w:lineRule="exact"/>
        <w:ind w:firstLine="640" w:firstLineChars="200"/>
        <w:textAlignment w:val="auto"/>
        <w:rPr>
          <w:rFonts w:ascii="仿宋_GB2312"/>
          <w:highlight w:val="none"/>
        </w:rPr>
      </w:pPr>
      <w:r>
        <w:rPr>
          <w:rFonts w:hint="eastAsia" w:ascii="仿宋_GB2312"/>
          <w:highlight w:val="none"/>
        </w:rPr>
        <w:t>（三）合同纠纷发生后产生的相关资料。</w:t>
      </w:r>
    </w:p>
    <w:p>
      <w:pPr>
        <w:keepNext w:val="0"/>
        <w:keepLines w:val="0"/>
        <w:pageBreakBefore w:val="0"/>
        <w:widowControl w:val="0"/>
        <w:kinsoku/>
        <w:wordWrap/>
        <w:overflowPunct/>
        <w:topLinePunct w:val="0"/>
        <w:autoSpaceDE/>
        <w:autoSpaceDN/>
        <w:bidi w:val="0"/>
        <w:adjustRightInd/>
        <w:snapToGrid/>
        <w:spacing w:line="560" w:lineRule="exact"/>
        <w:ind w:firstLine="640" w:firstLineChars="200"/>
        <w:textAlignment w:val="auto"/>
        <w:rPr>
          <w:rFonts w:ascii="仿宋_GB2312"/>
          <w:highlight w:val="none"/>
        </w:rPr>
      </w:pPr>
      <w:r>
        <w:rPr>
          <w:rFonts w:hint="eastAsia" w:ascii="黑体" w:hAnsi="黑体" w:eastAsia="黑体" w:cs="黑体"/>
          <w:highlight w:val="none"/>
        </w:rPr>
        <w:t>第</w:t>
      </w:r>
      <w:r>
        <w:rPr>
          <w:rFonts w:hint="eastAsia" w:ascii="黑体" w:hAnsi="黑体" w:eastAsia="黑体" w:cs="黑体"/>
          <w:highlight w:val="none"/>
          <w:lang w:val="en-US" w:eastAsia="zh-CN"/>
        </w:rPr>
        <w:t>四十八</w:t>
      </w:r>
      <w:r>
        <w:rPr>
          <w:rFonts w:hint="eastAsia" w:ascii="黑体" w:hAnsi="黑体" w:eastAsia="黑体" w:cs="黑体"/>
          <w:highlight w:val="none"/>
        </w:rPr>
        <w:t>条</w:t>
      </w:r>
      <w:r>
        <w:rPr>
          <w:rFonts w:hint="eastAsia" w:ascii="仿宋_GB2312"/>
          <w:highlight w:val="none"/>
        </w:rPr>
        <w:t xml:space="preserve">  业务部门应当及时将合同档案按照公司档案管理的要求移交公司综合</w:t>
      </w:r>
      <w:r>
        <w:rPr>
          <w:rFonts w:hint="eastAsia" w:ascii="仿宋_GB2312"/>
          <w:highlight w:val="none"/>
          <w:lang w:eastAsia="zh-CN"/>
        </w:rPr>
        <w:t>办公室</w:t>
      </w:r>
      <w:r>
        <w:rPr>
          <w:rFonts w:hint="eastAsia" w:ascii="仿宋_GB2312"/>
          <w:highlight w:val="none"/>
        </w:rPr>
        <w:t>归档。日常工作中应当使用合同及合同基础资料复印件，需要使用合同及合同基础资料原件的，应当根据</w:t>
      </w:r>
      <w:r>
        <w:rPr>
          <w:rFonts w:hint="eastAsia" w:ascii="仿宋_GB2312"/>
          <w:highlight w:val="none"/>
          <w:lang w:eastAsia="zh-CN"/>
        </w:rPr>
        <w:t>上级</w:t>
      </w:r>
      <w:r>
        <w:rPr>
          <w:rFonts w:hint="eastAsia" w:ascii="仿宋_GB2312"/>
          <w:highlight w:val="none"/>
        </w:rPr>
        <w:t>公司档案管理办法执行。</w:t>
      </w:r>
    </w:p>
    <w:p>
      <w:pPr>
        <w:keepNext w:val="0"/>
        <w:keepLines w:val="0"/>
        <w:pageBreakBefore w:val="0"/>
        <w:widowControl w:val="0"/>
        <w:kinsoku/>
        <w:wordWrap/>
        <w:overflowPunct/>
        <w:topLinePunct w:val="0"/>
        <w:autoSpaceDE/>
        <w:autoSpaceDN/>
        <w:bidi w:val="0"/>
        <w:adjustRightInd/>
        <w:snapToGrid/>
        <w:spacing w:line="560" w:lineRule="exact"/>
        <w:ind w:firstLine="640" w:firstLineChars="200"/>
        <w:textAlignment w:val="auto"/>
        <w:rPr>
          <w:rFonts w:ascii="仿宋_GB2312"/>
          <w:highlight w:val="none"/>
        </w:rPr>
      </w:pPr>
      <w:r>
        <w:rPr>
          <w:rFonts w:hint="eastAsia" w:ascii="黑体" w:hAnsi="黑体" w:eastAsia="黑体" w:cs="黑体"/>
          <w:highlight w:val="none"/>
        </w:rPr>
        <w:t>第</w:t>
      </w:r>
      <w:r>
        <w:rPr>
          <w:rFonts w:hint="eastAsia" w:ascii="黑体" w:hAnsi="黑体" w:eastAsia="黑体" w:cs="黑体"/>
          <w:highlight w:val="none"/>
          <w:lang w:eastAsia="zh-CN"/>
        </w:rPr>
        <w:t>四十九</w:t>
      </w:r>
      <w:r>
        <w:rPr>
          <w:rFonts w:hint="eastAsia" w:ascii="黑体" w:hAnsi="黑体" w:eastAsia="黑体" w:cs="黑体"/>
          <w:highlight w:val="none"/>
        </w:rPr>
        <w:t>条</w:t>
      </w:r>
      <w:r>
        <w:rPr>
          <w:rFonts w:hint="eastAsia" w:ascii="仿宋_GB2312"/>
          <w:highlight w:val="none"/>
        </w:rPr>
        <w:t xml:space="preserve">  严禁涂改、毁损合同及合同基础资料。</w:t>
      </w:r>
    </w:p>
    <w:p>
      <w:pPr>
        <w:keepNext w:val="0"/>
        <w:keepLines w:val="0"/>
        <w:pageBreakBefore w:val="0"/>
        <w:widowControl w:val="0"/>
        <w:kinsoku/>
        <w:wordWrap/>
        <w:overflowPunct/>
        <w:topLinePunct w:val="0"/>
        <w:autoSpaceDE/>
        <w:autoSpaceDN/>
        <w:bidi w:val="0"/>
        <w:adjustRightInd/>
        <w:snapToGrid/>
        <w:spacing w:line="560" w:lineRule="exact"/>
        <w:ind w:firstLine="640" w:firstLineChars="200"/>
        <w:textAlignment w:val="auto"/>
        <w:rPr>
          <w:rFonts w:ascii="仿宋_GB2312"/>
          <w:highlight w:val="none"/>
        </w:rPr>
      </w:pPr>
      <w:r>
        <w:rPr>
          <w:rFonts w:hint="eastAsia" w:ascii="黑体" w:hAnsi="黑体" w:eastAsia="黑体" w:cs="黑体"/>
          <w:highlight w:val="none"/>
        </w:rPr>
        <w:t>第五十条</w:t>
      </w:r>
      <w:r>
        <w:rPr>
          <w:rFonts w:hint="eastAsia" w:ascii="仿宋_GB2312"/>
          <w:highlight w:val="none"/>
        </w:rPr>
        <w:t xml:space="preserve">  合同档案的借用、查阅要履行借阅手续。借阅者必须爱护档案，不得涂改、抽拆，不得擅自转借。</w:t>
      </w:r>
    </w:p>
    <w:p>
      <w:pPr>
        <w:keepNext w:val="0"/>
        <w:keepLines w:val="0"/>
        <w:pageBreakBefore w:val="0"/>
        <w:widowControl w:val="0"/>
        <w:kinsoku/>
        <w:wordWrap/>
        <w:overflowPunct/>
        <w:topLinePunct w:val="0"/>
        <w:autoSpaceDE/>
        <w:autoSpaceDN/>
        <w:bidi w:val="0"/>
        <w:adjustRightInd/>
        <w:snapToGrid/>
        <w:spacing w:line="560" w:lineRule="exact"/>
        <w:ind w:firstLine="640" w:firstLineChars="200"/>
        <w:textAlignment w:val="auto"/>
        <w:rPr>
          <w:rFonts w:hint="eastAsia" w:ascii="仿宋_GB2312"/>
          <w:highlight w:val="none"/>
        </w:rPr>
      </w:pPr>
      <w:r>
        <w:rPr>
          <w:rFonts w:hint="eastAsia" w:ascii="黑体" w:hAnsi="黑体" w:eastAsia="黑体" w:cs="黑体"/>
          <w:highlight w:val="none"/>
        </w:rPr>
        <w:t>第五十</w:t>
      </w:r>
      <w:r>
        <w:rPr>
          <w:rFonts w:hint="eastAsia" w:ascii="黑体" w:hAnsi="黑体" w:eastAsia="黑体" w:cs="黑体"/>
          <w:highlight w:val="none"/>
          <w:lang w:val="en-US" w:eastAsia="zh-CN"/>
        </w:rPr>
        <w:t>一</w:t>
      </w:r>
      <w:r>
        <w:rPr>
          <w:rFonts w:hint="eastAsia" w:ascii="黑体" w:hAnsi="黑体" w:eastAsia="黑体" w:cs="黑体"/>
          <w:highlight w:val="none"/>
        </w:rPr>
        <w:t>条</w:t>
      </w:r>
      <w:r>
        <w:rPr>
          <w:rFonts w:hint="eastAsia" w:ascii="仿宋_GB2312"/>
          <w:highlight w:val="none"/>
        </w:rPr>
        <w:t xml:space="preserve">  本办法由公司综合</w:t>
      </w:r>
      <w:r>
        <w:rPr>
          <w:rFonts w:hint="eastAsia" w:ascii="仿宋_GB2312"/>
          <w:highlight w:val="none"/>
          <w:lang w:eastAsia="zh-CN"/>
        </w:rPr>
        <w:t>办公室</w:t>
      </w:r>
      <w:r>
        <w:rPr>
          <w:rFonts w:hint="eastAsia" w:ascii="仿宋_GB2312"/>
          <w:highlight w:val="none"/>
        </w:rPr>
        <w:t>负责解释，自印发之日起施行。</w:t>
      </w:r>
    </w:p>
    <w:p>
      <w:pPr>
        <w:keepNext w:val="0"/>
        <w:keepLines w:val="0"/>
        <w:pageBreakBefore w:val="0"/>
        <w:widowControl w:val="0"/>
        <w:kinsoku/>
        <w:wordWrap/>
        <w:overflowPunct/>
        <w:topLinePunct w:val="0"/>
        <w:autoSpaceDE/>
        <w:autoSpaceDN/>
        <w:bidi w:val="0"/>
        <w:adjustRightInd/>
        <w:snapToGrid/>
        <w:spacing w:line="560" w:lineRule="exact"/>
        <w:ind w:firstLine="640" w:firstLineChars="200"/>
        <w:jc w:val="both"/>
        <w:textAlignment w:val="auto"/>
        <w:rPr>
          <w:rFonts w:hint="eastAsia" w:ascii="仿宋_GB2312"/>
          <w:highlight w:val="none"/>
        </w:rPr>
      </w:pPr>
      <w:r>
        <w:rPr>
          <w:rFonts w:hint="eastAsia" w:ascii="仿宋_GB2312"/>
          <w:highlight w:val="none"/>
        </w:rPr>
        <w:t>附件：</w:t>
      </w:r>
      <w:r>
        <w:rPr>
          <w:rFonts w:hint="eastAsia" w:ascii="仿宋_GB2312"/>
          <w:highlight w:val="none"/>
          <w:lang w:val="en-US" w:eastAsia="zh-CN"/>
        </w:rPr>
        <w:t>1、</w:t>
      </w:r>
      <w:r>
        <w:rPr>
          <w:rFonts w:hint="eastAsia" w:ascii="仿宋_GB2312"/>
          <w:highlight w:val="none"/>
        </w:rPr>
        <w:t>合同</w:t>
      </w:r>
      <w:r>
        <w:rPr>
          <w:rFonts w:hint="eastAsia" w:ascii="仿宋_GB2312"/>
          <w:highlight w:val="none"/>
          <w:lang w:val="en-US" w:eastAsia="zh-CN"/>
        </w:rPr>
        <w:t>审批</w:t>
      </w:r>
      <w:r>
        <w:rPr>
          <w:rFonts w:hint="eastAsia" w:ascii="仿宋_GB2312"/>
          <w:highlight w:val="none"/>
        </w:rPr>
        <w:t>单</w:t>
      </w:r>
    </w:p>
    <w:p>
      <w:pPr>
        <w:keepNext w:val="0"/>
        <w:keepLines w:val="0"/>
        <w:pageBreakBefore w:val="0"/>
        <w:widowControl w:val="0"/>
        <w:numPr>
          <w:ilvl w:val="0"/>
          <w:numId w:val="2"/>
        </w:numPr>
        <w:kinsoku/>
        <w:wordWrap/>
        <w:overflowPunct/>
        <w:topLinePunct w:val="0"/>
        <w:autoSpaceDE/>
        <w:autoSpaceDN/>
        <w:bidi w:val="0"/>
        <w:adjustRightInd/>
        <w:snapToGrid/>
        <w:spacing w:line="560" w:lineRule="exact"/>
        <w:ind w:left="1600" w:leftChars="500" w:firstLine="0" w:firstLineChars="0"/>
        <w:textAlignment w:val="auto"/>
        <w:rPr>
          <w:rFonts w:hint="eastAsia" w:ascii="仿宋_GB2312"/>
          <w:highlight w:val="none"/>
        </w:rPr>
      </w:pPr>
      <w:r>
        <w:rPr>
          <w:rFonts w:hint="eastAsia" w:ascii="仿宋_GB2312"/>
          <w:highlight w:val="none"/>
        </w:rPr>
        <w:t>合同授权委托书</w:t>
      </w:r>
    </w:p>
    <w:p>
      <w:pPr>
        <w:keepNext w:val="0"/>
        <w:keepLines w:val="0"/>
        <w:pageBreakBefore w:val="0"/>
        <w:widowControl w:val="0"/>
        <w:numPr>
          <w:ilvl w:val="0"/>
          <w:numId w:val="2"/>
        </w:numPr>
        <w:kinsoku/>
        <w:wordWrap/>
        <w:overflowPunct/>
        <w:topLinePunct w:val="0"/>
        <w:autoSpaceDE/>
        <w:autoSpaceDN/>
        <w:bidi w:val="0"/>
        <w:adjustRightInd/>
        <w:snapToGrid/>
        <w:spacing w:line="560" w:lineRule="exact"/>
        <w:ind w:left="1600" w:leftChars="500" w:firstLine="0" w:firstLineChars="0"/>
        <w:textAlignment w:val="auto"/>
        <w:rPr>
          <w:rFonts w:hint="eastAsia" w:ascii="仿宋_GB2312" w:hAnsi="Times New Roman" w:cs="Times New Roman"/>
          <w:highlight w:val="none"/>
        </w:rPr>
      </w:pPr>
      <w:r>
        <w:rPr>
          <w:rFonts w:hint="eastAsia" w:ascii="仿宋_GB2312" w:hAnsi="Times New Roman" w:cs="Times New Roman"/>
          <w:highlight w:val="none"/>
          <w:lang w:val="en-US" w:eastAsia="zh-CN"/>
        </w:rPr>
        <w:t>合同编号规则</w:t>
      </w:r>
    </w:p>
    <w:p>
      <w:pPr>
        <w:pStyle w:val="2"/>
        <w:rPr>
          <w:rFonts w:hint="eastAsia" w:ascii="仿宋_GB2312" w:cs="Times New Roman"/>
          <w:kern w:val="2"/>
          <w:sz w:val="32"/>
          <w:szCs w:val="24"/>
          <w:highlight w:val="none"/>
          <w:lang w:val="en-US" w:eastAsia="zh-CN" w:bidi="ar-SA"/>
        </w:rPr>
      </w:pPr>
      <w:r>
        <w:rPr>
          <w:rFonts w:hint="eastAsia" w:ascii="仿宋_GB2312" w:cs="Times New Roman"/>
          <w:highlight w:val="none"/>
          <w:lang w:val="en-US" w:eastAsia="zh-CN"/>
        </w:rPr>
        <w:t xml:space="preserve">        </w:t>
      </w:r>
      <w:r>
        <w:rPr>
          <w:rFonts w:hint="eastAsia" w:ascii="仿宋_GB2312" w:hAnsi="Times New Roman" w:eastAsia="仿宋_GB2312" w:cs="Times New Roman"/>
          <w:kern w:val="2"/>
          <w:sz w:val="32"/>
          <w:szCs w:val="24"/>
          <w:highlight w:val="none"/>
          <w:lang w:val="en-US" w:eastAsia="zh-CN" w:bidi="ar-SA"/>
        </w:rPr>
        <w:t xml:space="preserve"> </w:t>
      </w:r>
      <w:r>
        <w:rPr>
          <w:rFonts w:hint="eastAsia" w:ascii="仿宋_GB2312" w:cs="Times New Roman"/>
          <w:kern w:val="2"/>
          <w:sz w:val="32"/>
          <w:szCs w:val="24"/>
          <w:highlight w:val="none"/>
          <w:lang w:val="en-US" w:eastAsia="zh-CN" w:bidi="ar-SA"/>
        </w:rPr>
        <w:t>4</w:t>
      </w:r>
      <w:r>
        <w:rPr>
          <w:rFonts w:hint="eastAsia" w:ascii="仿宋_GB2312" w:hAnsi="Times New Roman" w:eastAsia="仿宋_GB2312" w:cs="Times New Roman"/>
          <w:kern w:val="2"/>
          <w:sz w:val="32"/>
          <w:szCs w:val="24"/>
          <w:highlight w:val="none"/>
          <w:lang w:val="en-US" w:eastAsia="zh-CN" w:bidi="ar-SA"/>
        </w:rPr>
        <w:t>、</w:t>
      </w:r>
      <w:r>
        <w:rPr>
          <w:rFonts w:hint="eastAsia" w:ascii="仿宋_GB2312" w:cs="Times New Roman"/>
          <w:kern w:val="2"/>
          <w:sz w:val="32"/>
          <w:szCs w:val="24"/>
          <w:highlight w:val="none"/>
          <w:lang w:val="en-US" w:eastAsia="zh-CN" w:bidi="ar-SA"/>
        </w:rPr>
        <w:t>合同管理清单</w:t>
      </w:r>
    </w:p>
    <w:p>
      <w:pPr>
        <w:pStyle w:val="2"/>
        <w:ind w:left="0" w:leftChars="0" w:firstLine="0" w:firstLineChars="0"/>
        <w:jc w:val="left"/>
        <w:rPr>
          <w:rFonts w:hint="eastAsia" w:ascii="黑体" w:hAnsi="黑体" w:eastAsia="黑体" w:cs="黑体"/>
          <w:sz w:val="32"/>
          <w:szCs w:val="32"/>
          <w:highlight w:val="none"/>
        </w:rPr>
      </w:pPr>
    </w:p>
    <w:p>
      <w:pPr>
        <w:pStyle w:val="2"/>
        <w:ind w:left="0" w:leftChars="0" w:firstLine="0" w:firstLineChars="0"/>
        <w:jc w:val="left"/>
        <w:rPr>
          <w:rFonts w:hint="eastAsia" w:ascii="黑体" w:hAnsi="黑体" w:eastAsia="黑体" w:cs="黑体"/>
          <w:sz w:val="32"/>
          <w:szCs w:val="32"/>
          <w:highlight w:val="none"/>
        </w:rPr>
      </w:pPr>
    </w:p>
    <w:p>
      <w:pPr>
        <w:pStyle w:val="2"/>
        <w:ind w:left="0" w:leftChars="0" w:firstLine="0" w:firstLineChars="0"/>
        <w:jc w:val="left"/>
        <w:rPr>
          <w:rFonts w:hint="eastAsia" w:ascii="黑体" w:hAnsi="黑体" w:eastAsia="黑体" w:cs="黑体"/>
          <w:sz w:val="32"/>
          <w:szCs w:val="32"/>
          <w:highlight w:val="none"/>
        </w:rPr>
      </w:pPr>
    </w:p>
    <w:p>
      <w:pPr>
        <w:pStyle w:val="3"/>
        <w:rPr>
          <w:rFonts w:hint="eastAsia" w:ascii="黑体" w:hAnsi="黑体" w:eastAsia="黑体" w:cs="黑体"/>
          <w:sz w:val="32"/>
          <w:szCs w:val="32"/>
          <w:highlight w:val="none"/>
        </w:rPr>
      </w:pPr>
    </w:p>
    <w:p>
      <w:pPr>
        <w:rPr>
          <w:rFonts w:hint="eastAsia"/>
        </w:rPr>
      </w:pPr>
    </w:p>
    <w:p>
      <w:pPr>
        <w:rPr>
          <w:rFonts w:ascii="黑体" w:hAnsi="黑体" w:eastAsia="黑体"/>
          <w:highlight w:val="none"/>
        </w:rPr>
      </w:pPr>
    </w:p>
    <w:p>
      <w:pPr>
        <w:pStyle w:val="2"/>
        <w:rPr>
          <w:rFonts w:ascii="黑体" w:hAnsi="黑体" w:eastAsia="黑体"/>
          <w:highlight w:val="none"/>
        </w:rPr>
      </w:pPr>
    </w:p>
    <w:p>
      <w:pPr>
        <w:pStyle w:val="3"/>
        <w:rPr>
          <w:rFonts w:ascii="黑体" w:hAnsi="黑体" w:eastAsia="黑体"/>
          <w:highlight w:val="none"/>
        </w:rPr>
      </w:pPr>
    </w:p>
    <w:p>
      <w:pPr>
        <w:rPr>
          <w:rFonts w:ascii="黑体" w:hAnsi="黑体" w:eastAsia="黑体"/>
          <w:highlight w:val="none"/>
        </w:rPr>
      </w:pPr>
    </w:p>
    <w:p>
      <w:pPr>
        <w:pStyle w:val="2"/>
        <w:rPr>
          <w:rFonts w:ascii="黑体" w:hAnsi="黑体" w:eastAsia="黑体"/>
          <w:highlight w:val="none"/>
        </w:rPr>
      </w:pPr>
    </w:p>
    <w:p>
      <w:pPr>
        <w:pStyle w:val="3"/>
        <w:rPr>
          <w:rFonts w:ascii="黑体" w:hAnsi="黑体" w:eastAsia="黑体"/>
          <w:highlight w:val="none"/>
        </w:rPr>
      </w:pPr>
    </w:p>
    <w:p/>
    <w:p>
      <w:pPr>
        <w:pStyle w:val="2"/>
      </w:pPr>
    </w:p>
    <w:p>
      <w:pPr>
        <w:pStyle w:val="3"/>
      </w:pPr>
    </w:p>
    <w:p/>
    <w:p>
      <w:pPr>
        <w:rPr>
          <w:rFonts w:hint="eastAsia" w:ascii="黑体" w:hAnsi="黑体" w:eastAsia="黑体"/>
          <w:highlight w:val="none"/>
        </w:rPr>
      </w:pPr>
    </w:p>
    <w:p>
      <w:pPr>
        <w:rPr>
          <w:rFonts w:hint="eastAsia" w:ascii="黑体" w:hAnsi="黑体" w:eastAsia="黑体"/>
          <w:highlight w:val="none"/>
          <w:lang w:eastAsia="zh-CN"/>
        </w:rPr>
      </w:pPr>
      <w:r>
        <w:rPr>
          <w:rFonts w:hint="eastAsia" w:ascii="黑体" w:hAnsi="黑体" w:eastAsia="黑体"/>
          <w:highlight w:val="none"/>
        </w:rPr>
        <w:t>附件</w:t>
      </w:r>
      <w:r>
        <w:rPr>
          <w:rFonts w:hint="eastAsia" w:ascii="黑体" w:hAnsi="黑体" w:eastAsia="黑体"/>
          <w:highlight w:val="none"/>
          <w:lang w:val="en-US" w:eastAsia="zh-CN"/>
        </w:rPr>
        <w:t>一</w:t>
      </w:r>
    </w:p>
    <w:p>
      <w:pPr>
        <w:tabs>
          <w:tab w:val="left" w:pos="1470"/>
        </w:tabs>
        <w:spacing w:line="400" w:lineRule="exact"/>
        <w:jc w:val="center"/>
        <w:rPr>
          <w:rFonts w:hint="eastAsia" w:ascii="小标宋" w:hAnsi="小标宋" w:eastAsia="小标宋" w:cs="小标宋"/>
          <w:b w:val="0"/>
          <w:bCs w:val="0"/>
          <w:kern w:val="0"/>
          <w:sz w:val="32"/>
          <w:szCs w:val="32"/>
        </w:rPr>
      </w:pPr>
      <w:r>
        <w:rPr>
          <w:rFonts w:hint="eastAsia" w:ascii="小标宋" w:hAnsi="小标宋" w:eastAsia="小标宋" w:cs="小标宋"/>
          <w:b w:val="0"/>
          <w:bCs w:val="0"/>
          <w:kern w:val="0"/>
          <w:sz w:val="32"/>
          <w:szCs w:val="32"/>
        </w:rPr>
        <w:t>合同审批单</w:t>
      </w:r>
    </w:p>
    <w:p>
      <w:pPr>
        <w:ind w:right="864"/>
        <w:jc w:val="right"/>
        <w:rPr>
          <w:color w:val="auto"/>
        </w:rPr>
      </w:pPr>
      <w:r>
        <w:rPr>
          <w:rFonts w:hint="eastAsia"/>
          <w:color w:val="auto"/>
        </w:rPr>
        <w:t xml:space="preserve"> 序号：            </w:t>
      </w:r>
    </w:p>
    <w:tbl>
      <w:tblPr>
        <w:tblStyle w:val="4"/>
        <w:tblW w:w="8784"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2077"/>
        <w:gridCol w:w="2596"/>
        <w:gridCol w:w="170"/>
        <w:gridCol w:w="1096"/>
        <w:gridCol w:w="64"/>
        <w:gridCol w:w="2781"/>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25" w:hRule="atLeast"/>
        </w:trPr>
        <w:tc>
          <w:tcPr>
            <w:tcW w:w="2077" w:type="dxa"/>
            <w:noWrap w:val="0"/>
            <w:vAlign w:val="center"/>
          </w:tcPr>
          <w:p>
            <w:pPr>
              <w:jc w:val="center"/>
              <w:textAlignment w:val="center"/>
              <w:rPr>
                <w:rFonts w:ascii="仿宋_GB2312" w:hAnsi="宋体" w:eastAsia="仿宋_GB2312"/>
                <w:color w:val="auto"/>
                <w:sz w:val="24"/>
              </w:rPr>
            </w:pPr>
            <w:r>
              <w:rPr>
                <w:rFonts w:hint="eastAsia" w:ascii="仿宋_GB2312" w:hAnsi="宋体" w:eastAsia="仿宋_GB2312"/>
                <w:color w:val="auto"/>
                <w:sz w:val="24"/>
              </w:rPr>
              <w:t>合同名称</w:t>
            </w:r>
          </w:p>
        </w:tc>
        <w:tc>
          <w:tcPr>
            <w:tcW w:w="6707" w:type="dxa"/>
            <w:gridSpan w:val="5"/>
            <w:noWrap w:val="0"/>
            <w:vAlign w:val="top"/>
          </w:tcPr>
          <w:p>
            <w:pPr>
              <w:jc w:val="left"/>
              <w:rPr>
                <w:rFonts w:ascii="仿宋_GB2312" w:hAnsi="宋体" w:eastAsia="仿宋_GB2312"/>
                <w:color w:val="auto"/>
                <w:sz w:val="24"/>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25" w:hRule="atLeast"/>
        </w:trPr>
        <w:tc>
          <w:tcPr>
            <w:tcW w:w="2077" w:type="dxa"/>
            <w:noWrap w:val="0"/>
            <w:vAlign w:val="center"/>
          </w:tcPr>
          <w:p>
            <w:pPr>
              <w:jc w:val="center"/>
              <w:rPr>
                <w:rFonts w:hint="eastAsia" w:ascii="仿宋_GB2312" w:hAnsi="宋体" w:eastAsia="仿宋_GB2312"/>
                <w:color w:val="auto"/>
                <w:sz w:val="24"/>
              </w:rPr>
            </w:pPr>
            <w:r>
              <w:rPr>
                <w:rFonts w:hint="eastAsia" w:ascii="仿宋_GB2312" w:hAnsi="宋体" w:eastAsia="仿宋_GB2312"/>
                <w:color w:val="auto"/>
                <w:sz w:val="24"/>
                <w:highlight w:val="none"/>
              </w:rPr>
              <w:t>起草人</w:t>
            </w:r>
          </w:p>
        </w:tc>
        <w:tc>
          <w:tcPr>
            <w:tcW w:w="6707" w:type="dxa"/>
            <w:gridSpan w:val="5"/>
            <w:noWrap w:val="0"/>
            <w:vAlign w:val="center"/>
          </w:tcPr>
          <w:p>
            <w:pPr>
              <w:jc w:val="center"/>
              <w:rPr>
                <w:rFonts w:ascii="仿宋_GB2312" w:hAnsi="宋体" w:eastAsia="仿宋_GB2312"/>
                <w:color w:val="auto"/>
                <w:sz w:val="24"/>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25" w:hRule="atLeast"/>
        </w:trPr>
        <w:tc>
          <w:tcPr>
            <w:tcW w:w="2077" w:type="dxa"/>
            <w:noWrap w:val="0"/>
            <w:vAlign w:val="center"/>
          </w:tcPr>
          <w:p>
            <w:pPr>
              <w:jc w:val="center"/>
              <w:rPr>
                <w:rFonts w:ascii="仿宋_GB2312" w:hAnsi="宋体" w:eastAsia="仿宋_GB2312"/>
                <w:color w:val="auto"/>
                <w:sz w:val="24"/>
              </w:rPr>
            </w:pPr>
            <w:r>
              <w:rPr>
                <w:rFonts w:hint="eastAsia" w:ascii="仿宋_GB2312" w:hAnsi="宋体" w:eastAsia="仿宋_GB2312"/>
                <w:color w:val="auto"/>
                <w:sz w:val="24"/>
              </w:rPr>
              <w:t>合同甲方</w:t>
            </w:r>
          </w:p>
        </w:tc>
        <w:tc>
          <w:tcPr>
            <w:tcW w:w="2596" w:type="dxa"/>
            <w:noWrap w:val="0"/>
            <w:vAlign w:val="center"/>
          </w:tcPr>
          <w:p>
            <w:pPr>
              <w:jc w:val="center"/>
              <w:rPr>
                <w:rFonts w:ascii="仿宋_GB2312" w:hAnsi="宋体" w:eastAsia="仿宋_GB2312"/>
                <w:color w:val="auto"/>
                <w:sz w:val="24"/>
              </w:rPr>
            </w:pPr>
          </w:p>
        </w:tc>
        <w:tc>
          <w:tcPr>
            <w:tcW w:w="1330" w:type="dxa"/>
            <w:gridSpan w:val="3"/>
            <w:noWrap w:val="0"/>
            <w:vAlign w:val="center"/>
          </w:tcPr>
          <w:p>
            <w:pPr>
              <w:jc w:val="center"/>
              <w:rPr>
                <w:rFonts w:ascii="仿宋_GB2312" w:hAnsi="宋体" w:eastAsia="仿宋_GB2312"/>
                <w:color w:val="auto"/>
                <w:sz w:val="24"/>
              </w:rPr>
            </w:pPr>
            <w:r>
              <w:rPr>
                <w:rFonts w:hint="eastAsia" w:ascii="仿宋_GB2312" w:hAnsi="宋体" w:eastAsia="仿宋_GB2312"/>
                <w:color w:val="auto"/>
                <w:sz w:val="24"/>
              </w:rPr>
              <w:t>合同乙方</w:t>
            </w:r>
          </w:p>
        </w:tc>
        <w:tc>
          <w:tcPr>
            <w:tcW w:w="2781" w:type="dxa"/>
            <w:noWrap w:val="0"/>
            <w:vAlign w:val="center"/>
          </w:tcPr>
          <w:p>
            <w:pPr>
              <w:jc w:val="center"/>
              <w:rPr>
                <w:rFonts w:ascii="仿宋_GB2312" w:hAnsi="宋体" w:eastAsia="仿宋_GB2312"/>
                <w:color w:val="auto"/>
                <w:sz w:val="24"/>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25" w:hRule="atLeast"/>
        </w:trPr>
        <w:tc>
          <w:tcPr>
            <w:tcW w:w="2077" w:type="dxa"/>
            <w:noWrap w:val="0"/>
            <w:vAlign w:val="center"/>
          </w:tcPr>
          <w:p>
            <w:pPr>
              <w:jc w:val="center"/>
              <w:rPr>
                <w:rFonts w:hint="eastAsia" w:ascii="仿宋_GB2312" w:hAnsi="宋体" w:eastAsia="仿宋_GB2312"/>
                <w:color w:val="auto"/>
                <w:sz w:val="24"/>
              </w:rPr>
            </w:pPr>
            <w:r>
              <w:rPr>
                <w:rFonts w:hint="eastAsia" w:ascii="仿宋_GB2312" w:hAnsi="宋体" w:eastAsia="仿宋_GB2312"/>
                <w:color w:val="auto"/>
                <w:sz w:val="24"/>
              </w:rPr>
              <w:t>合同</w:t>
            </w:r>
            <w:r>
              <w:rPr>
                <w:rFonts w:hint="eastAsia" w:ascii="仿宋_GB2312" w:hAnsi="宋体" w:eastAsia="仿宋_GB2312"/>
                <w:color w:val="auto"/>
                <w:sz w:val="24"/>
                <w:lang w:eastAsia="zh-CN"/>
              </w:rPr>
              <w:t>丙</w:t>
            </w:r>
            <w:r>
              <w:rPr>
                <w:rFonts w:hint="eastAsia" w:ascii="仿宋_GB2312" w:hAnsi="宋体" w:eastAsia="仿宋_GB2312"/>
                <w:color w:val="auto"/>
                <w:sz w:val="24"/>
              </w:rPr>
              <w:t>方</w:t>
            </w:r>
          </w:p>
        </w:tc>
        <w:tc>
          <w:tcPr>
            <w:tcW w:w="2596" w:type="dxa"/>
            <w:noWrap w:val="0"/>
            <w:vAlign w:val="center"/>
          </w:tcPr>
          <w:p>
            <w:pPr>
              <w:jc w:val="center"/>
              <w:rPr>
                <w:rFonts w:ascii="仿宋_GB2312" w:hAnsi="宋体" w:eastAsia="仿宋_GB2312"/>
                <w:color w:val="auto"/>
                <w:sz w:val="24"/>
              </w:rPr>
            </w:pPr>
          </w:p>
        </w:tc>
        <w:tc>
          <w:tcPr>
            <w:tcW w:w="1330" w:type="dxa"/>
            <w:gridSpan w:val="3"/>
            <w:noWrap w:val="0"/>
            <w:vAlign w:val="center"/>
          </w:tcPr>
          <w:p>
            <w:pPr>
              <w:jc w:val="center"/>
              <w:rPr>
                <w:rFonts w:hint="eastAsia" w:ascii="仿宋_GB2312" w:hAnsi="宋体" w:eastAsia="仿宋_GB2312"/>
                <w:color w:val="auto"/>
                <w:sz w:val="24"/>
              </w:rPr>
            </w:pPr>
            <w:r>
              <w:rPr>
                <w:rFonts w:hint="eastAsia" w:ascii="仿宋_GB2312" w:hAnsi="宋体" w:eastAsia="仿宋_GB2312"/>
                <w:color w:val="auto"/>
                <w:sz w:val="24"/>
              </w:rPr>
              <w:t>合同</w:t>
            </w:r>
            <w:r>
              <w:rPr>
                <w:rFonts w:hint="eastAsia" w:ascii="仿宋_GB2312" w:hAnsi="宋体" w:eastAsia="仿宋_GB2312"/>
                <w:color w:val="auto"/>
                <w:sz w:val="24"/>
                <w:lang w:eastAsia="zh-CN"/>
              </w:rPr>
              <w:t>丁</w:t>
            </w:r>
            <w:r>
              <w:rPr>
                <w:rFonts w:hint="eastAsia" w:ascii="仿宋_GB2312" w:hAnsi="宋体" w:eastAsia="仿宋_GB2312"/>
                <w:color w:val="auto"/>
                <w:sz w:val="24"/>
              </w:rPr>
              <w:t>方</w:t>
            </w:r>
          </w:p>
        </w:tc>
        <w:tc>
          <w:tcPr>
            <w:tcW w:w="2781" w:type="dxa"/>
            <w:noWrap w:val="0"/>
            <w:vAlign w:val="center"/>
          </w:tcPr>
          <w:p>
            <w:pPr>
              <w:jc w:val="center"/>
              <w:rPr>
                <w:rFonts w:ascii="仿宋_GB2312" w:hAnsi="宋体" w:eastAsia="仿宋_GB2312"/>
                <w:color w:val="auto"/>
                <w:sz w:val="24"/>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25" w:hRule="atLeast"/>
        </w:trPr>
        <w:tc>
          <w:tcPr>
            <w:tcW w:w="2077" w:type="dxa"/>
            <w:noWrap w:val="0"/>
            <w:vAlign w:val="center"/>
          </w:tcPr>
          <w:p>
            <w:pPr>
              <w:jc w:val="center"/>
              <w:rPr>
                <w:rFonts w:hint="eastAsia" w:ascii="仿宋_GB2312" w:hAnsi="宋体" w:eastAsia="仿宋_GB2312"/>
                <w:color w:val="auto"/>
                <w:sz w:val="24"/>
                <w:lang w:eastAsia="zh-CN"/>
              </w:rPr>
            </w:pPr>
            <w:r>
              <w:rPr>
                <w:rFonts w:hint="eastAsia" w:ascii="仿宋_GB2312" w:hAnsi="宋体"/>
                <w:color w:val="auto"/>
                <w:sz w:val="24"/>
                <w:u w:val="none"/>
                <w:lang w:val="en-US" w:eastAsia="zh-CN"/>
              </w:rPr>
              <w:t>业务</w:t>
            </w:r>
            <w:r>
              <w:rPr>
                <w:rFonts w:hint="eastAsia" w:ascii="仿宋_GB2312" w:hAnsi="宋体" w:eastAsia="仿宋_GB2312"/>
                <w:color w:val="auto"/>
                <w:sz w:val="24"/>
                <w:lang w:eastAsia="zh-CN"/>
              </w:rPr>
              <w:t>部门</w:t>
            </w:r>
          </w:p>
        </w:tc>
        <w:tc>
          <w:tcPr>
            <w:tcW w:w="6707" w:type="dxa"/>
            <w:gridSpan w:val="5"/>
            <w:noWrap w:val="0"/>
            <w:vAlign w:val="center"/>
          </w:tcPr>
          <w:p>
            <w:pPr>
              <w:jc w:val="center"/>
              <w:rPr>
                <w:rFonts w:ascii="仿宋_GB2312" w:hAnsi="宋体" w:eastAsia="仿宋_GB2312"/>
                <w:color w:val="auto"/>
                <w:sz w:val="24"/>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25" w:hRule="atLeast"/>
        </w:trPr>
        <w:tc>
          <w:tcPr>
            <w:tcW w:w="2077" w:type="dxa"/>
            <w:noWrap w:val="0"/>
            <w:vAlign w:val="center"/>
          </w:tcPr>
          <w:p>
            <w:pPr>
              <w:jc w:val="center"/>
              <w:rPr>
                <w:rFonts w:hint="eastAsia" w:ascii="仿宋_GB2312" w:hAnsi="宋体" w:eastAsia="仿宋_GB2312"/>
                <w:color w:val="auto"/>
                <w:sz w:val="24"/>
                <w:lang w:eastAsia="zh-CN"/>
              </w:rPr>
            </w:pPr>
            <w:r>
              <w:rPr>
                <w:rFonts w:hint="eastAsia" w:ascii="仿宋_GB2312" w:hAnsi="宋体" w:eastAsia="仿宋_GB2312"/>
                <w:color w:val="auto"/>
                <w:sz w:val="24"/>
                <w:lang w:eastAsia="zh-CN"/>
              </w:rPr>
              <w:t>签约主体单位</w:t>
            </w:r>
          </w:p>
        </w:tc>
        <w:tc>
          <w:tcPr>
            <w:tcW w:w="6707" w:type="dxa"/>
            <w:gridSpan w:val="5"/>
            <w:noWrap w:val="0"/>
            <w:vAlign w:val="center"/>
          </w:tcPr>
          <w:p>
            <w:pPr>
              <w:jc w:val="center"/>
              <w:rPr>
                <w:rFonts w:ascii="仿宋_GB2312" w:hAnsi="宋体" w:eastAsia="仿宋_GB2312"/>
                <w:color w:val="auto"/>
                <w:sz w:val="24"/>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25" w:hRule="atLeast"/>
        </w:trPr>
        <w:tc>
          <w:tcPr>
            <w:tcW w:w="2077" w:type="dxa"/>
            <w:noWrap w:val="0"/>
            <w:vAlign w:val="center"/>
          </w:tcPr>
          <w:p>
            <w:pPr>
              <w:jc w:val="center"/>
              <w:rPr>
                <w:rFonts w:hint="eastAsia" w:ascii="仿宋_GB2312" w:hAnsi="宋体" w:eastAsia="仿宋_GB2312"/>
                <w:color w:val="auto"/>
                <w:sz w:val="24"/>
                <w:lang w:eastAsia="zh-CN"/>
              </w:rPr>
            </w:pPr>
            <w:r>
              <w:rPr>
                <w:rFonts w:hint="eastAsia" w:ascii="仿宋_GB2312" w:hAnsi="宋体" w:eastAsia="仿宋_GB2312"/>
                <w:color w:val="auto"/>
                <w:sz w:val="24"/>
                <w:lang w:eastAsia="zh-CN"/>
              </w:rPr>
              <w:t>经办人</w:t>
            </w:r>
          </w:p>
        </w:tc>
        <w:tc>
          <w:tcPr>
            <w:tcW w:w="6707" w:type="dxa"/>
            <w:gridSpan w:val="5"/>
            <w:noWrap w:val="0"/>
            <w:vAlign w:val="center"/>
          </w:tcPr>
          <w:p>
            <w:pPr>
              <w:jc w:val="center"/>
              <w:rPr>
                <w:rFonts w:ascii="仿宋_GB2312" w:hAnsi="宋体" w:eastAsia="仿宋_GB2312"/>
                <w:color w:val="auto"/>
                <w:sz w:val="24"/>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25" w:hRule="atLeast"/>
        </w:trPr>
        <w:tc>
          <w:tcPr>
            <w:tcW w:w="2077" w:type="dxa"/>
            <w:noWrap w:val="0"/>
            <w:vAlign w:val="center"/>
          </w:tcPr>
          <w:p>
            <w:pPr>
              <w:jc w:val="center"/>
              <w:rPr>
                <w:rFonts w:hint="eastAsia" w:ascii="仿宋_GB2312" w:hAnsi="宋体" w:eastAsia="仿宋_GB2312"/>
                <w:color w:val="auto"/>
                <w:sz w:val="24"/>
                <w:lang w:eastAsia="zh-CN"/>
              </w:rPr>
            </w:pPr>
            <w:r>
              <w:rPr>
                <w:rFonts w:hint="eastAsia" w:ascii="仿宋_GB2312" w:hAnsi="宋体" w:eastAsia="仿宋_GB2312"/>
                <w:color w:val="auto"/>
                <w:sz w:val="24"/>
                <w:lang w:eastAsia="zh-CN"/>
              </w:rPr>
              <w:t>履行</w:t>
            </w:r>
            <w:r>
              <w:rPr>
                <w:rFonts w:hint="eastAsia" w:ascii="仿宋_GB2312" w:hAnsi="宋体" w:eastAsia="仿宋_GB2312"/>
                <w:color w:val="auto"/>
                <w:sz w:val="24"/>
                <w:lang w:val="en-US" w:eastAsia="zh-CN"/>
              </w:rPr>
              <w:t>起止</w:t>
            </w:r>
            <w:r>
              <w:rPr>
                <w:rFonts w:hint="eastAsia" w:ascii="仿宋_GB2312" w:hAnsi="宋体" w:eastAsia="仿宋_GB2312"/>
                <w:color w:val="auto"/>
                <w:sz w:val="24"/>
                <w:lang w:eastAsia="zh-CN"/>
              </w:rPr>
              <w:t>时间</w:t>
            </w:r>
          </w:p>
        </w:tc>
        <w:tc>
          <w:tcPr>
            <w:tcW w:w="6707" w:type="dxa"/>
            <w:gridSpan w:val="5"/>
            <w:noWrap w:val="0"/>
            <w:vAlign w:val="center"/>
          </w:tcPr>
          <w:p>
            <w:pPr>
              <w:jc w:val="center"/>
              <w:rPr>
                <w:rFonts w:ascii="仿宋_GB2312" w:hAnsi="宋体" w:eastAsia="仿宋_GB2312"/>
                <w:color w:val="auto"/>
                <w:sz w:val="24"/>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79" w:hRule="atLeast"/>
        </w:trPr>
        <w:tc>
          <w:tcPr>
            <w:tcW w:w="2077" w:type="dxa"/>
            <w:noWrap w:val="0"/>
            <w:vAlign w:val="center"/>
          </w:tcPr>
          <w:p>
            <w:pPr>
              <w:jc w:val="center"/>
              <w:rPr>
                <w:rFonts w:hint="eastAsia" w:ascii="仿宋_GB2312" w:hAnsi="宋体" w:eastAsia="仿宋_GB2312"/>
                <w:color w:val="auto"/>
                <w:sz w:val="24"/>
                <w:lang w:eastAsia="zh-CN"/>
              </w:rPr>
            </w:pPr>
            <w:r>
              <w:rPr>
                <w:rFonts w:hint="eastAsia" w:ascii="仿宋_GB2312" w:hAnsi="宋体" w:eastAsia="仿宋_GB2312"/>
                <w:color w:val="auto"/>
                <w:sz w:val="24"/>
                <w:lang w:eastAsia="zh-CN"/>
              </w:rPr>
              <w:t>合同主要内容</w:t>
            </w:r>
          </w:p>
        </w:tc>
        <w:tc>
          <w:tcPr>
            <w:tcW w:w="6707" w:type="dxa"/>
            <w:gridSpan w:val="5"/>
            <w:noWrap w:val="0"/>
            <w:vAlign w:val="center"/>
          </w:tcPr>
          <w:p>
            <w:pPr>
              <w:jc w:val="center"/>
              <w:rPr>
                <w:rFonts w:ascii="仿宋_GB2312" w:hAnsi="宋体" w:eastAsia="仿宋_GB2312"/>
                <w:color w:val="auto"/>
                <w:sz w:val="24"/>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25" w:hRule="atLeast"/>
        </w:trPr>
        <w:tc>
          <w:tcPr>
            <w:tcW w:w="2077" w:type="dxa"/>
            <w:noWrap w:val="0"/>
            <w:vAlign w:val="center"/>
          </w:tcPr>
          <w:p>
            <w:pPr>
              <w:jc w:val="center"/>
              <w:rPr>
                <w:rFonts w:hint="eastAsia" w:ascii="仿宋_GB2312" w:hAnsi="宋体" w:eastAsia="仿宋_GB2312"/>
                <w:color w:val="auto"/>
                <w:sz w:val="24"/>
                <w:lang w:eastAsia="zh-CN"/>
              </w:rPr>
            </w:pPr>
            <w:r>
              <w:rPr>
                <w:rFonts w:hint="eastAsia" w:ascii="仿宋_GB2312" w:hAnsi="宋体" w:eastAsia="仿宋_GB2312"/>
                <w:color w:val="auto"/>
                <w:sz w:val="24"/>
                <w:lang w:eastAsia="zh-CN"/>
              </w:rPr>
              <w:t>标的金额</w:t>
            </w:r>
          </w:p>
        </w:tc>
        <w:tc>
          <w:tcPr>
            <w:tcW w:w="2766" w:type="dxa"/>
            <w:gridSpan w:val="2"/>
            <w:noWrap w:val="0"/>
            <w:vAlign w:val="center"/>
          </w:tcPr>
          <w:p>
            <w:pPr>
              <w:jc w:val="center"/>
              <w:rPr>
                <w:rFonts w:ascii="仿宋_GB2312" w:hAnsi="宋体" w:eastAsia="仿宋_GB2312"/>
                <w:color w:val="auto"/>
                <w:sz w:val="24"/>
              </w:rPr>
            </w:pPr>
          </w:p>
        </w:tc>
        <w:tc>
          <w:tcPr>
            <w:tcW w:w="1096" w:type="dxa"/>
            <w:noWrap w:val="0"/>
            <w:vAlign w:val="center"/>
          </w:tcPr>
          <w:p>
            <w:pPr>
              <w:jc w:val="center"/>
              <w:rPr>
                <w:rFonts w:hint="default" w:ascii="仿宋_GB2312" w:hAnsi="宋体" w:eastAsia="仿宋_GB2312"/>
                <w:b/>
                <w:bCs/>
                <w:color w:val="auto"/>
                <w:sz w:val="24"/>
                <w:lang w:val="en-US" w:eastAsia="zh-CN"/>
              </w:rPr>
            </w:pPr>
            <w:r>
              <w:rPr>
                <w:rFonts w:hint="eastAsia" w:ascii="仿宋_GB2312" w:hAnsi="宋体" w:eastAsia="仿宋_GB2312"/>
                <w:b w:val="0"/>
                <w:bCs w:val="0"/>
                <w:color w:val="auto"/>
                <w:sz w:val="24"/>
                <w:lang w:val="en-US" w:eastAsia="zh-CN"/>
              </w:rPr>
              <w:t>大写</w:t>
            </w:r>
          </w:p>
        </w:tc>
        <w:tc>
          <w:tcPr>
            <w:tcW w:w="2845" w:type="dxa"/>
            <w:gridSpan w:val="2"/>
            <w:noWrap w:val="0"/>
            <w:vAlign w:val="center"/>
          </w:tcPr>
          <w:p>
            <w:pPr>
              <w:jc w:val="center"/>
              <w:rPr>
                <w:rFonts w:ascii="仿宋_GB2312" w:hAnsi="宋体" w:eastAsia="仿宋_GB2312"/>
                <w:color w:val="auto"/>
                <w:sz w:val="24"/>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25" w:hRule="atLeast"/>
        </w:trPr>
        <w:tc>
          <w:tcPr>
            <w:tcW w:w="2077" w:type="dxa"/>
            <w:noWrap w:val="0"/>
            <w:vAlign w:val="center"/>
          </w:tcPr>
          <w:p>
            <w:pPr>
              <w:jc w:val="center"/>
              <w:rPr>
                <w:rFonts w:hint="eastAsia" w:ascii="仿宋_GB2312" w:hAnsi="宋体" w:eastAsia="仿宋_GB2312"/>
                <w:color w:val="auto"/>
                <w:sz w:val="24"/>
                <w:lang w:eastAsia="zh-CN"/>
              </w:rPr>
            </w:pPr>
            <w:r>
              <w:rPr>
                <w:rFonts w:hint="eastAsia" w:ascii="仿宋_GB2312" w:hAnsi="宋体" w:eastAsia="仿宋_GB2312"/>
                <w:color w:val="auto"/>
                <w:sz w:val="24"/>
                <w:lang w:eastAsia="zh-CN"/>
              </w:rPr>
              <w:t>付款方式</w:t>
            </w:r>
          </w:p>
        </w:tc>
        <w:tc>
          <w:tcPr>
            <w:tcW w:w="6707" w:type="dxa"/>
            <w:gridSpan w:val="5"/>
            <w:noWrap w:val="0"/>
            <w:vAlign w:val="center"/>
          </w:tcPr>
          <w:p>
            <w:pPr>
              <w:jc w:val="center"/>
              <w:rPr>
                <w:rFonts w:ascii="仿宋_GB2312" w:hAnsi="宋体" w:eastAsia="仿宋_GB2312"/>
                <w:b/>
                <w:bCs/>
                <w:color w:val="auto"/>
                <w:sz w:val="24"/>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25" w:hRule="atLeast"/>
        </w:trPr>
        <w:tc>
          <w:tcPr>
            <w:tcW w:w="8784" w:type="dxa"/>
            <w:gridSpan w:val="6"/>
            <w:noWrap w:val="0"/>
            <w:vAlign w:val="center"/>
          </w:tcPr>
          <w:p>
            <w:pPr>
              <w:jc w:val="center"/>
              <w:rPr>
                <w:rFonts w:hint="eastAsia" w:ascii="仿宋_GB2312" w:hAnsi="宋体" w:eastAsia="仿宋_GB2312"/>
                <w:color w:val="auto"/>
                <w:sz w:val="24"/>
                <w:lang w:eastAsia="zh-CN"/>
              </w:rPr>
            </w:pPr>
            <w:r>
              <w:rPr>
                <w:rFonts w:hint="eastAsia" w:ascii="仿宋_GB2312" w:hAnsi="宋体" w:eastAsia="仿宋_GB2312"/>
                <w:color w:val="auto"/>
                <w:sz w:val="24"/>
                <w:lang w:eastAsia="zh-CN"/>
              </w:rPr>
              <w:t>审批流程</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80" w:hRule="atLeast"/>
        </w:trPr>
        <w:tc>
          <w:tcPr>
            <w:tcW w:w="2077" w:type="dxa"/>
            <w:noWrap w:val="0"/>
            <w:vAlign w:val="center"/>
          </w:tcPr>
          <w:p>
            <w:pPr>
              <w:jc w:val="center"/>
              <w:rPr>
                <w:rFonts w:hint="default" w:ascii="仿宋_GB2312" w:hAnsi="宋体" w:eastAsia="仿宋_GB2312"/>
                <w:color w:val="auto"/>
                <w:sz w:val="24"/>
                <w:lang w:val="en-US" w:eastAsia="zh-CN"/>
              </w:rPr>
            </w:pPr>
            <w:r>
              <w:rPr>
                <w:rFonts w:hint="eastAsia" w:ascii="仿宋_GB2312" w:hAnsi="宋体" w:eastAsia="仿宋_GB2312"/>
                <w:color w:val="auto"/>
                <w:sz w:val="24"/>
                <w:lang w:eastAsia="zh-CN"/>
              </w:rPr>
              <w:t>部门领导</w:t>
            </w:r>
            <w:r>
              <w:rPr>
                <w:rFonts w:hint="eastAsia" w:ascii="仿宋_GB2312" w:hAnsi="宋体" w:eastAsia="仿宋_GB2312"/>
                <w:color w:val="auto"/>
                <w:sz w:val="24"/>
                <w:lang w:val="en-US" w:eastAsia="zh-CN"/>
              </w:rPr>
              <w:t>意见</w:t>
            </w:r>
          </w:p>
        </w:tc>
        <w:tc>
          <w:tcPr>
            <w:tcW w:w="6707" w:type="dxa"/>
            <w:gridSpan w:val="5"/>
            <w:noWrap w:val="0"/>
            <w:vAlign w:val="center"/>
          </w:tcPr>
          <w:p>
            <w:pPr>
              <w:jc w:val="center"/>
              <w:rPr>
                <w:rFonts w:ascii="仿宋_GB2312" w:hAnsi="宋体" w:eastAsia="仿宋_GB2312"/>
                <w:color w:val="auto"/>
                <w:sz w:val="24"/>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85" w:hRule="atLeast"/>
        </w:trPr>
        <w:tc>
          <w:tcPr>
            <w:tcW w:w="2077" w:type="dxa"/>
            <w:noWrap w:val="0"/>
            <w:vAlign w:val="center"/>
          </w:tcPr>
          <w:p>
            <w:pPr>
              <w:jc w:val="center"/>
              <w:rPr>
                <w:rFonts w:hint="eastAsia" w:ascii="仿宋_GB2312" w:hAnsi="宋体" w:eastAsia="仿宋_GB2312" w:cs="Times New Roman"/>
                <w:color w:val="auto"/>
                <w:kern w:val="2"/>
                <w:sz w:val="24"/>
                <w:szCs w:val="22"/>
                <w:lang w:val="en-US" w:eastAsia="zh-CN" w:bidi="ar-SA"/>
              </w:rPr>
            </w:pPr>
            <w:r>
              <w:rPr>
                <w:rFonts w:hint="eastAsia" w:ascii="仿宋_GB2312" w:hAnsi="宋体" w:eastAsia="仿宋_GB2312"/>
                <w:color w:val="auto"/>
                <w:sz w:val="24"/>
              </w:rPr>
              <w:t>会签意见（如有）</w:t>
            </w:r>
          </w:p>
        </w:tc>
        <w:tc>
          <w:tcPr>
            <w:tcW w:w="6707" w:type="dxa"/>
            <w:gridSpan w:val="5"/>
            <w:noWrap w:val="0"/>
            <w:vAlign w:val="center"/>
          </w:tcPr>
          <w:p>
            <w:pPr>
              <w:jc w:val="center"/>
              <w:rPr>
                <w:rFonts w:ascii="仿宋_GB2312" w:hAnsi="宋体" w:eastAsia="仿宋_GB2312" w:cs="Times New Roman"/>
                <w:color w:val="auto"/>
                <w:kern w:val="2"/>
                <w:sz w:val="24"/>
                <w:szCs w:val="22"/>
                <w:lang w:val="en-US" w:eastAsia="zh-CN" w:bidi="ar-SA"/>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43" w:hRule="atLeast"/>
        </w:trPr>
        <w:tc>
          <w:tcPr>
            <w:tcW w:w="2077" w:type="dxa"/>
            <w:noWrap w:val="0"/>
            <w:vAlign w:val="center"/>
          </w:tcPr>
          <w:p>
            <w:pPr>
              <w:jc w:val="center"/>
              <w:rPr>
                <w:rFonts w:hint="default" w:ascii="仿宋_GB2312" w:hAnsi="宋体" w:eastAsia="仿宋_GB2312"/>
                <w:color w:val="auto"/>
                <w:sz w:val="24"/>
                <w:lang w:val="en-US" w:eastAsia="zh-CN"/>
              </w:rPr>
            </w:pPr>
            <w:r>
              <w:rPr>
                <w:rFonts w:hint="eastAsia" w:ascii="宋体" w:hAnsi="宋体"/>
                <w:sz w:val="24"/>
                <w:highlight w:val="none"/>
                <w:lang w:eastAsia="zh-CN"/>
              </w:rPr>
              <w:t>综合办公室</w:t>
            </w:r>
            <w:r>
              <w:rPr>
                <w:rFonts w:hint="eastAsia" w:ascii="仿宋_GB2312" w:hAnsi="宋体" w:eastAsia="仿宋_GB2312"/>
                <w:color w:val="auto"/>
                <w:sz w:val="24"/>
                <w:lang w:val="en-US" w:eastAsia="zh-CN"/>
              </w:rPr>
              <w:t>意见</w:t>
            </w:r>
          </w:p>
        </w:tc>
        <w:tc>
          <w:tcPr>
            <w:tcW w:w="6707" w:type="dxa"/>
            <w:gridSpan w:val="5"/>
            <w:noWrap w:val="0"/>
            <w:vAlign w:val="center"/>
          </w:tcPr>
          <w:p>
            <w:pPr>
              <w:jc w:val="center"/>
              <w:rPr>
                <w:rFonts w:ascii="仿宋_GB2312" w:hAnsi="宋体" w:eastAsia="仿宋_GB2312"/>
                <w:color w:val="auto"/>
                <w:sz w:val="24"/>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89" w:hRule="atLeast"/>
        </w:trPr>
        <w:tc>
          <w:tcPr>
            <w:tcW w:w="2077" w:type="dxa"/>
            <w:noWrap w:val="0"/>
            <w:vAlign w:val="center"/>
          </w:tcPr>
          <w:p>
            <w:pPr>
              <w:jc w:val="center"/>
              <w:rPr>
                <w:rFonts w:hint="eastAsia" w:ascii="仿宋_GB2312" w:hAnsi="宋体" w:eastAsia="仿宋_GB2312"/>
                <w:color w:val="auto"/>
                <w:sz w:val="24"/>
                <w:lang w:eastAsia="zh-CN"/>
              </w:rPr>
            </w:pPr>
            <w:r>
              <w:rPr>
                <w:rFonts w:hint="eastAsia" w:ascii="仿宋_GB2312" w:hAnsi="宋体" w:eastAsia="仿宋_GB2312"/>
                <w:color w:val="auto"/>
                <w:sz w:val="24"/>
                <w:lang w:eastAsia="zh-CN"/>
              </w:rPr>
              <w:t>财务</w:t>
            </w:r>
            <w:r>
              <w:rPr>
                <w:rFonts w:hint="eastAsia" w:ascii="仿宋_GB2312" w:hAnsi="宋体" w:eastAsia="仿宋_GB2312"/>
                <w:color w:val="auto"/>
                <w:sz w:val="24"/>
                <w:lang w:val="en-US" w:eastAsia="zh-CN"/>
              </w:rPr>
              <w:t>意见</w:t>
            </w:r>
          </w:p>
        </w:tc>
        <w:tc>
          <w:tcPr>
            <w:tcW w:w="6707" w:type="dxa"/>
            <w:gridSpan w:val="5"/>
            <w:noWrap w:val="0"/>
            <w:vAlign w:val="center"/>
          </w:tcPr>
          <w:p>
            <w:pPr>
              <w:jc w:val="center"/>
              <w:rPr>
                <w:rFonts w:ascii="仿宋_GB2312" w:hAnsi="宋体" w:eastAsia="仿宋_GB2312"/>
                <w:color w:val="auto"/>
                <w:sz w:val="24"/>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888" w:hRule="atLeast"/>
        </w:trPr>
        <w:tc>
          <w:tcPr>
            <w:tcW w:w="2077" w:type="dxa"/>
            <w:noWrap w:val="0"/>
            <w:vAlign w:val="center"/>
          </w:tcPr>
          <w:p>
            <w:pPr>
              <w:jc w:val="center"/>
              <w:rPr>
                <w:rFonts w:hint="default" w:ascii="仿宋_GB2312" w:hAnsi="宋体" w:eastAsia="仿宋_GB2312"/>
                <w:color w:val="auto"/>
                <w:sz w:val="24"/>
                <w:lang w:val="en-US" w:eastAsia="zh-CN"/>
              </w:rPr>
            </w:pPr>
            <w:r>
              <w:rPr>
                <w:rFonts w:hint="eastAsia" w:ascii="仿宋_GB2312" w:hAnsi="宋体"/>
                <w:color w:val="auto"/>
                <w:sz w:val="24"/>
                <w:lang w:eastAsia="zh-CN"/>
              </w:rPr>
              <w:t>分管领导意见</w:t>
            </w:r>
          </w:p>
        </w:tc>
        <w:tc>
          <w:tcPr>
            <w:tcW w:w="6707" w:type="dxa"/>
            <w:gridSpan w:val="5"/>
            <w:noWrap w:val="0"/>
            <w:vAlign w:val="center"/>
          </w:tcPr>
          <w:p>
            <w:pPr>
              <w:jc w:val="center"/>
              <w:rPr>
                <w:rFonts w:ascii="仿宋_GB2312" w:hAnsi="宋体" w:eastAsia="仿宋_GB2312"/>
                <w:color w:val="auto"/>
                <w:sz w:val="24"/>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77" w:hRule="atLeast"/>
        </w:trPr>
        <w:tc>
          <w:tcPr>
            <w:tcW w:w="2077" w:type="dxa"/>
            <w:noWrap w:val="0"/>
            <w:vAlign w:val="center"/>
          </w:tcPr>
          <w:p>
            <w:pPr>
              <w:jc w:val="center"/>
              <w:rPr>
                <w:rFonts w:hint="default" w:ascii="仿宋_GB2312" w:hAnsi="宋体" w:eastAsia="仿宋_GB2312"/>
                <w:color w:val="auto"/>
                <w:sz w:val="24"/>
                <w:lang w:val="en-US" w:eastAsia="zh-CN"/>
              </w:rPr>
            </w:pPr>
            <w:r>
              <w:rPr>
                <w:rFonts w:hint="eastAsia" w:ascii="仿宋_GB2312" w:hAnsi="宋体" w:eastAsia="仿宋_GB2312"/>
                <w:color w:val="auto"/>
                <w:sz w:val="24"/>
                <w:lang w:eastAsia="zh-CN"/>
              </w:rPr>
              <w:t>总经理</w:t>
            </w:r>
            <w:r>
              <w:rPr>
                <w:rFonts w:hint="eastAsia" w:ascii="仿宋_GB2312" w:hAnsi="宋体"/>
                <w:color w:val="auto"/>
                <w:sz w:val="24"/>
                <w:lang w:eastAsia="zh-CN"/>
              </w:rPr>
              <w:t>意见</w:t>
            </w:r>
          </w:p>
        </w:tc>
        <w:tc>
          <w:tcPr>
            <w:tcW w:w="6707" w:type="dxa"/>
            <w:gridSpan w:val="5"/>
            <w:noWrap w:val="0"/>
            <w:vAlign w:val="center"/>
          </w:tcPr>
          <w:p>
            <w:pPr>
              <w:jc w:val="center"/>
              <w:rPr>
                <w:rFonts w:ascii="仿宋_GB2312" w:hAnsi="宋体" w:eastAsia="仿宋_GB2312"/>
                <w:color w:val="auto"/>
                <w:sz w:val="24"/>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34" w:hRule="atLeast"/>
        </w:trPr>
        <w:tc>
          <w:tcPr>
            <w:tcW w:w="2077" w:type="dxa"/>
            <w:noWrap w:val="0"/>
            <w:vAlign w:val="center"/>
          </w:tcPr>
          <w:p>
            <w:pPr>
              <w:jc w:val="center"/>
              <w:rPr>
                <w:rFonts w:hint="eastAsia" w:ascii="仿宋_GB2312" w:hAnsi="宋体" w:eastAsia="仿宋_GB2312"/>
                <w:color w:val="auto"/>
                <w:sz w:val="24"/>
                <w:lang w:eastAsia="zh-CN"/>
              </w:rPr>
            </w:pPr>
            <w:r>
              <w:rPr>
                <w:rFonts w:hint="eastAsia" w:ascii="仿宋_GB2312" w:hAnsi="宋体" w:eastAsia="仿宋_GB2312"/>
                <w:color w:val="auto"/>
                <w:sz w:val="24"/>
                <w:lang w:eastAsia="zh-CN"/>
              </w:rPr>
              <w:t>抄送人</w:t>
            </w:r>
          </w:p>
        </w:tc>
        <w:tc>
          <w:tcPr>
            <w:tcW w:w="6707" w:type="dxa"/>
            <w:gridSpan w:val="5"/>
            <w:noWrap w:val="0"/>
            <w:vAlign w:val="center"/>
          </w:tcPr>
          <w:p>
            <w:pPr>
              <w:jc w:val="center"/>
              <w:rPr>
                <w:rFonts w:ascii="仿宋_GB2312" w:hAnsi="宋体" w:eastAsia="仿宋_GB2312"/>
                <w:color w:val="auto"/>
                <w:sz w:val="24"/>
              </w:rPr>
            </w:pPr>
          </w:p>
        </w:tc>
      </w:tr>
    </w:tbl>
    <w:p>
      <w:pPr>
        <w:rPr>
          <w:rFonts w:ascii="仿宋_GB2312"/>
          <w:szCs w:val="32"/>
          <w:highlight w:val="none"/>
        </w:rPr>
      </w:pPr>
      <w:r>
        <w:rPr>
          <w:rFonts w:ascii="仿宋_GB2312"/>
          <w:szCs w:val="32"/>
          <w:highlight w:val="none"/>
        </w:rPr>
        <w:br w:type="page"/>
      </w:r>
    </w:p>
    <w:p>
      <w:pPr>
        <w:rPr>
          <w:rFonts w:hint="eastAsia" w:ascii="黑体" w:hAnsi="黑体" w:eastAsia="黑体"/>
          <w:highlight w:val="none"/>
          <w:lang w:eastAsia="zh-CN"/>
        </w:rPr>
      </w:pPr>
      <w:r>
        <w:rPr>
          <w:rFonts w:hint="eastAsia" w:ascii="黑体" w:hAnsi="黑体" w:eastAsia="黑体"/>
          <w:highlight w:val="none"/>
        </w:rPr>
        <w:t>附件</w:t>
      </w:r>
      <w:r>
        <w:rPr>
          <w:rFonts w:hint="eastAsia" w:ascii="黑体" w:hAnsi="黑体" w:eastAsia="黑体"/>
          <w:highlight w:val="none"/>
          <w:lang w:val="en-US" w:eastAsia="zh-CN"/>
        </w:rPr>
        <w:t>二</w:t>
      </w:r>
    </w:p>
    <w:p>
      <w:pPr>
        <w:spacing w:line="360" w:lineRule="auto"/>
        <w:jc w:val="center"/>
        <w:rPr>
          <w:rFonts w:ascii="小标宋" w:eastAsia="小标宋"/>
          <w:sz w:val="44"/>
          <w:szCs w:val="44"/>
          <w:highlight w:val="none"/>
        </w:rPr>
      </w:pPr>
      <w:r>
        <w:rPr>
          <w:rFonts w:hint="eastAsia" w:ascii="小标宋" w:eastAsia="小标宋"/>
          <w:sz w:val="44"/>
          <w:szCs w:val="44"/>
          <w:highlight w:val="none"/>
        </w:rPr>
        <w:t>合同授权委托书</w:t>
      </w:r>
    </w:p>
    <w:p>
      <w:pPr>
        <w:spacing w:line="360" w:lineRule="auto"/>
        <w:rPr>
          <w:rFonts w:ascii="仿宋_GB2312"/>
          <w:szCs w:val="32"/>
          <w:highlight w:val="none"/>
        </w:rPr>
      </w:pPr>
    </w:p>
    <w:p>
      <w:pPr>
        <w:spacing w:line="560" w:lineRule="exact"/>
        <w:ind w:left="0" w:leftChars="0" w:firstLine="640" w:firstLineChars="200"/>
        <w:jc w:val="left"/>
        <w:rPr>
          <w:rFonts w:hint="eastAsia" w:ascii="仿宋_GB2312" w:eastAsia="仿宋_GB2312"/>
          <w:color w:val="auto"/>
          <w:sz w:val="32"/>
          <w:szCs w:val="32"/>
        </w:rPr>
      </w:pPr>
      <w:r>
        <w:rPr>
          <w:rFonts w:hint="eastAsia" w:ascii="仿宋_GB2312"/>
          <w:color w:val="auto"/>
          <w:sz w:val="32"/>
          <w:szCs w:val="32"/>
          <w:lang w:eastAsia="zh-CN"/>
        </w:rPr>
        <w:t>杭州交投智慧交通产业发展有限公司</w:t>
      </w:r>
      <w:r>
        <w:rPr>
          <w:rFonts w:hint="eastAsia" w:ascii="仿宋_GB2312" w:eastAsia="仿宋_GB2312"/>
          <w:color w:val="auto"/>
          <w:sz w:val="32"/>
          <w:szCs w:val="32"/>
        </w:rPr>
        <w:t>法定代表人</w:t>
      </w:r>
      <w:r>
        <w:rPr>
          <w:rFonts w:hint="eastAsia" w:ascii="仿宋_GB2312" w:eastAsia="仿宋_GB2312"/>
          <w:color w:val="auto"/>
          <w:sz w:val="32"/>
          <w:szCs w:val="32"/>
          <w:u w:val="single"/>
        </w:rPr>
        <w:t xml:space="preserve">     </w:t>
      </w:r>
      <w:r>
        <w:rPr>
          <w:rFonts w:hint="eastAsia" w:ascii="仿宋_GB2312" w:eastAsia="仿宋_GB2312"/>
          <w:color w:val="auto"/>
          <w:sz w:val="32"/>
          <w:szCs w:val="32"/>
          <w:u w:val="single"/>
          <w:lang w:val="en-US" w:eastAsia="zh-CN"/>
        </w:rPr>
        <w:t xml:space="preserve">     </w:t>
      </w:r>
      <w:r>
        <w:rPr>
          <w:rFonts w:hint="eastAsia" w:ascii="仿宋_GB2312" w:eastAsia="仿宋_GB2312"/>
          <w:color w:val="auto"/>
          <w:sz w:val="32"/>
          <w:szCs w:val="32"/>
          <w:u w:val="single"/>
        </w:rPr>
        <w:t xml:space="preserve"> </w:t>
      </w:r>
      <w:r>
        <w:rPr>
          <w:rFonts w:hint="eastAsia" w:ascii="仿宋_GB2312" w:eastAsia="仿宋_GB2312"/>
          <w:color w:val="auto"/>
          <w:sz w:val="32"/>
          <w:szCs w:val="32"/>
          <w:u w:val="single"/>
          <w:lang w:val="en-US" w:eastAsia="zh-CN"/>
        </w:rPr>
        <w:t xml:space="preserve"> </w:t>
      </w:r>
      <w:r>
        <w:rPr>
          <w:rFonts w:hint="eastAsia" w:ascii="仿宋_GB2312" w:eastAsia="仿宋_GB2312"/>
          <w:color w:val="auto"/>
          <w:sz w:val="32"/>
          <w:szCs w:val="32"/>
          <w:u w:val="single"/>
        </w:rPr>
        <w:t xml:space="preserve"> </w:t>
      </w:r>
      <w:r>
        <w:rPr>
          <w:rFonts w:hint="eastAsia" w:ascii="仿宋_GB2312" w:eastAsia="仿宋_GB2312"/>
          <w:color w:val="auto"/>
          <w:sz w:val="32"/>
          <w:szCs w:val="32"/>
          <w:u w:val="single"/>
          <w:lang w:val="en-US" w:eastAsia="zh-CN"/>
        </w:rPr>
        <w:t xml:space="preserve">    </w:t>
      </w:r>
      <w:r>
        <w:rPr>
          <w:rFonts w:hint="eastAsia" w:ascii="仿宋_GB2312" w:eastAsia="仿宋_GB2312"/>
          <w:color w:val="auto"/>
          <w:sz w:val="32"/>
          <w:szCs w:val="32"/>
        </w:rPr>
        <w:t>现授权</w:t>
      </w:r>
      <w:r>
        <w:rPr>
          <w:rFonts w:hint="eastAsia" w:ascii="仿宋_GB2312" w:eastAsia="仿宋_GB2312"/>
          <w:color w:val="auto"/>
          <w:sz w:val="32"/>
          <w:szCs w:val="32"/>
          <w:u w:val="single"/>
        </w:rPr>
        <w:t xml:space="preserve">    </w:t>
      </w:r>
      <w:r>
        <w:rPr>
          <w:rFonts w:hint="eastAsia" w:ascii="仿宋_GB2312" w:eastAsia="仿宋_GB2312"/>
          <w:color w:val="auto"/>
          <w:sz w:val="32"/>
          <w:szCs w:val="32"/>
          <w:u w:val="single"/>
          <w:lang w:val="en-US" w:eastAsia="zh-CN"/>
        </w:rPr>
        <w:t xml:space="preserve"> </w:t>
      </w:r>
      <w:r>
        <w:rPr>
          <w:rFonts w:hint="eastAsia" w:ascii="仿宋_GB2312" w:eastAsia="仿宋_GB2312"/>
          <w:color w:val="auto"/>
          <w:sz w:val="32"/>
          <w:szCs w:val="32"/>
          <w:u w:val="single"/>
        </w:rPr>
        <w:t xml:space="preserve">  </w:t>
      </w:r>
      <w:r>
        <w:rPr>
          <w:rFonts w:hint="eastAsia" w:ascii="仿宋_GB2312" w:eastAsia="仿宋_GB2312"/>
          <w:color w:val="auto"/>
          <w:sz w:val="32"/>
          <w:szCs w:val="32"/>
          <w:u w:val="single"/>
          <w:lang w:val="en-US" w:eastAsia="zh-CN"/>
        </w:rPr>
        <w:t xml:space="preserve">  </w:t>
      </w:r>
      <w:r>
        <w:rPr>
          <w:rFonts w:hint="eastAsia" w:ascii="仿宋_GB2312" w:eastAsia="仿宋_GB2312"/>
          <w:color w:val="auto"/>
          <w:sz w:val="32"/>
          <w:szCs w:val="32"/>
          <w:u w:val="single"/>
        </w:rPr>
        <w:t xml:space="preserve"> </w:t>
      </w:r>
      <w:r>
        <w:rPr>
          <w:rFonts w:hint="eastAsia" w:ascii="仿宋_GB2312" w:eastAsia="仿宋_GB2312"/>
          <w:color w:val="auto"/>
          <w:sz w:val="32"/>
          <w:szCs w:val="32"/>
          <w:u w:val="single"/>
          <w:lang w:val="en-US" w:eastAsia="zh-CN"/>
        </w:rPr>
        <w:t xml:space="preserve">    </w:t>
      </w:r>
      <w:r>
        <w:rPr>
          <w:rFonts w:hint="eastAsia" w:ascii="仿宋_GB2312" w:eastAsia="仿宋_GB2312"/>
          <w:color w:val="auto"/>
          <w:sz w:val="32"/>
          <w:szCs w:val="32"/>
        </w:rPr>
        <w:t>签订</w:t>
      </w:r>
      <w:r>
        <w:rPr>
          <w:rFonts w:hint="eastAsia" w:ascii="仿宋_GB2312"/>
          <w:color w:val="auto"/>
          <w:sz w:val="32"/>
          <w:szCs w:val="32"/>
          <w:lang w:eastAsia="zh-CN"/>
        </w:rPr>
        <w:t>杭州交投智慧交通产业发展有限公司</w:t>
      </w:r>
      <w:r>
        <w:rPr>
          <w:rFonts w:hint="eastAsia" w:ascii="仿宋_GB2312" w:eastAsia="仿宋_GB2312"/>
          <w:color w:val="auto"/>
          <w:sz w:val="32"/>
          <w:szCs w:val="32"/>
          <w:lang w:val="en-US" w:eastAsia="zh-CN"/>
        </w:rPr>
        <w:t>与</w:t>
      </w:r>
      <w:r>
        <w:rPr>
          <w:rFonts w:hint="eastAsia" w:ascii="仿宋_GB2312" w:eastAsia="仿宋_GB2312"/>
          <w:color w:val="auto"/>
          <w:sz w:val="32"/>
          <w:szCs w:val="32"/>
          <w:u w:val="single"/>
        </w:rPr>
        <w:t xml:space="preserve">               </w:t>
      </w:r>
      <w:r>
        <w:rPr>
          <w:rFonts w:hint="eastAsia" w:ascii="仿宋_GB2312" w:eastAsia="仿宋_GB2312"/>
          <w:color w:val="auto"/>
          <w:sz w:val="32"/>
          <w:szCs w:val="32"/>
          <w:u w:val="single"/>
          <w:lang w:val="en-US" w:eastAsia="zh-CN"/>
        </w:rPr>
        <w:t xml:space="preserve">         </w:t>
      </w:r>
      <w:r>
        <w:rPr>
          <w:rFonts w:hint="eastAsia" w:ascii="仿宋_GB2312" w:eastAsia="仿宋_GB2312"/>
          <w:color w:val="auto"/>
          <w:sz w:val="32"/>
          <w:szCs w:val="32"/>
        </w:rPr>
        <w:t>公司</w:t>
      </w:r>
      <w:r>
        <w:rPr>
          <w:rFonts w:hint="eastAsia" w:ascii="仿宋_GB2312" w:eastAsia="仿宋_GB2312"/>
          <w:color w:val="auto"/>
          <w:sz w:val="32"/>
          <w:szCs w:val="32"/>
          <w:u w:val="single"/>
        </w:rPr>
        <w:t xml:space="preserve">                   </w:t>
      </w:r>
      <w:r>
        <w:rPr>
          <w:rFonts w:hint="eastAsia" w:ascii="仿宋_GB2312" w:eastAsia="仿宋_GB2312"/>
          <w:color w:val="auto"/>
          <w:sz w:val="32"/>
          <w:szCs w:val="32"/>
        </w:rPr>
        <w:t>合同。</w:t>
      </w:r>
    </w:p>
    <w:p>
      <w:pPr>
        <w:spacing w:line="560" w:lineRule="exact"/>
        <w:ind w:left="0" w:leftChars="0" w:firstLine="640" w:firstLineChars="200"/>
        <w:rPr>
          <w:rFonts w:hint="eastAsia" w:ascii="仿宋_GB2312" w:eastAsia="仿宋_GB2312"/>
          <w:color w:val="auto"/>
          <w:sz w:val="32"/>
          <w:szCs w:val="32"/>
        </w:rPr>
      </w:pPr>
      <w:r>
        <w:rPr>
          <w:rFonts w:hint="eastAsia" w:ascii="仿宋_GB2312" w:eastAsia="仿宋_GB2312"/>
          <w:color w:val="auto"/>
          <w:sz w:val="32"/>
          <w:szCs w:val="32"/>
        </w:rPr>
        <w:t>此授权的有效期限为</w:t>
      </w:r>
      <w:r>
        <w:rPr>
          <w:rFonts w:hint="eastAsia" w:ascii="仿宋_GB2312" w:eastAsia="仿宋_GB2312"/>
          <w:color w:val="auto"/>
          <w:sz w:val="32"/>
          <w:szCs w:val="32"/>
          <w:u w:val="single"/>
        </w:rPr>
        <w:t xml:space="preserve">   </w:t>
      </w:r>
      <w:r>
        <w:rPr>
          <w:rFonts w:hint="eastAsia" w:ascii="仿宋_GB2312" w:eastAsia="仿宋_GB2312"/>
          <w:color w:val="auto"/>
          <w:sz w:val="32"/>
          <w:szCs w:val="32"/>
        </w:rPr>
        <w:t>年</w:t>
      </w:r>
      <w:r>
        <w:rPr>
          <w:rFonts w:hint="eastAsia" w:ascii="仿宋_GB2312" w:eastAsia="仿宋_GB2312"/>
          <w:color w:val="auto"/>
          <w:sz w:val="32"/>
          <w:szCs w:val="32"/>
          <w:u w:val="single"/>
        </w:rPr>
        <w:t xml:space="preserve">  </w:t>
      </w:r>
      <w:r>
        <w:rPr>
          <w:rFonts w:hint="eastAsia" w:ascii="仿宋_GB2312" w:eastAsia="仿宋_GB2312"/>
          <w:color w:val="auto"/>
          <w:sz w:val="32"/>
          <w:szCs w:val="32"/>
        </w:rPr>
        <w:t>月</w:t>
      </w:r>
      <w:r>
        <w:rPr>
          <w:rFonts w:hint="eastAsia" w:ascii="仿宋_GB2312" w:eastAsia="仿宋_GB2312"/>
          <w:color w:val="auto"/>
          <w:sz w:val="32"/>
          <w:szCs w:val="32"/>
          <w:u w:val="single"/>
        </w:rPr>
        <w:t xml:space="preserve">  </w:t>
      </w:r>
      <w:r>
        <w:rPr>
          <w:rFonts w:hint="eastAsia" w:ascii="仿宋_GB2312" w:eastAsia="仿宋_GB2312"/>
          <w:color w:val="auto"/>
          <w:sz w:val="32"/>
          <w:szCs w:val="32"/>
        </w:rPr>
        <w:t>日至</w:t>
      </w:r>
      <w:r>
        <w:rPr>
          <w:rFonts w:hint="eastAsia" w:ascii="仿宋_GB2312" w:eastAsia="仿宋_GB2312"/>
          <w:color w:val="auto"/>
          <w:sz w:val="32"/>
          <w:szCs w:val="32"/>
          <w:u w:val="single"/>
        </w:rPr>
        <w:t xml:space="preserve">   </w:t>
      </w:r>
      <w:r>
        <w:rPr>
          <w:rFonts w:hint="eastAsia" w:ascii="仿宋_GB2312" w:eastAsia="仿宋_GB2312"/>
          <w:color w:val="auto"/>
          <w:sz w:val="32"/>
          <w:szCs w:val="32"/>
          <w:u w:val="none"/>
        </w:rPr>
        <w:t>年</w:t>
      </w:r>
      <w:r>
        <w:rPr>
          <w:rFonts w:hint="eastAsia" w:ascii="仿宋_GB2312" w:eastAsia="仿宋_GB2312"/>
          <w:color w:val="auto"/>
          <w:sz w:val="32"/>
          <w:szCs w:val="32"/>
          <w:u w:val="single"/>
        </w:rPr>
        <w:t xml:space="preserve">  </w:t>
      </w:r>
      <w:r>
        <w:rPr>
          <w:rFonts w:hint="eastAsia" w:ascii="仿宋_GB2312" w:eastAsia="仿宋_GB2312"/>
          <w:color w:val="auto"/>
          <w:sz w:val="32"/>
          <w:szCs w:val="32"/>
        </w:rPr>
        <w:t>月</w:t>
      </w:r>
      <w:r>
        <w:rPr>
          <w:rFonts w:hint="eastAsia" w:ascii="仿宋_GB2312" w:eastAsia="仿宋_GB2312"/>
          <w:color w:val="auto"/>
          <w:sz w:val="32"/>
          <w:szCs w:val="32"/>
          <w:u w:val="single"/>
        </w:rPr>
        <w:t xml:space="preserve">  </w:t>
      </w:r>
      <w:r>
        <w:rPr>
          <w:rFonts w:hint="eastAsia" w:ascii="仿宋_GB2312" w:eastAsia="仿宋_GB2312"/>
          <w:color w:val="auto"/>
          <w:sz w:val="32"/>
          <w:szCs w:val="32"/>
        </w:rPr>
        <w:t>日</w:t>
      </w:r>
      <w:r>
        <w:rPr>
          <w:rFonts w:hint="eastAsia" w:ascii="仿宋_GB2312" w:eastAsia="仿宋_GB2312"/>
          <w:color w:val="auto"/>
          <w:sz w:val="32"/>
          <w:szCs w:val="32"/>
          <w:lang w:eastAsia="zh-CN"/>
        </w:rPr>
        <w:t>，</w:t>
      </w:r>
      <w:r>
        <w:rPr>
          <w:rFonts w:hint="eastAsia" w:ascii="仿宋_GB2312" w:eastAsia="仿宋_GB2312"/>
          <w:color w:val="auto"/>
          <w:sz w:val="32"/>
          <w:szCs w:val="32"/>
        </w:rPr>
        <w:t xml:space="preserve"> </w:t>
      </w:r>
      <w:r>
        <w:rPr>
          <w:rFonts w:hint="eastAsia" w:ascii="仿宋_GB2312"/>
          <w:color w:val="auto"/>
          <w:sz w:val="32"/>
          <w:szCs w:val="32"/>
          <w:lang w:val="en-US" w:eastAsia="zh-CN"/>
        </w:rPr>
        <w:t>代理人无转委托权</w:t>
      </w:r>
      <w:r>
        <w:rPr>
          <w:rFonts w:hint="eastAsia" w:ascii="仿宋_GB2312" w:eastAsia="仿宋_GB2312"/>
          <w:color w:val="auto"/>
          <w:sz w:val="32"/>
          <w:szCs w:val="32"/>
        </w:rPr>
        <w:t>。</w:t>
      </w:r>
    </w:p>
    <w:p>
      <w:pPr>
        <w:spacing w:line="360" w:lineRule="auto"/>
        <w:ind w:firstLine="640" w:firstLineChars="200"/>
        <w:rPr>
          <w:rFonts w:ascii="仿宋_GB2312"/>
          <w:szCs w:val="32"/>
          <w:highlight w:val="none"/>
        </w:rPr>
      </w:pPr>
    </w:p>
    <w:p>
      <w:pPr>
        <w:rPr>
          <w:rFonts w:ascii="仿宋_GB2312"/>
          <w:szCs w:val="32"/>
          <w:highlight w:val="none"/>
        </w:rPr>
      </w:pPr>
    </w:p>
    <w:p>
      <w:pPr>
        <w:rPr>
          <w:rFonts w:ascii="仿宋_GB2312"/>
          <w:szCs w:val="32"/>
          <w:highlight w:val="none"/>
        </w:rPr>
      </w:pPr>
    </w:p>
    <w:p>
      <w:pPr>
        <w:ind w:firstLine="3360" w:firstLineChars="1050"/>
        <w:rPr>
          <w:rFonts w:ascii="仿宋_GB2312"/>
          <w:szCs w:val="32"/>
          <w:highlight w:val="none"/>
        </w:rPr>
      </w:pPr>
      <w:r>
        <w:rPr>
          <w:rFonts w:hint="eastAsia" w:ascii="仿宋_GB2312"/>
          <w:szCs w:val="32"/>
          <w:highlight w:val="none"/>
        </w:rPr>
        <w:t>法定代表人（签字）：</w:t>
      </w:r>
    </w:p>
    <w:p>
      <w:pPr>
        <w:ind w:firstLine="3360" w:firstLineChars="1050"/>
        <w:rPr>
          <w:rFonts w:ascii="仿宋_GB2312"/>
          <w:szCs w:val="32"/>
          <w:highlight w:val="none"/>
        </w:rPr>
      </w:pPr>
      <w:r>
        <w:rPr>
          <w:rFonts w:hint="eastAsia" w:ascii="仿宋_GB2312"/>
          <w:szCs w:val="32"/>
          <w:highlight w:val="none"/>
        </w:rPr>
        <w:t xml:space="preserve">公司（盖章）     </w:t>
      </w:r>
    </w:p>
    <w:p>
      <w:pPr>
        <w:ind w:firstLine="3360" w:firstLineChars="1050"/>
        <w:rPr>
          <w:rFonts w:hint="eastAsia" w:ascii="仿宋_GB2312"/>
          <w:szCs w:val="32"/>
          <w:highlight w:val="none"/>
        </w:rPr>
      </w:pPr>
      <w:r>
        <w:rPr>
          <w:rFonts w:hint="eastAsia" w:ascii="仿宋_GB2312"/>
          <w:szCs w:val="32"/>
          <w:highlight w:val="none"/>
        </w:rPr>
        <w:t>年    月    日</w:t>
      </w:r>
    </w:p>
    <w:p>
      <w:pPr>
        <w:pStyle w:val="2"/>
        <w:rPr>
          <w:rFonts w:hint="eastAsia" w:ascii="仿宋_GB2312"/>
          <w:szCs w:val="32"/>
          <w:highlight w:val="none"/>
        </w:rPr>
      </w:pPr>
    </w:p>
    <w:p>
      <w:pPr>
        <w:pStyle w:val="3"/>
        <w:rPr>
          <w:rFonts w:hint="eastAsia" w:ascii="仿宋_GB2312"/>
          <w:szCs w:val="32"/>
          <w:highlight w:val="none"/>
        </w:rPr>
      </w:pPr>
    </w:p>
    <w:p>
      <w:pPr>
        <w:pStyle w:val="7"/>
        <w:rPr>
          <w:rFonts w:hint="eastAsia" w:ascii="仿宋_GB2312"/>
          <w:szCs w:val="32"/>
          <w:highlight w:val="none"/>
        </w:rPr>
      </w:pPr>
    </w:p>
    <w:p>
      <w:pPr>
        <w:pStyle w:val="7"/>
        <w:rPr>
          <w:rFonts w:hint="eastAsia" w:ascii="仿宋_GB2312"/>
          <w:szCs w:val="32"/>
          <w:highlight w:val="none"/>
        </w:rPr>
      </w:pPr>
    </w:p>
    <w:p>
      <w:pPr>
        <w:pStyle w:val="7"/>
        <w:ind w:left="0" w:leftChars="0" w:firstLine="0" w:firstLineChars="0"/>
        <w:rPr>
          <w:rFonts w:hint="eastAsia" w:ascii="仿宋_GB2312" w:eastAsia="仿宋_GB2312"/>
          <w:szCs w:val="32"/>
          <w:highlight w:val="none"/>
          <w:lang w:val="en-US" w:eastAsia="zh-CN"/>
        </w:rPr>
      </w:pPr>
    </w:p>
    <w:p>
      <w:pPr>
        <w:pStyle w:val="7"/>
        <w:ind w:left="0" w:leftChars="0" w:firstLine="0" w:firstLineChars="0"/>
        <w:rPr>
          <w:rFonts w:hint="eastAsia" w:ascii="仿宋_GB2312" w:eastAsia="仿宋_GB2312"/>
          <w:szCs w:val="32"/>
          <w:highlight w:val="none"/>
          <w:lang w:val="en-US" w:eastAsia="zh-CN"/>
        </w:rPr>
      </w:pPr>
    </w:p>
    <w:p>
      <w:pPr>
        <w:pStyle w:val="7"/>
        <w:ind w:left="0" w:leftChars="0" w:firstLine="0" w:firstLineChars="0"/>
        <w:rPr>
          <w:rFonts w:hint="eastAsia" w:ascii="仿宋_GB2312" w:eastAsia="仿宋_GB2312"/>
          <w:szCs w:val="32"/>
          <w:highlight w:val="none"/>
          <w:lang w:val="en-US" w:eastAsia="zh-CN"/>
        </w:rPr>
      </w:pPr>
    </w:p>
    <w:p>
      <w:pPr>
        <w:pStyle w:val="7"/>
        <w:ind w:left="0" w:leftChars="0" w:firstLine="0" w:firstLineChars="0"/>
        <w:rPr>
          <w:rFonts w:hint="eastAsia" w:ascii="仿宋_GB2312" w:eastAsia="仿宋_GB2312"/>
          <w:szCs w:val="32"/>
          <w:highlight w:val="none"/>
          <w:lang w:val="en-US" w:eastAsia="zh-CN"/>
        </w:rPr>
      </w:pPr>
    </w:p>
    <w:p>
      <w:pPr>
        <w:keepNext w:val="0"/>
        <w:keepLines w:val="0"/>
        <w:pageBreakBefore w:val="0"/>
        <w:widowControl w:val="0"/>
        <w:kinsoku/>
        <w:wordWrap/>
        <w:overflowPunct/>
        <w:topLinePunct w:val="0"/>
        <w:autoSpaceDE/>
        <w:autoSpaceDN/>
        <w:bidi w:val="0"/>
        <w:adjustRightInd/>
        <w:snapToGrid/>
        <w:spacing w:line="440" w:lineRule="exact"/>
        <w:textAlignment w:val="auto"/>
        <w:rPr>
          <w:rFonts w:hint="eastAsia" w:ascii="黑体" w:hAnsi="黑体" w:eastAsia="黑体"/>
          <w:highlight w:val="none"/>
          <w:lang w:val="en-US" w:eastAsia="zh-CN"/>
        </w:rPr>
      </w:pPr>
      <w:r>
        <w:rPr>
          <w:rFonts w:hint="eastAsia" w:ascii="黑体" w:hAnsi="黑体" w:eastAsia="黑体"/>
          <w:highlight w:val="none"/>
          <w:lang w:val="en-US" w:eastAsia="zh-CN"/>
        </w:rPr>
        <w:t>附件三</w:t>
      </w:r>
    </w:p>
    <w:p>
      <w:pPr>
        <w:keepNext w:val="0"/>
        <w:keepLines w:val="0"/>
        <w:pageBreakBefore w:val="0"/>
        <w:widowControl w:val="0"/>
        <w:kinsoku/>
        <w:wordWrap/>
        <w:overflowPunct/>
        <w:topLinePunct w:val="0"/>
        <w:autoSpaceDE/>
        <w:autoSpaceDN/>
        <w:bidi w:val="0"/>
        <w:adjustRightInd/>
        <w:snapToGrid/>
        <w:spacing w:line="440" w:lineRule="exact"/>
        <w:jc w:val="center"/>
        <w:textAlignment w:val="auto"/>
        <w:rPr>
          <w:rFonts w:hint="eastAsia" w:ascii="小标宋" w:hAnsi="小标宋" w:eastAsia="小标宋" w:cs="小标宋"/>
          <w:sz w:val="44"/>
          <w:szCs w:val="44"/>
          <w:lang w:val="en-US" w:eastAsia="zh-CN"/>
        </w:rPr>
      </w:pPr>
      <w:r>
        <w:rPr>
          <w:rFonts w:hint="eastAsia" w:ascii="小标宋" w:hAnsi="小标宋" w:eastAsia="小标宋" w:cs="小标宋"/>
          <w:sz w:val="44"/>
          <w:szCs w:val="44"/>
          <w:lang w:val="en-US" w:eastAsia="zh-CN"/>
        </w:rPr>
        <w:t>合同编号规则</w:t>
      </w:r>
    </w:p>
    <w:p>
      <w:pPr>
        <w:keepNext w:val="0"/>
        <w:keepLines w:val="0"/>
        <w:pageBreakBefore w:val="0"/>
        <w:widowControl w:val="0"/>
        <w:numPr>
          <w:ilvl w:val="0"/>
          <w:numId w:val="0"/>
        </w:numPr>
        <w:kinsoku/>
        <w:wordWrap/>
        <w:overflowPunct/>
        <w:topLinePunct w:val="0"/>
        <w:autoSpaceDE/>
        <w:autoSpaceDN/>
        <w:bidi w:val="0"/>
        <w:adjustRightInd/>
        <w:snapToGrid/>
        <w:spacing w:line="440" w:lineRule="exact"/>
        <w:ind w:firstLine="640" w:firstLineChars="200"/>
        <w:textAlignment w:val="auto"/>
        <w:rPr>
          <w:rFonts w:hint="eastAsia" w:ascii="黑体" w:hAnsi="黑体" w:eastAsia="黑体" w:cs="黑体"/>
          <w:sz w:val="32"/>
          <w:szCs w:val="32"/>
          <w:lang w:val="en-US" w:eastAsia="zh-CN"/>
        </w:rPr>
      </w:pPr>
      <w:r>
        <w:rPr>
          <w:rFonts w:hint="eastAsia" w:ascii="黑体" w:hAnsi="黑体" w:eastAsia="黑体" w:cs="黑体"/>
          <w:sz w:val="32"/>
          <w:szCs w:val="32"/>
          <w:lang w:val="en-US" w:eastAsia="zh-CN"/>
        </w:rPr>
        <w:t>一、方法和标准描述</w:t>
      </w:r>
    </w:p>
    <w:p>
      <w:pPr>
        <w:keepNext w:val="0"/>
        <w:keepLines w:val="0"/>
        <w:pageBreakBefore w:val="0"/>
        <w:widowControl w:val="0"/>
        <w:numPr>
          <w:ilvl w:val="0"/>
          <w:numId w:val="0"/>
        </w:numPr>
        <w:kinsoku/>
        <w:wordWrap/>
        <w:overflowPunct/>
        <w:topLinePunct w:val="0"/>
        <w:autoSpaceDE/>
        <w:autoSpaceDN/>
        <w:bidi w:val="0"/>
        <w:adjustRightInd/>
        <w:snapToGrid/>
        <w:spacing w:line="440" w:lineRule="exact"/>
        <w:ind w:firstLine="640" w:firstLineChars="200"/>
        <w:textAlignment w:val="auto"/>
        <w:rPr>
          <w:rFonts w:hint="eastAsia" w:ascii="仿宋_GB2312" w:hAnsi="仿宋_GB2312" w:eastAsia="仿宋_GB2312" w:cs="仿宋_GB2312"/>
          <w:sz w:val="32"/>
          <w:szCs w:val="32"/>
          <w:lang w:val="en-US" w:eastAsia="zh-CN"/>
        </w:rPr>
      </w:pPr>
      <w:r>
        <w:rPr>
          <w:rFonts w:hint="eastAsia" w:ascii="仿宋_GB2312" w:hAnsi="仿宋_GB2312" w:eastAsia="仿宋_GB2312" w:cs="仿宋_GB2312"/>
          <w:sz w:val="32"/>
          <w:szCs w:val="32"/>
          <w:lang w:val="en-US" w:eastAsia="zh-CN"/>
        </w:rPr>
        <w:t>1、合同分类编号应遵循下列原则：</w:t>
      </w:r>
    </w:p>
    <w:p>
      <w:pPr>
        <w:keepNext w:val="0"/>
        <w:keepLines w:val="0"/>
        <w:pageBreakBefore w:val="0"/>
        <w:widowControl w:val="0"/>
        <w:numPr>
          <w:ilvl w:val="0"/>
          <w:numId w:val="0"/>
        </w:numPr>
        <w:kinsoku/>
        <w:wordWrap/>
        <w:overflowPunct/>
        <w:topLinePunct w:val="0"/>
        <w:autoSpaceDE/>
        <w:autoSpaceDN/>
        <w:bidi w:val="0"/>
        <w:adjustRightInd/>
        <w:snapToGrid/>
        <w:spacing w:line="440" w:lineRule="exact"/>
        <w:ind w:firstLine="640" w:firstLineChars="200"/>
        <w:textAlignment w:val="auto"/>
        <w:rPr>
          <w:rFonts w:hint="eastAsia" w:ascii="仿宋_GB2312" w:hAnsi="仿宋_GB2312" w:eastAsia="仿宋_GB2312" w:cs="仿宋_GB2312"/>
          <w:sz w:val="32"/>
          <w:szCs w:val="32"/>
          <w:lang w:val="en-US" w:eastAsia="zh-CN"/>
        </w:rPr>
      </w:pPr>
      <w:r>
        <w:rPr>
          <w:rFonts w:hint="eastAsia" w:ascii="仿宋_GB2312" w:hAnsi="仿宋_GB2312" w:eastAsia="仿宋_GB2312" w:cs="仿宋_GB2312"/>
          <w:sz w:val="32"/>
          <w:szCs w:val="32"/>
          <w:lang w:val="en-US" w:eastAsia="zh-CN"/>
        </w:rPr>
        <w:t>公司所有合同及协议都应按统一标准进行分类并连续编号。</w:t>
      </w:r>
    </w:p>
    <w:p>
      <w:pPr>
        <w:keepNext w:val="0"/>
        <w:keepLines w:val="0"/>
        <w:pageBreakBefore w:val="0"/>
        <w:widowControl w:val="0"/>
        <w:numPr>
          <w:ilvl w:val="0"/>
          <w:numId w:val="0"/>
        </w:numPr>
        <w:kinsoku/>
        <w:wordWrap/>
        <w:overflowPunct/>
        <w:topLinePunct w:val="0"/>
        <w:autoSpaceDE/>
        <w:autoSpaceDN/>
        <w:bidi w:val="0"/>
        <w:adjustRightInd/>
        <w:snapToGrid/>
        <w:spacing w:line="440" w:lineRule="exact"/>
        <w:ind w:firstLine="640" w:firstLineChars="200"/>
        <w:textAlignment w:val="auto"/>
        <w:rPr>
          <w:rFonts w:hint="eastAsia" w:ascii="仿宋_GB2312" w:hAnsi="仿宋_GB2312" w:eastAsia="仿宋_GB2312" w:cs="仿宋_GB2312"/>
          <w:sz w:val="32"/>
          <w:szCs w:val="32"/>
          <w:lang w:val="en-US" w:eastAsia="zh-CN"/>
        </w:rPr>
      </w:pPr>
      <w:r>
        <w:rPr>
          <w:rFonts w:hint="eastAsia" w:ascii="仿宋_GB2312" w:hAnsi="仿宋_GB2312" w:eastAsia="仿宋_GB2312" w:cs="仿宋_GB2312"/>
          <w:sz w:val="32"/>
          <w:szCs w:val="32"/>
          <w:lang w:val="en-US" w:eastAsia="zh-CN"/>
        </w:rPr>
        <w:t>2、合同编号方法：（按四级编码）</w:t>
      </w:r>
    </w:p>
    <w:tbl>
      <w:tblPr>
        <w:tblStyle w:val="5"/>
        <w:tblW w:w="9189"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2484"/>
        <w:gridCol w:w="2805"/>
        <w:gridCol w:w="3900"/>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484" w:type="dxa"/>
          </w:tcPr>
          <w:p>
            <w:pPr>
              <w:keepNext w:val="0"/>
              <w:keepLines w:val="0"/>
              <w:pageBreakBefore w:val="0"/>
              <w:widowControl w:val="0"/>
              <w:numPr>
                <w:ilvl w:val="0"/>
                <w:numId w:val="0"/>
              </w:numPr>
              <w:kinsoku/>
              <w:wordWrap/>
              <w:overflowPunct/>
              <w:topLinePunct w:val="0"/>
              <w:autoSpaceDE/>
              <w:autoSpaceDN/>
              <w:bidi w:val="0"/>
              <w:adjustRightInd/>
              <w:snapToGrid/>
              <w:spacing w:line="440" w:lineRule="exact"/>
              <w:jc w:val="center"/>
              <w:textAlignment w:val="auto"/>
              <w:rPr>
                <w:rFonts w:hint="eastAsia" w:ascii="黑体" w:hAnsi="黑体" w:eastAsia="黑体" w:cs="黑体"/>
                <w:sz w:val="32"/>
                <w:szCs w:val="32"/>
                <w:vertAlign w:val="baseline"/>
                <w:lang w:val="en-US" w:eastAsia="zh-CN"/>
              </w:rPr>
            </w:pPr>
            <w:r>
              <w:rPr>
                <w:rFonts w:hint="eastAsia" w:ascii="黑体" w:hAnsi="黑体" w:eastAsia="黑体" w:cs="黑体"/>
                <w:sz w:val="32"/>
                <w:szCs w:val="32"/>
                <w:vertAlign w:val="baseline"/>
                <w:lang w:val="en-US" w:eastAsia="zh-CN"/>
              </w:rPr>
              <w:t>编码级别</w:t>
            </w:r>
          </w:p>
        </w:tc>
        <w:tc>
          <w:tcPr>
            <w:tcW w:w="2805" w:type="dxa"/>
          </w:tcPr>
          <w:p>
            <w:pPr>
              <w:keepNext w:val="0"/>
              <w:keepLines w:val="0"/>
              <w:pageBreakBefore w:val="0"/>
              <w:widowControl w:val="0"/>
              <w:numPr>
                <w:ilvl w:val="0"/>
                <w:numId w:val="0"/>
              </w:numPr>
              <w:kinsoku/>
              <w:wordWrap/>
              <w:overflowPunct/>
              <w:topLinePunct w:val="0"/>
              <w:autoSpaceDE/>
              <w:autoSpaceDN/>
              <w:bidi w:val="0"/>
              <w:adjustRightInd/>
              <w:snapToGrid/>
              <w:spacing w:line="440" w:lineRule="exact"/>
              <w:jc w:val="center"/>
              <w:textAlignment w:val="auto"/>
              <w:rPr>
                <w:rFonts w:hint="eastAsia" w:ascii="黑体" w:hAnsi="黑体" w:eastAsia="黑体" w:cs="黑体"/>
                <w:sz w:val="32"/>
                <w:szCs w:val="32"/>
                <w:vertAlign w:val="baseline"/>
                <w:lang w:val="en-US" w:eastAsia="zh-CN"/>
              </w:rPr>
            </w:pPr>
            <w:r>
              <w:rPr>
                <w:rFonts w:hint="eastAsia" w:ascii="黑体" w:hAnsi="黑体" w:eastAsia="黑体" w:cs="黑体"/>
                <w:sz w:val="32"/>
                <w:szCs w:val="32"/>
                <w:vertAlign w:val="baseline"/>
                <w:lang w:val="en-US" w:eastAsia="zh-CN"/>
              </w:rPr>
              <w:t>编码类别</w:t>
            </w:r>
          </w:p>
        </w:tc>
        <w:tc>
          <w:tcPr>
            <w:tcW w:w="3900" w:type="dxa"/>
          </w:tcPr>
          <w:p>
            <w:pPr>
              <w:keepNext w:val="0"/>
              <w:keepLines w:val="0"/>
              <w:pageBreakBefore w:val="0"/>
              <w:widowControl w:val="0"/>
              <w:numPr>
                <w:ilvl w:val="0"/>
                <w:numId w:val="0"/>
              </w:numPr>
              <w:kinsoku/>
              <w:wordWrap/>
              <w:overflowPunct/>
              <w:topLinePunct w:val="0"/>
              <w:autoSpaceDE/>
              <w:autoSpaceDN/>
              <w:bidi w:val="0"/>
              <w:adjustRightInd/>
              <w:snapToGrid/>
              <w:spacing w:line="440" w:lineRule="exact"/>
              <w:jc w:val="center"/>
              <w:textAlignment w:val="auto"/>
              <w:rPr>
                <w:rFonts w:hint="eastAsia" w:ascii="黑体" w:hAnsi="黑体" w:eastAsia="黑体" w:cs="黑体"/>
                <w:sz w:val="32"/>
                <w:szCs w:val="32"/>
                <w:vertAlign w:val="baseline"/>
                <w:lang w:val="en-US" w:eastAsia="zh-CN"/>
              </w:rPr>
            </w:pPr>
            <w:r>
              <w:rPr>
                <w:rFonts w:hint="eastAsia" w:ascii="黑体" w:hAnsi="黑体" w:eastAsia="黑体" w:cs="黑体"/>
                <w:sz w:val="32"/>
                <w:szCs w:val="32"/>
                <w:vertAlign w:val="baseline"/>
                <w:lang w:val="en-US" w:eastAsia="zh-CN"/>
              </w:rPr>
              <w:t>编码类别说明</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872" w:hRule="atLeast"/>
        </w:trPr>
        <w:tc>
          <w:tcPr>
            <w:tcW w:w="2484" w:type="dxa"/>
            <w:vAlign w:val="center"/>
          </w:tcPr>
          <w:p>
            <w:pPr>
              <w:keepNext w:val="0"/>
              <w:keepLines w:val="0"/>
              <w:pageBreakBefore w:val="0"/>
              <w:widowControl w:val="0"/>
              <w:numPr>
                <w:ilvl w:val="0"/>
                <w:numId w:val="0"/>
              </w:numPr>
              <w:kinsoku/>
              <w:wordWrap/>
              <w:overflowPunct/>
              <w:topLinePunct w:val="0"/>
              <w:autoSpaceDE/>
              <w:autoSpaceDN/>
              <w:bidi w:val="0"/>
              <w:adjustRightInd/>
              <w:snapToGrid/>
              <w:spacing w:line="440" w:lineRule="exact"/>
              <w:jc w:val="center"/>
              <w:textAlignment w:val="auto"/>
              <w:rPr>
                <w:rFonts w:hint="eastAsia" w:ascii="仿宋_GB2312" w:hAnsi="仿宋_GB2312" w:eastAsia="仿宋_GB2312" w:cs="仿宋_GB2312"/>
                <w:sz w:val="24"/>
                <w:szCs w:val="24"/>
                <w:vertAlign w:val="baseline"/>
                <w:lang w:val="en-US" w:eastAsia="zh-CN"/>
              </w:rPr>
            </w:pPr>
            <w:r>
              <w:rPr>
                <w:rFonts w:hint="eastAsia" w:ascii="仿宋_GB2312" w:hAnsi="仿宋_GB2312" w:eastAsia="仿宋_GB2312" w:cs="仿宋_GB2312"/>
                <w:sz w:val="24"/>
                <w:szCs w:val="24"/>
                <w:vertAlign w:val="baseline"/>
                <w:lang w:val="en-US" w:eastAsia="zh-CN"/>
              </w:rPr>
              <w:t>一级</w:t>
            </w:r>
          </w:p>
        </w:tc>
        <w:tc>
          <w:tcPr>
            <w:tcW w:w="2805" w:type="dxa"/>
            <w:vAlign w:val="center"/>
          </w:tcPr>
          <w:p>
            <w:pPr>
              <w:keepNext w:val="0"/>
              <w:keepLines w:val="0"/>
              <w:pageBreakBefore w:val="0"/>
              <w:widowControl w:val="0"/>
              <w:numPr>
                <w:ilvl w:val="0"/>
                <w:numId w:val="0"/>
              </w:numPr>
              <w:kinsoku/>
              <w:wordWrap/>
              <w:overflowPunct/>
              <w:topLinePunct w:val="0"/>
              <w:autoSpaceDE/>
              <w:autoSpaceDN/>
              <w:bidi w:val="0"/>
              <w:adjustRightInd/>
              <w:snapToGrid/>
              <w:spacing w:line="440" w:lineRule="exact"/>
              <w:jc w:val="center"/>
              <w:textAlignment w:val="auto"/>
              <w:rPr>
                <w:rFonts w:hint="eastAsia" w:ascii="仿宋_GB2312" w:hAnsi="仿宋_GB2312" w:eastAsia="仿宋_GB2312" w:cs="仿宋_GB2312"/>
                <w:sz w:val="24"/>
                <w:szCs w:val="24"/>
                <w:vertAlign w:val="baseline"/>
                <w:lang w:val="en-US" w:eastAsia="zh-CN"/>
              </w:rPr>
            </w:pPr>
            <w:r>
              <w:rPr>
                <w:rFonts w:hint="eastAsia" w:ascii="仿宋_GB2312" w:hAnsi="仿宋_GB2312" w:eastAsia="仿宋_GB2312" w:cs="仿宋_GB2312"/>
                <w:sz w:val="24"/>
                <w:szCs w:val="24"/>
                <w:vertAlign w:val="baseline"/>
                <w:lang w:val="en-US" w:eastAsia="zh-CN"/>
              </w:rPr>
              <w:t>ZHHT</w:t>
            </w:r>
          </w:p>
          <w:p>
            <w:pPr>
              <w:keepNext w:val="0"/>
              <w:keepLines w:val="0"/>
              <w:pageBreakBefore w:val="0"/>
              <w:widowControl w:val="0"/>
              <w:numPr>
                <w:ilvl w:val="0"/>
                <w:numId w:val="0"/>
              </w:numPr>
              <w:kinsoku/>
              <w:wordWrap/>
              <w:overflowPunct/>
              <w:topLinePunct w:val="0"/>
              <w:autoSpaceDE/>
              <w:autoSpaceDN/>
              <w:bidi w:val="0"/>
              <w:adjustRightInd/>
              <w:snapToGrid/>
              <w:spacing w:line="440" w:lineRule="exact"/>
              <w:jc w:val="center"/>
              <w:textAlignment w:val="auto"/>
              <w:rPr>
                <w:rFonts w:hint="default" w:ascii="仿宋_GB2312" w:hAnsi="仿宋_GB2312" w:eastAsia="仿宋_GB2312" w:cs="仿宋_GB2312"/>
                <w:sz w:val="24"/>
                <w:szCs w:val="24"/>
                <w:vertAlign w:val="baseline"/>
                <w:lang w:val="en-US" w:eastAsia="zh-CN"/>
              </w:rPr>
            </w:pPr>
          </w:p>
        </w:tc>
        <w:tc>
          <w:tcPr>
            <w:tcW w:w="3900" w:type="dxa"/>
            <w:vAlign w:val="center"/>
          </w:tcPr>
          <w:p>
            <w:pPr>
              <w:keepNext w:val="0"/>
              <w:keepLines w:val="0"/>
              <w:pageBreakBefore w:val="0"/>
              <w:widowControl w:val="0"/>
              <w:numPr>
                <w:ilvl w:val="0"/>
                <w:numId w:val="0"/>
              </w:numPr>
              <w:kinsoku/>
              <w:wordWrap/>
              <w:overflowPunct/>
              <w:topLinePunct w:val="0"/>
              <w:autoSpaceDE/>
              <w:autoSpaceDN/>
              <w:bidi w:val="0"/>
              <w:adjustRightInd/>
              <w:snapToGrid/>
              <w:spacing w:line="440" w:lineRule="exact"/>
              <w:jc w:val="left"/>
              <w:textAlignment w:val="auto"/>
              <w:rPr>
                <w:rFonts w:hint="eastAsia" w:ascii="仿宋_GB2312" w:hAnsi="仿宋_GB2312" w:eastAsia="仿宋_GB2312" w:cs="仿宋_GB2312"/>
                <w:sz w:val="24"/>
                <w:szCs w:val="24"/>
                <w:vertAlign w:val="baseline"/>
                <w:lang w:val="en-US" w:eastAsia="zh-CN"/>
              </w:rPr>
            </w:pPr>
            <w:r>
              <w:rPr>
                <w:rFonts w:hint="eastAsia" w:ascii="仿宋_GB2312" w:hAnsi="仿宋_GB2312" w:eastAsia="仿宋_GB2312" w:cs="仿宋_GB2312"/>
                <w:sz w:val="24"/>
                <w:szCs w:val="24"/>
                <w:vertAlign w:val="baseline"/>
                <w:lang w:val="en-US" w:eastAsia="zh-CN"/>
              </w:rPr>
              <w:t>编号代码由大写字母表示，ZH代表“智慧公司”后面两个大写字母为“合同”两个汉字拼音的第一个字母。</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782" w:hRule="atLeast"/>
        </w:trPr>
        <w:tc>
          <w:tcPr>
            <w:tcW w:w="2484" w:type="dxa"/>
            <w:vAlign w:val="center"/>
          </w:tcPr>
          <w:p>
            <w:pPr>
              <w:keepNext w:val="0"/>
              <w:keepLines w:val="0"/>
              <w:pageBreakBefore w:val="0"/>
              <w:widowControl w:val="0"/>
              <w:numPr>
                <w:ilvl w:val="0"/>
                <w:numId w:val="0"/>
              </w:numPr>
              <w:kinsoku/>
              <w:wordWrap/>
              <w:overflowPunct/>
              <w:topLinePunct w:val="0"/>
              <w:autoSpaceDE/>
              <w:autoSpaceDN/>
              <w:bidi w:val="0"/>
              <w:adjustRightInd/>
              <w:snapToGrid/>
              <w:spacing w:line="440" w:lineRule="exact"/>
              <w:jc w:val="center"/>
              <w:textAlignment w:val="auto"/>
              <w:rPr>
                <w:rFonts w:hint="eastAsia" w:ascii="仿宋_GB2312" w:hAnsi="仿宋_GB2312" w:eastAsia="仿宋_GB2312" w:cs="仿宋_GB2312"/>
                <w:sz w:val="24"/>
                <w:szCs w:val="24"/>
                <w:vertAlign w:val="baseline"/>
                <w:lang w:val="en-US" w:eastAsia="zh-CN"/>
              </w:rPr>
            </w:pPr>
            <w:r>
              <w:rPr>
                <w:rFonts w:hint="eastAsia" w:ascii="仿宋_GB2312" w:hAnsi="仿宋_GB2312" w:eastAsia="仿宋_GB2312" w:cs="仿宋_GB2312"/>
                <w:sz w:val="24"/>
                <w:szCs w:val="24"/>
                <w:vertAlign w:val="baseline"/>
                <w:lang w:val="en-US" w:eastAsia="zh-CN"/>
              </w:rPr>
              <w:t>二级</w:t>
            </w:r>
          </w:p>
        </w:tc>
        <w:tc>
          <w:tcPr>
            <w:tcW w:w="2805" w:type="dxa"/>
            <w:vAlign w:val="center"/>
          </w:tcPr>
          <w:p>
            <w:pPr>
              <w:keepNext w:val="0"/>
              <w:keepLines w:val="0"/>
              <w:pageBreakBefore w:val="0"/>
              <w:widowControl w:val="0"/>
              <w:numPr>
                <w:ilvl w:val="0"/>
                <w:numId w:val="0"/>
              </w:numPr>
              <w:kinsoku/>
              <w:wordWrap/>
              <w:overflowPunct/>
              <w:topLinePunct w:val="0"/>
              <w:autoSpaceDE/>
              <w:autoSpaceDN/>
              <w:bidi w:val="0"/>
              <w:adjustRightInd/>
              <w:snapToGrid/>
              <w:spacing w:line="440" w:lineRule="exact"/>
              <w:jc w:val="center"/>
              <w:textAlignment w:val="auto"/>
              <w:rPr>
                <w:rFonts w:hint="eastAsia" w:ascii="仿宋_GB2312" w:hAnsi="仿宋_GB2312" w:eastAsia="仿宋_GB2312" w:cs="仿宋_GB2312"/>
                <w:sz w:val="24"/>
                <w:szCs w:val="24"/>
                <w:vertAlign w:val="baseline"/>
                <w:lang w:val="en-US" w:eastAsia="zh-CN"/>
              </w:rPr>
            </w:pPr>
            <w:r>
              <w:rPr>
                <w:rFonts w:hint="eastAsia" w:ascii="仿宋_GB2312" w:hAnsi="仿宋_GB2312" w:eastAsia="仿宋_GB2312" w:cs="仿宋_GB2312"/>
                <w:sz w:val="24"/>
                <w:szCs w:val="24"/>
                <w:vertAlign w:val="baseline"/>
                <w:lang w:val="en-US" w:eastAsia="zh-CN"/>
              </w:rPr>
              <w:t>公司部门</w:t>
            </w:r>
          </w:p>
        </w:tc>
        <w:tc>
          <w:tcPr>
            <w:tcW w:w="3900" w:type="dxa"/>
            <w:vAlign w:val="center"/>
          </w:tcPr>
          <w:p>
            <w:pPr>
              <w:keepNext w:val="0"/>
              <w:keepLines w:val="0"/>
              <w:pageBreakBefore w:val="0"/>
              <w:widowControl w:val="0"/>
              <w:numPr>
                <w:ilvl w:val="0"/>
                <w:numId w:val="0"/>
              </w:numPr>
              <w:kinsoku/>
              <w:wordWrap/>
              <w:overflowPunct/>
              <w:topLinePunct w:val="0"/>
              <w:autoSpaceDE/>
              <w:autoSpaceDN/>
              <w:bidi w:val="0"/>
              <w:adjustRightInd/>
              <w:snapToGrid/>
              <w:spacing w:line="440" w:lineRule="exact"/>
              <w:jc w:val="left"/>
              <w:textAlignment w:val="auto"/>
              <w:rPr>
                <w:rFonts w:hint="eastAsia" w:ascii="仿宋_GB2312" w:hAnsi="仿宋_GB2312" w:eastAsia="仿宋_GB2312" w:cs="仿宋_GB2312"/>
                <w:sz w:val="24"/>
                <w:szCs w:val="24"/>
                <w:vertAlign w:val="baseline"/>
                <w:lang w:val="en-US" w:eastAsia="zh-CN"/>
              </w:rPr>
            </w:pPr>
            <w:r>
              <w:rPr>
                <w:rFonts w:hint="eastAsia" w:ascii="仿宋_GB2312" w:hAnsi="仿宋_GB2312" w:eastAsia="仿宋_GB2312" w:cs="仿宋_GB2312"/>
                <w:sz w:val="24"/>
                <w:szCs w:val="24"/>
                <w:vertAlign w:val="baseline"/>
                <w:lang w:val="en-US" w:eastAsia="zh-CN"/>
              </w:rPr>
              <w:t>综合</w:t>
            </w:r>
            <w:r>
              <w:rPr>
                <w:rFonts w:hint="eastAsia" w:ascii="仿宋_GB2312" w:hAnsi="仿宋_GB2312" w:cs="仿宋_GB2312"/>
                <w:sz w:val="24"/>
                <w:szCs w:val="24"/>
                <w:vertAlign w:val="baseline"/>
                <w:lang w:val="en-US" w:eastAsia="zh-CN"/>
              </w:rPr>
              <w:t>办公室</w:t>
            </w:r>
            <w:r>
              <w:rPr>
                <w:rFonts w:hint="eastAsia" w:ascii="仿宋_GB2312" w:hAnsi="仿宋_GB2312" w:eastAsia="仿宋_GB2312" w:cs="仿宋_GB2312"/>
                <w:sz w:val="24"/>
                <w:szCs w:val="24"/>
                <w:vertAlign w:val="baseline"/>
                <w:lang w:val="en-US" w:eastAsia="zh-CN"/>
              </w:rPr>
              <w:t>：01</w:t>
            </w:r>
          </w:p>
          <w:p>
            <w:pPr>
              <w:keepNext w:val="0"/>
              <w:keepLines w:val="0"/>
              <w:pageBreakBefore w:val="0"/>
              <w:widowControl w:val="0"/>
              <w:numPr>
                <w:ilvl w:val="0"/>
                <w:numId w:val="0"/>
              </w:numPr>
              <w:kinsoku/>
              <w:wordWrap/>
              <w:overflowPunct/>
              <w:topLinePunct w:val="0"/>
              <w:autoSpaceDE/>
              <w:autoSpaceDN/>
              <w:bidi w:val="0"/>
              <w:adjustRightInd/>
              <w:snapToGrid/>
              <w:spacing w:line="440" w:lineRule="exact"/>
              <w:jc w:val="left"/>
              <w:textAlignment w:val="auto"/>
              <w:rPr>
                <w:rFonts w:hint="eastAsia" w:ascii="仿宋_GB2312" w:hAnsi="仿宋_GB2312" w:eastAsia="仿宋_GB2312" w:cs="仿宋_GB2312"/>
                <w:sz w:val="24"/>
                <w:szCs w:val="24"/>
                <w:vertAlign w:val="baseline"/>
                <w:lang w:val="en-US" w:eastAsia="zh-CN"/>
              </w:rPr>
            </w:pPr>
            <w:r>
              <w:rPr>
                <w:rFonts w:hint="eastAsia" w:ascii="仿宋_GB2312" w:hAnsi="仿宋_GB2312" w:cs="仿宋_GB2312"/>
                <w:sz w:val="24"/>
                <w:szCs w:val="24"/>
                <w:vertAlign w:val="baseline"/>
                <w:lang w:val="en-US" w:eastAsia="zh-CN"/>
              </w:rPr>
              <w:t>工程技术部：02</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022" w:hRule="atLeast"/>
        </w:trPr>
        <w:tc>
          <w:tcPr>
            <w:tcW w:w="2484" w:type="dxa"/>
            <w:vAlign w:val="center"/>
          </w:tcPr>
          <w:p>
            <w:pPr>
              <w:keepNext w:val="0"/>
              <w:keepLines w:val="0"/>
              <w:pageBreakBefore w:val="0"/>
              <w:widowControl w:val="0"/>
              <w:numPr>
                <w:ilvl w:val="0"/>
                <w:numId w:val="0"/>
              </w:numPr>
              <w:kinsoku/>
              <w:wordWrap/>
              <w:overflowPunct/>
              <w:topLinePunct w:val="0"/>
              <w:autoSpaceDE/>
              <w:autoSpaceDN/>
              <w:bidi w:val="0"/>
              <w:adjustRightInd/>
              <w:snapToGrid/>
              <w:spacing w:line="440" w:lineRule="exact"/>
              <w:jc w:val="center"/>
              <w:textAlignment w:val="auto"/>
              <w:rPr>
                <w:rFonts w:hint="eastAsia" w:ascii="仿宋_GB2312" w:hAnsi="仿宋_GB2312" w:eastAsia="仿宋_GB2312" w:cs="仿宋_GB2312"/>
                <w:sz w:val="24"/>
                <w:szCs w:val="24"/>
                <w:vertAlign w:val="baseline"/>
                <w:lang w:val="en-US" w:eastAsia="zh-CN"/>
              </w:rPr>
            </w:pPr>
            <w:r>
              <w:rPr>
                <w:rFonts w:hint="eastAsia" w:ascii="仿宋_GB2312" w:hAnsi="仿宋_GB2312" w:eastAsia="仿宋_GB2312" w:cs="仿宋_GB2312"/>
                <w:sz w:val="24"/>
                <w:szCs w:val="24"/>
                <w:vertAlign w:val="baseline"/>
                <w:lang w:val="en-US" w:eastAsia="zh-CN"/>
              </w:rPr>
              <w:t>三级</w:t>
            </w:r>
          </w:p>
        </w:tc>
        <w:tc>
          <w:tcPr>
            <w:tcW w:w="2805" w:type="dxa"/>
            <w:vAlign w:val="center"/>
          </w:tcPr>
          <w:p>
            <w:pPr>
              <w:keepNext w:val="0"/>
              <w:keepLines w:val="0"/>
              <w:pageBreakBefore w:val="0"/>
              <w:widowControl w:val="0"/>
              <w:numPr>
                <w:ilvl w:val="0"/>
                <w:numId w:val="0"/>
              </w:numPr>
              <w:kinsoku/>
              <w:wordWrap/>
              <w:overflowPunct/>
              <w:topLinePunct w:val="0"/>
              <w:autoSpaceDE/>
              <w:autoSpaceDN/>
              <w:bidi w:val="0"/>
              <w:adjustRightInd/>
              <w:snapToGrid/>
              <w:spacing w:line="440" w:lineRule="exact"/>
              <w:jc w:val="center"/>
              <w:textAlignment w:val="auto"/>
              <w:rPr>
                <w:rFonts w:hint="eastAsia" w:ascii="仿宋_GB2312" w:hAnsi="仿宋_GB2312" w:eastAsia="仿宋_GB2312" w:cs="仿宋_GB2312"/>
                <w:sz w:val="24"/>
                <w:szCs w:val="24"/>
                <w:vertAlign w:val="baseline"/>
                <w:lang w:val="en-US" w:eastAsia="zh-CN"/>
              </w:rPr>
            </w:pPr>
            <w:r>
              <w:rPr>
                <w:rFonts w:hint="eastAsia" w:ascii="仿宋_GB2312" w:hAnsi="仿宋_GB2312" w:eastAsia="仿宋_GB2312" w:cs="仿宋_GB2312"/>
                <w:sz w:val="24"/>
                <w:szCs w:val="24"/>
                <w:vertAlign w:val="baseline"/>
                <w:lang w:val="en-US" w:eastAsia="zh-CN"/>
              </w:rPr>
              <w:t>合同签订年份</w:t>
            </w:r>
          </w:p>
        </w:tc>
        <w:tc>
          <w:tcPr>
            <w:tcW w:w="3900" w:type="dxa"/>
            <w:vAlign w:val="center"/>
          </w:tcPr>
          <w:p>
            <w:pPr>
              <w:keepNext w:val="0"/>
              <w:keepLines w:val="0"/>
              <w:pageBreakBefore w:val="0"/>
              <w:widowControl w:val="0"/>
              <w:numPr>
                <w:ilvl w:val="0"/>
                <w:numId w:val="0"/>
              </w:numPr>
              <w:kinsoku/>
              <w:wordWrap/>
              <w:overflowPunct/>
              <w:topLinePunct w:val="0"/>
              <w:autoSpaceDE/>
              <w:autoSpaceDN/>
              <w:bidi w:val="0"/>
              <w:adjustRightInd/>
              <w:snapToGrid/>
              <w:spacing w:line="440" w:lineRule="exact"/>
              <w:jc w:val="left"/>
              <w:textAlignment w:val="auto"/>
              <w:rPr>
                <w:rFonts w:hint="eastAsia" w:ascii="仿宋_GB2312" w:hAnsi="仿宋_GB2312" w:eastAsia="仿宋_GB2312" w:cs="仿宋_GB2312"/>
                <w:sz w:val="24"/>
                <w:szCs w:val="24"/>
                <w:vertAlign w:val="baseline"/>
                <w:lang w:val="en-US" w:eastAsia="zh-CN"/>
              </w:rPr>
            </w:pPr>
            <w:r>
              <w:rPr>
                <w:rFonts w:hint="eastAsia" w:ascii="仿宋_GB2312" w:hAnsi="仿宋_GB2312" w:eastAsia="仿宋_GB2312" w:cs="仿宋_GB2312"/>
                <w:sz w:val="24"/>
                <w:szCs w:val="24"/>
                <w:vertAlign w:val="baseline"/>
                <w:lang w:val="en-US" w:eastAsia="zh-CN"/>
              </w:rPr>
              <w:t>编号代码由签订年份四位数用阿拉伯数字表示。</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317" w:hRule="atLeast"/>
        </w:trPr>
        <w:tc>
          <w:tcPr>
            <w:tcW w:w="2484" w:type="dxa"/>
            <w:vAlign w:val="center"/>
          </w:tcPr>
          <w:p>
            <w:pPr>
              <w:keepNext w:val="0"/>
              <w:keepLines w:val="0"/>
              <w:pageBreakBefore w:val="0"/>
              <w:widowControl w:val="0"/>
              <w:numPr>
                <w:ilvl w:val="0"/>
                <w:numId w:val="0"/>
              </w:numPr>
              <w:kinsoku/>
              <w:wordWrap/>
              <w:overflowPunct/>
              <w:topLinePunct w:val="0"/>
              <w:autoSpaceDE/>
              <w:autoSpaceDN/>
              <w:bidi w:val="0"/>
              <w:adjustRightInd/>
              <w:snapToGrid/>
              <w:spacing w:line="440" w:lineRule="exact"/>
              <w:jc w:val="center"/>
              <w:textAlignment w:val="auto"/>
              <w:rPr>
                <w:rFonts w:hint="eastAsia" w:ascii="仿宋_GB2312" w:hAnsi="仿宋_GB2312" w:eastAsia="仿宋_GB2312" w:cs="仿宋_GB2312"/>
                <w:sz w:val="24"/>
                <w:szCs w:val="24"/>
                <w:vertAlign w:val="baseline"/>
                <w:lang w:val="en-US" w:eastAsia="zh-CN"/>
              </w:rPr>
            </w:pPr>
            <w:r>
              <w:rPr>
                <w:rFonts w:hint="eastAsia" w:ascii="仿宋_GB2312" w:hAnsi="仿宋_GB2312" w:eastAsia="仿宋_GB2312" w:cs="仿宋_GB2312"/>
                <w:sz w:val="24"/>
                <w:szCs w:val="24"/>
                <w:vertAlign w:val="baseline"/>
                <w:lang w:val="en-US" w:eastAsia="zh-CN"/>
              </w:rPr>
              <w:t>四级</w:t>
            </w:r>
          </w:p>
        </w:tc>
        <w:tc>
          <w:tcPr>
            <w:tcW w:w="2805" w:type="dxa"/>
            <w:vAlign w:val="center"/>
          </w:tcPr>
          <w:p>
            <w:pPr>
              <w:keepNext w:val="0"/>
              <w:keepLines w:val="0"/>
              <w:pageBreakBefore w:val="0"/>
              <w:widowControl w:val="0"/>
              <w:numPr>
                <w:ilvl w:val="0"/>
                <w:numId w:val="0"/>
              </w:numPr>
              <w:kinsoku/>
              <w:wordWrap/>
              <w:overflowPunct/>
              <w:topLinePunct w:val="0"/>
              <w:autoSpaceDE/>
              <w:autoSpaceDN/>
              <w:bidi w:val="0"/>
              <w:adjustRightInd/>
              <w:snapToGrid/>
              <w:spacing w:line="440" w:lineRule="exact"/>
              <w:jc w:val="center"/>
              <w:textAlignment w:val="auto"/>
              <w:rPr>
                <w:rFonts w:hint="eastAsia" w:ascii="仿宋_GB2312" w:hAnsi="仿宋_GB2312" w:eastAsia="仿宋_GB2312" w:cs="仿宋_GB2312"/>
                <w:sz w:val="24"/>
                <w:szCs w:val="24"/>
                <w:vertAlign w:val="baseline"/>
                <w:lang w:val="en-US" w:eastAsia="zh-CN"/>
              </w:rPr>
            </w:pPr>
            <w:r>
              <w:rPr>
                <w:rFonts w:hint="eastAsia" w:ascii="仿宋_GB2312" w:hAnsi="仿宋_GB2312" w:eastAsia="仿宋_GB2312" w:cs="仿宋_GB2312"/>
                <w:sz w:val="24"/>
                <w:szCs w:val="24"/>
                <w:vertAlign w:val="baseline"/>
                <w:lang w:val="en-US" w:eastAsia="zh-CN"/>
              </w:rPr>
              <w:t>合同流水号</w:t>
            </w:r>
          </w:p>
        </w:tc>
        <w:tc>
          <w:tcPr>
            <w:tcW w:w="3900" w:type="dxa"/>
            <w:vAlign w:val="center"/>
          </w:tcPr>
          <w:p>
            <w:pPr>
              <w:keepNext w:val="0"/>
              <w:keepLines w:val="0"/>
              <w:pageBreakBefore w:val="0"/>
              <w:widowControl w:val="0"/>
              <w:numPr>
                <w:ilvl w:val="0"/>
                <w:numId w:val="0"/>
              </w:numPr>
              <w:kinsoku/>
              <w:wordWrap/>
              <w:overflowPunct/>
              <w:topLinePunct w:val="0"/>
              <w:autoSpaceDE/>
              <w:autoSpaceDN/>
              <w:bidi w:val="0"/>
              <w:adjustRightInd/>
              <w:snapToGrid/>
              <w:spacing w:line="440" w:lineRule="exact"/>
              <w:jc w:val="left"/>
              <w:textAlignment w:val="auto"/>
              <w:rPr>
                <w:rFonts w:hint="eastAsia" w:ascii="仿宋_GB2312" w:hAnsi="仿宋_GB2312" w:eastAsia="仿宋_GB2312" w:cs="仿宋_GB2312"/>
                <w:sz w:val="24"/>
                <w:szCs w:val="24"/>
                <w:vertAlign w:val="baseline"/>
                <w:lang w:val="en-US" w:eastAsia="zh-CN"/>
              </w:rPr>
            </w:pPr>
            <w:r>
              <w:rPr>
                <w:rFonts w:hint="eastAsia" w:ascii="仿宋_GB2312" w:hAnsi="仿宋_GB2312" w:eastAsia="仿宋_GB2312" w:cs="仿宋_GB2312"/>
                <w:sz w:val="24"/>
                <w:szCs w:val="24"/>
                <w:vertAlign w:val="baseline"/>
                <w:lang w:val="en-US" w:eastAsia="zh-CN"/>
              </w:rPr>
              <w:t>编号代码为两位阿拉伯数字，从01自99，如果有补充合同，则在流水号后加“补”及该主合同对应的补充协议签订次数、原主合同签订编号。</w:t>
            </w:r>
          </w:p>
        </w:tc>
      </w:tr>
    </w:tbl>
    <w:p>
      <w:pPr>
        <w:keepNext w:val="0"/>
        <w:keepLines w:val="0"/>
        <w:pageBreakBefore w:val="0"/>
        <w:widowControl w:val="0"/>
        <w:numPr>
          <w:ilvl w:val="0"/>
          <w:numId w:val="3"/>
        </w:numPr>
        <w:kinsoku/>
        <w:wordWrap/>
        <w:overflowPunct/>
        <w:topLinePunct w:val="0"/>
        <w:autoSpaceDE/>
        <w:autoSpaceDN/>
        <w:bidi w:val="0"/>
        <w:adjustRightInd/>
        <w:snapToGrid/>
        <w:spacing w:line="440" w:lineRule="exact"/>
        <w:ind w:firstLine="640" w:firstLineChars="200"/>
        <w:textAlignment w:val="auto"/>
        <w:rPr>
          <w:rFonts w:hint="eastAsia" w:ascii="黑体" w:hAnsi="黑体" w:eastAsia="黑体" w:cs="黑体"/>
          <w:sz w:val="32"/>
          <w:szCs w:val="32"/>
          <w:lang w:val="en-US" w:eastAsia="zh-CN"/>
        </w:rPr>
      </w:pPr>
      <w:r>
        <w:rPr>
          <w:rFonts w:hint="eastAsia" w:ascii="黑体" w:hAnsi="黑体" w:eastAsia="黑体" w:cs="黑体"/>
          <w:sz w:val="32"/>
          <w:szCs w:val="32"/>
          <w:lang w:val="en-US" w:eastAsia="zh-CN"/>
        </w:rPr>
        <w:t>合同/协议编号方法</w:t>
      </w:r>
    </w:p>
    <w:p>
      <w:pPr>
        <w:keepNext w:val="0"/>
        <w:keepLines w:val="0"/>
        <w:pageBreakBefore w:val="0"/>
        <w:widowControl w:val="0"/>
        <w:numPr>
          <w:ilvl w:val="0"/>
          <w:numId w:val="0"/>
        </w:numPr>
        <w:kinsoku/>
        <w:wordWrap/>
        <w:overflowPunct/>
        <w:topLinePunct w:val="0"/>
        <w:autoSpaceDE/>
        <w:autoSpaceDN/>
        <w:bidi w:val="0"/>
        <w:adjustRightInd/>
        <w:snapToGrid/>
        <w:spacing w:line="440" w:lineRule="exact"/>
        <w:ind w:firstLine="640" w:firstLineChars="200"/>
        <w:textAlignment w:val="auto"/>
        <w:rPr>
          <w:rFonts w:hint="default" w:ascii="仿宋_GB2312" w:hAnsi="仿宋_GB2312" w:eastAsia="仿宋_GB2312" w:cs="仿宋_GB2312"/>
          <w:sz w:val="32"/>
          <w:szCs w:val="32"/>
          <w:u w:val="none"/>
          <w:lang w:val="en-US" w:eastAsia="zh-CN"/>
        </w:rPr>
      </w:pPr>
      <w:r>
        <w:rPr>
          <w:rFonts w:hint="eastAsia" w:ascii="仿宋_GB2312" w:hAnsi="仿宋_GB2312" w:eastAsia="仿宋_GB2312" w:cs="仿宋_GB2312"/>
          <w:sz w:val="32"/>
          <w:szCs w:val="32"/>
          <w:lang w:val="en-US" w:eastAsia="zh-CN"/>
        </w:rPr>
        <w:t>主合同：</w:t>
      </w:r>
      <w:r>
        <w:rPr>
          <w:rFonts w:hint="eastAsia" w:ascii="仿宋_GB2312" w:hAnsi="仿宋_GB2312" w:eastAsia="仿宋_GB2312" w:cs="仿宋_GB2312"/>
          <w:sz w:val="32"/>
          <w:szCs w:val="32"/>
          <w:u w:val="none"/>
          <w:lang w:val="en-US" w:eastAsia="zh-CN"/>
        </w:rPr>
        <w:t>Z</w:t>
      </w:r>
      <w:r>
        <w:rPr>
          <w:rFonts w:hint="eastAsia" w:ascii="仿宋_GB2312" w:hAnsi="仿宋_GB2312" w:cs="仿宋_GB2312"/>
          <w:sz w:val="32"/>
          <w:szCs w:val="32"/>
          <w:u w:val="none"/>
          <w:lang w:val="en-US" w:eastAsia="zh-CN"/>
        </w:rPr>
        <w:t>H</w:t>
      </w:r>
      <w:r>
        <w:rPr>
          <w:rFonts w:hint="eastAsia" w:ascii="仿宋_GB2312" w:hAnsi="仿宋_GB2312" w:eastAsia="仿宋_GB2312" w:cs="仿宋_GB2312"/>
          <w:sz w:val="32"/>
          <w:szCs w:val="32"/>
          <w:u w:val="none"/>
          <w:lang w:val="en-US" w:eastAsia="zh-CN"/>
        </w:rPr>
        <w:t>HT-XX-XXXX-XX</w:t>
      </w:r>
    </w:p>
    <w:p>
      <w:pPr>
        <w:keepNext w:val="0"/>
        <w:keepLines w:val="0"/>
        <w:pageBreakBefore w:val="0"/>
        <w:widowControl w:val="0"/>
        <w:numPr>
          <w:ilvl w:val="0"/>
          <w:numId w:val="0"/>
        </w:numPr>
        <w:kinsoku/>
        <w:wordWrap/>
        <w:overflowPunct/>
        <w:topLinePunct w:val="0"/>
        <w:autoSpaceDE/>
        <w:autoSpaceDN/>
        <w:bidi w:val="0"/>
        <w:adjustRightInd/>
        <w:snapToGrid/>
        <w:spacing w:line="440" w:lineRule="exact"/>
        <w:ind w:firstLine="640" w:firstLineChars="200"/>
        <w:textAlignment w:val="auto"/>
        <w:rPr>
          <w:rFonts w:hint="eastAsia" w:ascii="仿宋_GB2312" w:hAnsi="仿宋_GB2312" w:eastAsia="仿宋_GB2312" w:cs="仿宋_GB2312"/>
          <w:sz w:val="32"/>
          <w:szCs w:val="32"/>
          <w:u w:val="none"/>
          <w:lang w:val="en-US" w:eastAsia="zh-CN"/>
        </w:rPr>
      </w:pPr>
      <w:r>
        <w:rPr>
          <w:rFonts w:hint="eastAsia" w:ascii="仿宋_GB2312" w:hAnsi="仿宋_GB2312" w:eastAsia="仿宋_GB2312" w:cs="仿宋_GB2312"/>
          <w:sz w:val="32"/>
          <w:szCs w:val="32"/>
          <w:u w:val="none"/>
          <w:lang w:val="en-US" w:eastAsia="zh-CN"/>
        </w:rPr>
        <w:t>XX补充合同：ZCHT-XX-XXXX-XX补（XX）</w:t>
      </w:r>
    </w:p>
    <w:p>
      <w:pPr>
        <w:keepNext w:val="0"/>
        <w:keepLines w:val="0"/>
        <w:pageBreakBefore w:val="0"/>
        <w:widowControl w:val="0"/>
        <w:numPr>
          <w:ilvl w:val="0"/>
          <w:numId w:val="3"/>
        </w:numPr>
        <w:kinsoku/>
        <w:wordWrap/>
        <w:overflowPunct/>
        <w:topLinePunct w:val="0"/>
        <w:autoSpaceDE/>
        <w:autoSpaceDN/>
        <w:bidi w:val="0"/>
        <w:adjustRightInd/>
        <w:snapToGrid/>
        <w:spacing w:line="440" w:lineRule="exact"/>
        <w:ind w:left="0" w:leftChars="0" w:firstLine="640" w:firstLineChars="200"/>
        <w:textAlignment w:val="auto"/>
        <w:rPr>
          <w:rFonts w:hint="eastAsia" w:ascii="黑体" w:hAnsi="黑体" w:eastAsia="黑体" w:cs="黑体"/>
          <w:sz w:val="32"/>
          <w:szCs w:val="32"/>
          <w:u w:val="none"/>
          <w:lang w:val="en-US" w:eastAsia="zh-CN"/>
        </w:rPr>
      </w:pPr>
      <w:r>
        <w:rPr>
          <w:rFonts w:hint="eastAsia" w:ascii="黑体" w:hAnsi="黑体" w:eastAsia="黑体" w:cs="黑体"/>
          <w:sz w:val="32"/>
          <w:szCs w:val="32"/>
          <w:u w:val="none"/>
          <w:lang w:val="en-US" w:eastAsia="zh-CN"/>
        </w:rPr>
        <w:t>具体编号形式请见以下举例</w:t>
      </w:r>
    </w:p>
    <w:p>
      <w:pPr>
        <w:keepNext w:val="0"/>
        <w:keepLines w:val="0"/>
        <w:pageBreakBefore w:val="0"/>
        <w:widowControl w:val="0"/>
        <w:numPr>
          <w:ilvl w:val="0"/>
          <w:numId w:val="4"/>
        </w:numPr>
        <w:kinsoku/>
        <w:wordWrap/>
        <w:overflowPunct/>
        <w:topLinePunct w:val="0"/>
        <w:autoSpaceDE/>
        <w:autoSpaceDN/>
        <w:bidi w:val="0"/>
        <w:adjustRightInd/>
        <w:snapToGrid/>
        <w:spacing w:line="440" w:lineRule="exact"/>
        <w:ind w:firstLine="640" w:firstLineChars="200"/>
        <w:textAlignment w:val="auto"/>
        <w:rPr>
          <w:rFonts w:hint="eastAsia" w:ascii="仿宋_GB2312" w:hAnsi="仿宋_GB2312" w:eastAsia="仿宋_GB2312" w:cs="仿宋_GB2312"/>
          <w:sz w:val="32"/>
          <w:szCs w:val="32"/>
          <w:u w:val="none"/>
          <w:lang w:val="en-US" w:eastAsia="zh-CN"/>
        </w:rPr>
      </w:pPr>
      <w:r>
        <w:rPr>
          <w:rFonts w:hint="eastAsia" w:ascii="仿宋_GB2312" w:hAnsi="仿宋_GB2312" w:cs="仿宋_GB2312"/>
          <w:sz w:val="32"/>
          <w:szCs w:val="32"/>
          <w:u w:val="none"/>
          <w:lang w:val="en-US" w:eastAsia="zh-CN"/>
        </w:rPr>
        <w:t>综合办</w:t>
      </w:r>
      <w:r>
        <w:rPr>
          <w:rFonts w:hint="eastAsia" w:ascii="仿宋_GB2312" w:hAnsi="仿宋_GB2312" w:eastAsia="仿宋_GB2312" w:cs="仿宋_GB2312"/>
          <w:sz w:val="32"/>
          <w:szCs w:val="32"/>
          <w:u w:val="none"/>
          <w:lang w:val="en-US" w:eastAsia="zh-CN"/>
        </w:rPr>
        <w:t>于2023年1月15日签订的第1号聘请法律顾问合同：</w:t>
      </w:r>
    </w:p>
    <w:p>
      <w:pPr>
        <w:keepNext w:val="0"/>
        <w:keepLines w:val="0"/>
        <w:pageBreakBefore w:val="0"/>
        <w:widowControl w:val="0"/>
        <w:numPr>
          <w:ilvl w:val="0"/>
          <w:numId w:val="0"/>
        </w:numPr>
        <w:kinsoku/>
        <w:wordWrap/>
        <w:overflowPunct/>
        <w:topLinePunct w:val="0"/>
        <w:autoSpaceDE/>
        <w:autoSpaceDN/>
        <w:bidi w:val="0"/>
        <w:adjustRightInd/>
        <w:snapToGrid/>
        <w:spacing w:line="440" w:lineRule="exact"/>
        <w:ind w:firstLine="640" w:firstLineChars="200"/>
        <w:textAlignment w:val="auto"/>
        <w:rPr>
          <w:rFonts w:hint="eastAsia" w:ascii="仿宋_GB2312" w:hAnsi="仿宋_GB2312" w:eastAsia="仿宋_GB2312" w:cs="仿宋_GB2312"/>
          <w:sz w:val="32"/>
          <w:szCs w:val="32"/>
          <w:u w:val="none"/>
          <w:lang w:val="en-US" w:eastAsia="zh-CN"/>
        </w:rPr>
      </w:pPr>
      <w:r>
        <w:rPr>
          <w:rFonts w:hint="eastAsia" w:ascii="仿宋_GB2312" w:hAnsi="仿宋_GB2312" w:eastAsia="仿宋_GB2312" w:cs="仿宋_GB2312"/>
          <w:sz w:val="32"/>
          <w:szCs w:val="32"/>
          <w:u w:val="none"/>
          <w:lang w:val="en-US" w:eastAsia="zh-CN"/>
        </w:rPr>
        <w:t>编号为“Z</w:t>
      </w:r>
      <w:r>
        <w:rPr>
          <w:rFonts w:hint="eastAsia" w:ascii="仿宋_GB2312" w:hAnsi="仿宋_GB2312" w:cs="仿宋_GB2312"/>
          <w:sz w:val="32"/>
          <w:szCs w:val="32"/>
          <w:u w:val="none"/>
          <w:lang w:val="en-US" w:eastAsia="zh-CN"/>
        </w:rPr>
        <w:t>H</w:t>
      </w:r>
      <w:r>
        <w:rPr>
          <w:rFonts w:hint="eastAsia" w:ascii="仿宋_GB2312" w:hAnsi="仿宋_GB2312" w:eastAsia="仿宋_GB2312" w:cs="仿宋_GB2312"/>
          <w:sz w:val="32"/>
          <w:szCs w:val="32"/>
          <w:u w:val="none"/>
          <w:lang w:val="en-US" w:eastAsia="zh-CN"/>
        </w:rPr>
        <w:t>HT-0</w:t>
      </w:r>
      <w:r>
        <w:rPr>
          <w:rFonts w:hint="eastAsia" w:ascii="仿宋_GB2312" w:hAnsi="仿宋_GB2312" w:cs="仿宋_GB2312"/>
          <w:sz w:val="32"/>
          <w:szCs w:val="32"/>
          <w:u w:val="none"/>
          <w:lang w:val="en-US" w:eastAsia="zh-CN"/>
        </w:rPr>
        <w:t>1</w:t>
      </w:r>
      <w:r>
        <w:rPr>
          <w:rFonts w:hint="eastAsia" w:ascii="仿宋_GB2312" w:hAnsi="仿宋_GB2312" w:eastAsia="仿宋_GB2312" w:cs="仿宋_GB2312"/>
          <w:sz w:val="32"/>
          <w:szCs w:val="32"/>
          <w:u w:val="none"/>
          <w:lang w:val="en-US" w:eastAsia="zh-CN"/>
        </w:rPr>
        <w:t>-2023-01”。</w:t>
      </w:r>
    </w:p>
    <w:p>
      <w:pPr>
        <w:keepNext w:val="0"/>
        <w:keepLines w:val="0"/>
        <w:pageBreakBefore w:val="0"/>
        <w:widowControl w:val="0"/>
        <w:numPr>
          <w:ilvl w:val="0"/>
          <w:numId w:val="4"/>
        </w:numPr>
        <w:kinsoku/>
        <w:wordWrap/>
        <w:overflowPunct/>
        <w:topLinePunct w:val="0"/>
        <w:autoSpaceDE/>
        <w:autoSpaceDN/>
        <w:bidi w:val="0"/>
        <w:adjustRightInd/>
        <w:snapToGrid/>
        <w:spacing w:line="440" w:lineRule="exact"/>
        <w:ind w:left="0" w:leftChars="0" w:firstLine="640" w:firstLineChars="200"/>
        <w:textAlignment w:val="auto"/>
        <w:rPr>
          <w:rFonts w:hint="eastAsia" w:ascii="仿宋_GB2312" w:hAnsi="仿宋_GB2312" w:eastAsia="仿宋_GB2312" w:cs="仿宋_GB2312"/>
          <w:sz w:val="32"/>
          <w:szCs w:val="32"/>
          <w:u w:val="none"/>
          <w:lang w:val="en-US" w:eastAsia="zh-CN"/>
        </w:rPr>
      </w:pPr>
      <w:r>
        <w:rPr>
          <w:rFonts w:hint="eastAsia" w:ascii="仿宋_GB2312" w:hAnsi="仿宋_GB2312" w:cs="仿宋_GB2312"/>
          <w:sz w:val="32"/>
          <w:szCs w:val="32"/>
          <w:u w:val="none"/>
          <w:lang w:val="en-US" w:eastAsia="zh-CN"/>
        </w:rPr>
        <w:t>综合办</w:t>
      </w:r>
      <w:r>
        <w:rPr>
          <w:rFonts w:hint="eastAsia" w:ascii="仿宋_GB2312" w:hAnsi="仿宋_GB2312" w:eastAsia="仿宋_GB2312" w:cs="仿宋_GB2312"/>
          <w:sz w:val="32"/>
          <w:szCs w:val="32"/>
          <w:u w:val="none"/>
          <w:lang w:val="en-US" w:eastAsia="zh-CN"/>
        </w:rPr>
        <w:t>于2023年2月8日签订的第2号合同对2021年9月2日签订的房屋租赁合同进行第1次补充：</w:t>
      </w:r>
    </w:p>
    <w:p>
      <w:pPr>
        <w:keepNext w:val="0"/>
        <w:keepLines w:val="0"/>
        <w:pageBreakBefore w:val="0"/>
        <w:widowControl w:val="0"/>
        <w:numPr>
          <w:ilvl w:val="0"/>
          <w:numId w:val="0"/>
        </w:numPr>
        <w:kinsoku/>
        <w:wordWrap/>
        <w:overflowPunct/>
        <w:topLinePunct w:val="0"/>
        <w:autoSpaceDE/>
        <w:autoSpaceDN/>
        <w:bidi w:val="0"/>
        <w:adjustRightInd/>
        <w:snapToGrid/>
        <w:spacing w:line="440" w:lineRule="exact"/>
        <w:ind w:firstLine="640" w:firstLineChars="200"/>
        <w:textAlignment w:val="auto"/>
        <w:rPr>
          <w:rFonts w:hint="eastAsia" w:ascii="仿宋_GB2312" w:hAnsi="仿宋_GB2312" w:eastAsia="仿宋_GB2312" w:cs="仿宋_GB2312"/>
          <w:sz w:val="32"/>
          <w:szCs w:val="32"/>
          <w:u w:val="none"/>
          <w:lang w:val="en-US" w:eastAsia="zh-CN"/>
        </w:rPr>
      </w:pPr>
      <w:r>
        <w:rPr>
          <w:rFonts w:hint="eastAsia" w:ascii="仿宋_GB2312" w:hAnsi="仿宋_GB2312" w:eastAsia="仿宋_GB2312" w:cs="仿宋_GB2312"/>
          <w:sz w:val="32"/>
          <w:szCs w:val="32"/>
          <w:u w:val="none"/>
          <w:lang w:val="en-US" w:eastAsia="zh-CN"/>
        </w:rPr>
        <w:t>编号为“ZHHT-0</w:t>
      </w:r>
      <w:r>
        <w:rPr>
          <w:rFonts w:hint="eastAsia" w:ascii="仿宋_GB2312" w:hAnsi="仿宋_GB2312" w:cs="仿宋_GB2312"/>
          <w:sz w:val="32"/>
          <w:szCs w:val="32"/>
          <w:u w:val="none"/>
          <w:lang w:val="en-US" w:eastAsia="zh-CN"/>
        </w:rPr>
        <w:t>1</w:t>
      </w:r>
      <w:r>
        <w:rPr>
          <w:rFonts w:hint="eastAsia" w:ascii="仿宋_GB2312" w:hAnsi="仿宋_GB2312" w:eastAsia="仿宋_GB2312" w:cs="仿宋_GB2312"/>
          <w:sz w:val="32"/>
          <w:szCs w:val="32"/>
          <w:u w:val="none"/>
          <w:lang w:val="en-US" w:eastAsia="zh-CN"/>
        </w:rPr>
        <w:t>-2023-02补01(原合同编号）”。</w:t>
      </w:r>
    </w:p>
    <w:p>
      <w:pPr>
        <w:sectPr>
          <w:pgSz w:w="11906" w:h="16838"/>
          <w:pgMar w:top="1440" w:right="1803" w:bottom="1440" w:left="1803" w:header="851" w:footer="992" w:gutter="0"/>
          <w:pgNumType w:fmt="decimal"/>
          <w:cols w:space="720" w:num="1"/>
          <w:docGrid w:type="lines" w:linePitch="312" w:charSpace="0"/>
        </w:sectPr>
      </w:pPr>
      <w:r>
        <w:br w:type="page"/>
      </w:r>
    </w:p>
    <w:p>
      <w:pPr>
        <w:pStyle w:val="2"/>
        <w:ind w:left="0" w:leftChars="0" w:firstLine="0" w:firstLineChars="0"/>
        <w:rPr>
          <w:rFonts w:hint="eastAsia" w:ascii="黑体" w:hAnsi="黑体" w:eastAsia="黑体" w:cs="黑体"/>
          <w:sz w:val="32"/>
          <w:szCs w:val="22"/>
          <w:lang w:val="en-US" w:eastAsia="zh-CN"/>
        </w:rPr>
      </w:pPr>
      <w:r>
        <w:rPr>
          <w:rFonts w:hint="eastAsia" w:ascii="黑体" w:hAnsi="黑体" w:eastAsia="黑体" w:cs="黑体"/>
          <w:sz w:val="32"/>
          <w:szCs w:val="22"/>
          <w:lang w:val="en-US" w:eastAsia="zh-CN"/>
        </w:rPr>
        <w:t>附件四</w:t>
      </w:r>
    </w:p>
    <w:p>
      <w:pPr>
        <w:pStyle w:val="3"/>
        <w:jc w:val="center"/>
        <w:rPr>
          <w:rFonts w:hint="eastAsia" w:ascii="黑体" w:hAnsi="黑体" w:eastAsia="黑体" w:cs="黑体"/>
          <w:lang w:val="en-US" w:eastAsia="zh-CN"/>
        </w:rPr>
      </w:pPr>
      <w:r>
        <w:rPr>
          <w:rFonts w:hint="eastAsia" w:ascii="黑体" w:hAnsi="黑体" w:eastAsia="黑体" w:cs="黑体"/>
          <w:u w:val="single"/>
          <w:lang w:val="en-US" w:eastAsia="zh-CN"/>
        </w:rPr>
        <w:t xml:space="preserve">                  </w:t>
      </w:r>
      <w:r>
        <w:rPr>
          <w:rFonts w:hint="eastAsia" w:ascii="黑体" w:hAnsi="黑体" w:eastAsia="黑体" w:cs="黑体"/>
          <w:lang w:val="en-US" w:eastAsia="zh-CN"/>
        </w:rPr>
        <w:t>年度合同管理清单</w:t>
      </w:r>
    </w:p>
    <w:p>
      <w:pPr>
        <w:pStyle w:val="7"/>
        <w:rPr>
          <w:rFonts w:hint="default" w:ascii="宋体" w:hAnsi="宋体" w:eastAsia="宋体" w:cs="宋体"/>
          <w:lang w:val="en-US" w:eastAsia="zh-CN"/>
        </w:rPr>
      </w:pPr>
      <w:r>
        <w:rPr>
          <w:rFonts w:hint="eastAsia" w:ascii="宋体" w:hAnsi="宋体" w:eastAsia="宋体" w:cs="宋体"/>
          <w:lang w:val="en-US" w:eastAsia="zh-CN"/>
        </w:rPr>
        <w:t>部门：                                                      时间：</w:t>
      </w:r>
    </w:p>
    <w:tbl>
      <w:tblPr>
        <w:tblStyle w:val="4"/>
        <w:tblpPr w:leftFromText="180" w:rightFromText="180" w:vertAnchor="text" w:horzAnchor="page" w:tblpX="1032" w:tblpY="210"/>
        <w:tblOverlap w:val="never"/>
        <w:tblW w:w="14757" w:type="dxa"/>
        <w:jc w:val="center"/>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fixed"/>
        <w:tblCellMar>
          <w:top w:w="0" w:type="dxa"/>
          <w:left w:w="108" w:type="dxa"/>
          <w:bottom w:w="0" w:type="dxa"/>
          <w:right w:w="108" w:type="dxa"/>
        </w:tblCellMar>
      </w:tblPr>
      <w:tblGrid>
        <w:gridCol w:w="713"/>
        <w:gridCol w:w="1352"/>
        <w:gridCol w:w="1388"/>
        <w:gridCol w:w="1252"/>
        <w:gridCol w:w="1260"/>
        <w:gridCol w:w="1890"/>
        <w:gridCol w:w="1290"/>
        <w:gridCol w:w="1425"/>
        <w:gridCol w:w="1379"/>
        <w:gridCol w:w="1176"/>
        <w:gridCol w:w="936"/>
        <w:gridCol w:w="696"/>
      </w:tblGrid>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285" w:hRule="atLeast"/>
          <w:jc w:val="center"/>
        </w:trPr>
        <w:tc>
          <w:tcPr>
            <w:tcW w:w="713" w:type="dxa"/>
            <w:tcBorders>
              <w:top w:val="single" w:color="000000" w:sz="4" w:space="0"/>
              <w:left w:val="single" w:color="000000" w:sz="4" w:space="0"/>
              <w:bottom w:val="single" w:color="000000" w:sz="4" w:space="0"/>
              <w:right w:val="single" w:color="000000" w:sz="4" w:space="0"/>
            </w:tcBorders>
            <w:shd w:val="clear" w:color="auto" w:fill="auto"/>
            <w:vAlign w:val="center"/>
          </w:tcPr>
          <w:p>
            <w:pPr>
              <w:keepNext w:val="0"/>
              <w:keepLines w:val="0"/>
              <w:widowControl/>
              <w:suppressLineNumbers w:val="0"/>
              <w:jc w:val="center"/>
              <w:textAlignment w:val="center"/>
              <w:rPr>
                <w:rFonts w:hint="eastAsia" w:ascii="宋体" w:hAnsi="宋体" w:eastAsia="宋体" w:cs="宋体"/>
                <w:i w:val="0"/>
                <w:iCs w:val="0"/>
                <w:color w:val="000000"/>
                <w:sz w:val="24"/>
                <w:szCs w:val="24"/>
                <w:u w:val="none"/>
              </w:rPr>
            </w:pPr>
            <w:r>
              <w:rPr>
                <w:rFonts w:hint="eastAsia" w:ascii="宋体" w:hAnsi="宋体" w:eastAsia="宋体" w:cs="宋体"/>
                <w:i w:val="0"/>
                <w:iCs w:val="0"/>
                <w:color w:val="000000"/>
                <w:kern w:val="0"/>
                <w:sz w:val="24"/>
                <w:szCs w:val="24"/>
                <w:u w:val="none"/>
                <w:lang w:val="en-US" w:eastAsia="zh-CN" w:bidi="ar"/>
              </w:rPr>
              <w:t>序号</w:t>
            </w:r>
          </w:p>
        </w:tc>
        <w:tc>
          <w:tcPr>
            <w:tcW w:w="1352" w:type="dxa"/>
            <w:tcBorders>
              <w:top w:val="single" w:color="000000" w:sz="4" w:space="0"/>
              <w:left w:val="single" w:color="000000" w:sz="4" w:space="0"/>
              <w:bottom w:val="single" w:color="000000" w:sz="4" w:space="0"/>
              <w:right w:val="single" w:color="000000" w:sz="4" w:space="0"/>
            </w:tcBorders>
            <w:shd w:val="clear" w:color="auto" w:fill="auto"/>
            <w:vAlign w:val="center"/>
          </w:tcPr>
          <w:p>
            <w:pPr>
              <w:keepNext w:val="0"/>
              <w:keepLines w:val="0"/>
              <w:widowControl/>
              <w:suppressLineNumbers w:val="0"/>
              <w:jc w:val="center"/>
              <w:textAlignment w:val="center"/>
              <w:rPr>
                <w:rFonts w:hint="eastAsia" w:ascii="宋体" w:hAnsi="宋体" w:eastAsia="宋体" w:cs="宋体"/>
                <w:i w:val="0"/>
                <w:iCs w:val="0"/>
                <w:color w:val="000000"/>
                <w:sz w:val="24"/>
                <w:szCs w:val="24"/>
                <w:u w:val="none"/>
              </w:rPr>
            </w:pPr>
            <w:r>
              <w:rPr>
                <w:rFonts w:hint="eastAsia" w:ascii="宋体" w:hAnsi="宋体" w:eastAsia="宋体" w:cs="宋体"/>
                <w:i w:val="0"/>
                <w:iCs w:val="0"/>
                <w:color w:val="000000"/>
                <w:kern w:val="0"/>
                <w:sz w:val="24"/>
                <w:szCs w:val="24"/>
                <w:u w:val="none"/>
                <w:lang w:val="en-US" w:eastAsia="zh-CN" w:bidi="ar"/>
              </w:rPr>
              <w:t>合同编号</w:t>
            </w:r>
          </w:p>
        </w:tc>
        <w:tc>
          <w:tcPr>
            <w:tcW w:w="1388" w:type="dxa"/>
            <w:tcBorders>
              <w:top w:val="single" w:color="000000" w:sz="4" w:space="0"/>
              <w:left w:val="single" w:color="000000" w:sz="4" w:space="0"/>
              <w:bottom w:val="single" w:color="000000" w:sz="4" w:space="0"/>
              <w:right w:val="single" w:color="000000" w:sz="4" w:space="0"/>
            </w:tcBorders>
            <w:shd w:val="clear" w:color="auto" w:fill="auto"/>
            <w:vAlign w:val="center"/>
          </w:tcPr>
          <w:p>
            <w:pPr>
              <w:keepNext w:val="0"/>
              <w:keepLines w:val="0"/>
              <w:widowControl/>
              <w:suppressLineNumbers w:val="0"/>
              <w:jc w:val="center"/>
              <w:textAlignment w:val="center"/>
              <w:rPr>
                <w:rFonts w:hint="eastAsia" w:ascii="宋体" w:hAnsi="宋体" w:eastAsia="宋体" w:cs="宋体"/>
                <w:i w:val="0"/>
                <w:iCs w:val="0"/>
                <w:color w:val="000000"/>
                <w:sz w:val="24"/>
                <w:szCs w:val="24"/>
                <w:u w:val="none"/>
              </w:rPr>
            </w:pPr>
            <w:r>
              <w:rPr>
                <w:rFonts w:hint="eastAsia" w:ascii="宋体" w:hAnsi="宋体" w:eastAsia="宋体" w:cs="宋体"/>
                <w:i w:val="0"/>
                <w:iCs w:val="0"/>
                <w:color w:val="000000"/>
                <w:kern w:val="0"/>
                <w:sz w:val="24"/>
                <w:szCs w:val="24"/>
                <w:u w:val="none"/>
                <w:lang w:val="en-US" w:eastAsia="zh-CN" w:bidi="ar"/>
              </w:rPr>
              <w:t>合同名称</w:t>
            </w:r>
          </w:p>
        </w:tc>
        <w:tc>
          <w:tcPr>
            <w:tcW w:w="1252" w:type="dxa"/>
            <w:tcBorders>
              <w:top w:val="single" w:color="000000" w:sz="4" w:space="0"/>
              <w:left w:val="single" w:color="000000" w:sz="4" w:space="0"/>
              <w:bottom w:val="single" w:color="000000" w:sz="4" w:space="0"/>
              <w:right w:val="single" w:color="000000" w:sz="4" w:space="0"/>
            </w:tcBorders>
            <w:shd w:val="clear" w:color="auto" w:fill="auto"/>
            <w:vAlign w:val="center"/>
          </w:tcPr>
          <w:p>
            <w:pPr>
              <w:keepNext w:val="0"/>
              <w:keepLines w:val="0"/>
              <w:widowControl/>
              <w:suppressLineNumbers w:val="0"/>
              <w:jc w:val="center"/>
              <w:textAlignment w:val="center"/>
              <w:rPr>
                <w:rFonts w:hint="eastAsia" w:ascii="宋体" w:hAnsi="宋体" w:eastAsia="宋体" w:cs="宋体"/>
                <w:i w:val="0"/>
                <w:iCs w:val="0"/>
                <w:color w:val="000000"/>
                <w:kern w:val="0"/>
                <w:sz w:val="24"/>
                <w:szCs w:val="24"/>
                <w:u w:val="none"/>
                <w:lang w:val="en-US" w:eastAsia="zh-CN" w:bidi="ar"/>
              </w:rPr>
            </w:pPr>
            <w:r>
              <w:rPr>
                <w:rFonts w:hint="eastAsia" w:ascii="宋体" w:hAnsi="宋体" w:eastAsia="宋体" w:cs="宋体"/>
                <w:i w:val="0"/>
                <w:iCs w:val="0"/>
                <w:color w:val="000000"/>
                <w:kern w:val="0"/>
                <w:sz w:val="24"/>
                <w:szCs w:val="24"/>
                <w:u w:val="none"/>
                <w:lang w:val="en-US" w:eastAsia="zh-CN" w:bidi="ar"/>
              </w:rPr>
              <w:t>我方单位</w:t>
            </w:r>
          </w:p>
          <w:p>
            <w:pPr>
              <w:keepNext w:val="0"/>
              <w:keepLines w:val="0"/>
              <w:widowControl/>
              <w:suppressLineNumbers w:val="0"/>
              <w:jc w:val="center"/>
              <w:textAlignment w:val="center"/>
              <w:rPr>
                <w:rFonts w:hint="eastAsia" w:ascii="宋体" w:hAnsi="宋体" w:eastAsia="宋体" w:cs="宋体"/>
                <w:i w:val="0"/>
                <w:iCs w:val="0"/>
                <w:color w:val="000000"/>
                <w:sz w:val="24"/>
                <w:szCs w:val="24"/>
                <w:u w:val="none"/>
              </w:rPr>
            </w:pPr>
            <w:r>
              <w:rPr>
                <w:rFonts w:hint="eastAsia" w:ascii="宋体" w:hAnsi="宋体" w:eastAsia="宋体" w:cs="宋体"/>
                <w:i w:val="0"/>
                <w:iCs w:val="0"/>
                <w:color w:val="000000"/>
                <w:kern w:val="0"/>
                <w:sz w:val="24"/>
                <w:szCs w:val="24"/>
                <w:u w:val="none"/>
                <w:lang w:val="en-US" w:eastAsia="zh-CN" w:bidi="ar"/>
              </w:rPr>
              <w:t>名称</w:t>
            </w:r>
          </w:p>
        </w:tc>
        <w:tc>
          <w:tcPr>
            <w:tcW w:w="1260" w:type="dxa"/>
            <w:tcBorders>
              <w:top w:val="single" w:color="000000" w:sz="4" w:space="0"/>
              <w:left w:val="single" w:color="000000" w:sz="4" w:space="0"/>
              <w:bottom w:val="single" w:color="000000" w:sz="4" w:space="0"/>
              <w:right w:val="single" w:color="000000" w:sz="4" w:space="0"/>
            </w:tcBorders>
            <w:shd w:val="clear" w:color="auto" w:fill="auto"/>
            <w:vAlign w:val="center"/>
          </w:tcPr>
          <w:p>
            <w:pPr>
              <w:keepNext w:val="0"/>
              <w:keepLines w:val="0"/>
              <w:widowControl/>
              <w:suppressLineNumbers w:val="0"/>
              <w:jc w:val="center"/>
              <w:textAlignment w:val="center"/>
              <w:rPr>
                <w:rFonts w:hint="eastAsia" w:ascii="宋体" w:hAnsi="宋体" w:eastAsia="宋体" w:cs="宋体"/>
                <w:i w:val="0"/>
                <w:iCs w:val="0"/>
                <w:color w:val="000000"/>
                <w:kern w:val="0"/>
                <w:sz w:val="24"/>
                <w:szCs w:val="24"/>
                <w:u w:val="none"/>
                <w:lang w:val="en-US" w:eastAsia="zh-CN" w:bidi="ar"/>
              </w:rPr>
            </w:pPr>
            <w:r>
              <w:rPr>
                <w:rFonts w:hint="eastAsia" w:ascii="宋体" w:hAnsi="宋体" w:eastAsia="宋体" w:cs="宋体"/>
                <w:i w:val="0"/>
                <w:iCs w:val="0"/>
                <w:color w:val="000000"/>
                <w:kern w:val="0"/>
                <w:sz w:val="24"/>
                <w:szCs w:val="24"/>
                <w:u w:val="none"/>
                <w:lang w:val="en-US" w:eastAsia="zh-CN" w:bidi="ar"/>
              </w:rPr>
              <w:t>对方单位</w:t>
            </w:r>
          </w:p>
          <w:p>
            <w:pPr>
              <w:keepNext w:val="0"/>
              <w:keepLines w:val="0"/>
              <w:widowControl/>
              <w:suppressLineNumbers w:val="0"/>
              <w:jc w:val="center"/>
              <w:textAlignment w:val="center"/>
              <w:rPr>
                <w:rFonts w:hint="eastAsia" w:ascii="宋体" w:hAnsi="宋体" w:eastAsia="宋体" w:cs="宋体"/>
                <w:i w:val="0"/>
                <w:iCs w:val="0"/>
                <w:color w:val="000000"/>
                <w:sz w:val="24"/>
                <w:szCs w:val="24"/>
                <w:u w:val="none"/>
              </w:rPr>
            </w:pPr>
            <w:r>
              <w:rPr>
                <w:rFonts w:hint="eastAsia" w:ascii="宋体" w:hAnsi="宋体" w:eastAsia="宋体" w:cs="宋体"/>
                <w:i w:val="0"/>
                <w:iCs w:val="0"/>
                <w:color w:val="000000"/>
                <w:kern w:val="0"/>
                <w:sz w:val="24"/>
                <w:szCs w:val="24"/>
                <w:u w:val="none"/>
                <w:lang w:val="en-US" w:eastAsia="zh-CN" w:bidi="ar"/>
              </w:rPr>
              <w:t>名称</w:t>
            </w:r>
          </w:p>
        </w:tc>
        <w:tc>
          <w:tcPr>
            <w:tcW w:w="1890" w:type="dxa"/>
            <w:tcBorders>
              <w:top w:val="single" w:color="000000" w:sz="4" w:space="0"/>
              <w:left w:val="single" w:color="000000" w:sz="4" w:space="0"/>
              <w:bottom w:val="single" w:color="000000" w:sz="4" w:space="0"/>
              <w:right w:val="single" w:color="000000" w:sz="4" w:space="0"/>
            </w:tcBorders>
            <w:shd w:val="clear" w:color="auto" w:fill="auto"/>
            <w:vAlign w:val="center"/>
          </w:tcPr>
          <w:p>
            <w:pPr>
              <w:keepNext w:val="0"/>
              <w:keepLines w:val="0"/>
              <w:widowControl/>
              <w:suppressLineNumbers w:val="0"/>
              <w:jc w:val="center"/>
              <w:textAlignment w:val="center"/>
              <w:rPr>
                <w:rFonts w:hint="eastAsia" w:ascii="宋体" w:hAnsi="宋体" w:eastAsia="宋体" w:cs="宋体"/>
                <w:i w:val="0"/>
                <w:iCs w:val="0"/>
                <w:color w:val="000000"/>
                <w:sz w:val="24"/>
                <w:szCs w:val="24"/>
                <w:u w:val="none"/>
              </w:rPr>
            </w:pPr>
            <w:r>
              <w:rPr>
                <w:rFonts w:hint="eastAsia" w:ascii="宋体" w:hAnsi="宋体" w:eastAsia="宋体" w:cs="宋体"/>
                <w:i w:val="0"/>
                <w:iCs w:val="0"/>
                <w:color w:val="000000"/>
                <w:kern w:val="0"/>
                <w:sz w:val="24"/>
                <w:szCs w:val="24"/>
                <w:u w:val="none"/>
                <w:lang w:val="en-US" w:eastAsia="zh-CN" w:bidi="ar"/>
              </w:rPr>
              <w:t>合同主要内容</w:t>
            </w:r>
          </w:p>
        </w:tc>
        <w:tc>
          <w:tcPr>
            <w:tcW w:w="1290" w:type="dxa"/>
            <w:tcBorders>
              <w:top w:val="single" w:color="000000" w:sz="4" w:space="0"/>
              <w:left w:val="single" w:color="000000" w:sz="4" w:space="0"/>
              <w:bottom w:val="single" w:color="000000" w:sz="4" w:space="0"/>
              <w:right w:val="single" w:color="000000" w:sz="4" w:space="0"/>
            </w:tcBorders>
            <w:shd w:val="clear" w:color="auto" w:fill="auto"/>
            <w:vAlign w:val="center"/>
          </w:tcPr>
          <w:p>
            <w:pPr>
              <w:keepNext w:val="0"/>
              <w:keepLines w:val="0"/>
              <w:widowControl/>
              <w:suppressLineNumbers w:val="0"/>
              <w:jc w:val="center"/>
              <w:textAlignment w:val="center"/>
              <w:rPr>
                <w:rFonts w:hint="eastAsia" w:ascii="宋体" w:hAnsi="宋体" w:eastAsia="宋体" w:cs="宋体"/>
                <w:i w:val="0"/>
                <w:iCs w:val="0"/>
                <w:color w:val="000000"/>
                <w:kern w:val="0"/>
                <w:sz w:val="24"/>
                <w:szCs w:val="24"/>
                <w:u w:val="none"/>
                <w:lang w:val="en-US" w:eastAsia="zh-CN" w:bidi="ar"/>
              </w:rPr>
            </w:pPr>
            <w:r>
              <w:rPr>
                <w:rFonts w:hint="eastAsia" w:ascii="宋体" w:hAnsi="宋体" w:eastAsia="宋体" w:cs="宋体"/>
                <w:i w:val="0"/>
                <w:iCs w:val="0"/>
                <w:color w:val="000000"/>
                <w:kern w:val="0"/>
                <w:sz w:val="24"/>
                <w:szCs w:val="24"/>
                <w:u w:val="none"/>
                <w:lang w:val="en-US" w:eastAsia="zh-CN" w:bidi="ar"/>
              </w:rPr>
              <w:t>合同金额</w:t>
            </w:r>
          </w:p>
          <w:p>
            <w:pPr>
              <w:keepNext w:val="0"/>
              <w:keepLines w:val="0"/>
              <w:widowControl/>
              <w:suppressLineNumbers w:val="0"/>
              <w:jc w:val="center"/>
              <w:textAlignment w:val="center"/>
              <w:rPr>
                <w:rFonts w:hint="eastAsia" w:ascii="宋体" w:hAnsi="宋体" w:eastAsia="宋体" w:cs="宋体"/>
                <w:i w:val="0"/>
                <w:iCs w:val="0"/>
                <w:color w:val="000000"/>
                <w:sz w:val="24"/>
                <w:szCs w:val="24"/>
                <w:u w:val="none"/>
              </w:rPr>
            </w:pPr>
            <w:r>
              <w:rPr>
                <w:rFonts w:hint="eastAsia" w:ascii="宋体" w:hAnsi="宋体" w:eastAsia="宋体" w:cs="宋体"/>
                <w:i w:val="0"/>
                <w:iCs w:val="0"/>
                <w:color w:val="000000"/>
                <w:kern w:val="0"/>
                <w:sz w:val="24"/>
                <w:szCs w:val="24"/>
                <w:u w:val="none"/>
                <w:lang w:val="en-US" w:eastAsia="zh-CN" w:bidi="ar"/>
              </w:rPr>
              <w:t>（万元）</w:t>
            </w:r>
          </w:p>
        </w:tc>
        <w:tc>
          <w:tcPr>
            <w:tcW w:w="1425" w:type="dxa"/>
            <w:tcBorders>
              <w:top w:val="single" w:color="000000" w:sz="4" w:space="0"/>
              <w:left w:val="single" w:color="000000" w:sz="4" w:space="0"/>
              <w:bottom w:val="single" w:color="000000" w:sz="4" w:space="0"/>
              <w:right w:val="single" w:color="000000" w:sz="4" w:space="0"/>
            </w:tcBorders>
            <w:shd w:val="clear" w:color="auto" w:fill="auto"/>
            <w:vAlign w:val="center"/>
          </w:tcPr>
          <w:p>
            <w:pPr>
              <w:keepNext w:val="0"/>
              <w:keepLines w:val="0"/>
              <w:widowControl/>
              <w:suppressLineNumbers w:val="0"/>
              <w:jc w:val="center"/>
              <w:textAlignment w:val="center"/>
              <w:rPr>
                <w:rFonts w:hint="eastAsia" w:ascii="宋体" w:hAnsi="宋体" w:eastAsia="宋体" w:cs="宋体"/>
                <w:i w:val="0"/>
                <w:iCs w:val="0"/>
                <w:color w:val="000000"/>
                <w:sz w:val="24"/>
                <w:szCs w:val="24"/>
                <w:u w:val="none"/>
              </w:rPr>
            </w:pPr>
            <w:r>
              <w:rPr>
                <w:rFonts w:hint="eastAsia" w:ascii="宋体" w:hAnsi="宋体" w:eastAsia="宋体" w:cs="宋体"/>
                <w:i w:val="0"/>
                <w:iCs w:val="0"/>
                <w:color w:val="000000"/>
                <w:kern w:val="0"/>
                <w:sz w:val="24"/>
                <w:szCs w:val="24"/>
                <w:u w:val="none"/>
                <w:lang w:val="en-US" w:eastAsia="zh-CN" w:bidi="ar"/>
              </w:rPr>
              <w:t>签约时间</w:t>
            </w:r>
          </w:p>
        </w:tc>
        <w:tc>
          <w:tcPr>
            <w:tcW w:w="1379" w:type="dxa"/>
            <w:tcBorders>
              <w:top w:val="single" w:color="000000" w:sz="4" w:space="0"/>
              <w:left w:val="single" w:color="000000" w:sz="4" w:space="0"/>
              <w:bottom w:val="single" w:color="000000" w:sz="4" w:space="0"/>
              <w:right w:val="single" w:color="000000" w:sz="4" w:space="0"/>
            </w:tcBorders>
            <w:shd w:val="clear" w:color="auto" w:fill="auto"/>
            <w:vAlign w:val="center"/>
          </w:tcPr>
          <w:p>
            <w:pPr>
              <w:keepNext w:val="0"/>
              <w:keepLines w:val="0"/>
              <w:widowControl/>
              <w:suppressLineNumbers w:val="0"/>
              <w:jc w:val="center"/>
              <w:textAlignment w:val="center"/>
              <w:rPr>
                <w:rFonts w:hint="eastAsia" w:ascii="宋体" w:hAnsi="宋体" w:eastAsia="宋体" w:cs="宋体"/>
                <w:i w:val="0"/>
                <w:iCs w:val="0"/>
                <w:color w:val="000000"/>
                <w:kern w:val="0"/>
                <w:sz w:val="24"/>
                <w:szCs w:val="24"/>
                <w:u w:val="none"/>
                <w:lang w:val="en-US" w:eastAsia="zh-CN" w:bidi="ar"/>
              </w:rPr>
            </w:pPr>
            <w:r>
              <w:rPr>
                <w:rFonts w:hint="eastAsia" w:ascii="宋体" w:hAnsi="宋体" w:eastAsia="宋体" w:cs="宋体"/>
                <w:i w:val="0"/>
                <w:iCs w:val="0"/>
                <w:color w:val="000000"/>
                <w:kern w:val="0"/>
                <w:sz w:val="24"/>
                <w:szCs w:val="24"/>
                <w:u w:val="none"/>
                <w:lang w:val="en-US" w:eastAsia="zh-CN" w:bidi="ar"/>
              </w:rPr>
              <w:t>履行起止</w:t>
            </w:r>
          </w:p>
          <w:p>
            <w:pPr>
              <w:keepNext w:val="0"/>
              <w:keepLines w:val="0"/>
              <w:widowControl/>
              <w:suppressLineNumbers w:val="0"/>
              <w:jc w:val="center"/>
              <w:textAlignment w:val="center"/>
              <w:rPr>
                <w:rFonts w:hint="eastAsia" w:ascii="宋体" w:hAnsi="宋体" w:eastAsia="宋体" w:cs="宋体"/>
                <w:i w:val="0"/>
                <w:iCs w:val="0"/>
                <w:color w:val="000000"/>
                <w:sz w:val="24"/>
                <w:szCs w:val="24"/>
                <w:u w:val="none"/>
              </w:rPr>
            </w:pPr>
            <w:r>
              <w:rPr>
                <w:rFonts w:hint="eastAsia" w:ascii="宋体" w:hAnsi="宋体" w:eastAsia="宋体" w:cs="宋体"/>
                <w:i w:val="0"/>
                <w:iCs w:val="0"/>
                <w:color w:val="000000"/>
                <w:kern w:val="0"/>
                <w:sz w:val="24"/>
                <w:szCs w:val="24"/>
                <w:u w:val="none"/>
                <w:lang w:val="en-US" w:eastAsia="zh-CN" w:bidi="ar"/>
              </w:rPr>
              <w:t>时间</w:t>
            </w:r>
          </w:p>
        </w:tc>
        <w:tc>
          <w:tcPr>
            <w:tcW w:w="1176" w:type="dxa"/>
            <w:tcBorders>
              <w:top w:val="single" w:color="000000" w:sz="4" w:space="0"/>
              <w:left w:val="single" w:color="000000" w:sz="4" w:space="0"/>
              <w:bottom w:val="single" w:color="000000" w:sz="4" w:space="0"/>
              <w:right w:val="single" w:color="000000" w:sz="4" w:space="0"/>
            </w:tcBorders>
            <w:shd w:val="clear" w:color="auto" w:fill="auto"/>
            <w:vAlign w:val="center"/>
          </w:tcPr>
          <w:p>
            <w:pPr>
              <w:keepNext w:val="0"/>
              <w:keepLines w:val="0"/>
              <w:widowControl/>
              <w:suppressLineNumbers w:val="0"/>
              <w:jc w:val="center"/>
              <w:textAlignment w:val="center"/>
              <w:rPr>
                <w:rFonts w:hint="eastAsia" w:ascii="宋体" w:hAnsi="宋体" w:eastAsia="宋体" w:cs="宋体"/>
                <w:i w:val="0"/>
                <w:iCs w:val="0"/>
                <w:color w:val="000000"/>
                <w:kern w:val="0"/>
                <w:sz w:val="24"/>
                <w:szCs w:val="24"/>
                <w:u w:val="none"/>
                <w:lang w:val="en-US" w:eastAsia="zh-CN" w:bidi="ar"/>
              </w:rPr>
            </w:pPr>
            <w:r>
              <w:rPr>
                <w:rFonts w:hint="eastAsia" w:ascii="宋体" w:hAnsi="宋体" w:eastAsia="宋体" w:cs="宋体"/>
                <w:i w:val="0"/>
                <w:iCs w:val="0"/>
                <w:color w:val="000000"/>
                <w:kern w:val="0"/>
                <w:sz w:val="24"/>
                <w:szCs w:val="24"/>
                <w:u w:val="none"/>
                <w:lang w:val="en-US" w:eastAsia="zh-CN" w:bidi="ar"/>
              </w:rPr>
              <w:t>合同委托</w:t>
            </w:r>
          </w:p>
          <w:p>
            <w:pPr>
              <w:keepNext w:val="0"/>
              <w:keepLines w:val="0"/>
              <w:widowControl/>
              <w:suppressLineNumbers w:val="0"/>
              <w:jc w:val="center"/>
              <w:textAlignment w:val="center"/>
              <w:rPr>
                <w:rFonts w:hint="eastAsia" w:ascii="宋体" w:hAnsi="宋体" w:eastAsia="宋体" w:cs="宋体"/>
                <w:i w:val="0"/>
                <w:iCs w:val="0"/>
                <w:color w:val="000000"/>
                <w:sz w:val="24"/>
                <w:szCs w:val="24"/>
                <w:u w:val="none"/>
              </w:rPr>
            </w:pPr>
            <w:r>
              <w:rPr>
                <w:rFonts w:hint="eastAsia" w:ascii="宋体" w:hAnsi="宋体" w:eastAsia="宋体" w:cs="宋体"/>
                <w:i w:val="0"/>
                <w:iCs w:val="0"/>
                <w:color w:val="000000"/>
                <w:kern w:val="0"/>
                <w:sz w:val="24"/>
                <w:szCs w:val="24"/>
                <w:u w:val="none"/>
                <w:lang w:val="en-US" w:eastAsia="zh-CN" w:bidi="ar"/>
              </w:rPr>
              <w:t>方式</w:t>
            </w:r>
          </w:p>
        </w:tc>
        <w:tc>
          <w:tcPr>
            <w:tcW w:w="936" w:type="dxa"/>
            <w:tcBorders>
              <w:top w:val="single" w:color="000000" w:sz="4" w:space="0"/>
              <w:left w:val="single" w:color="000000" w:sz="4" w:space="0"/>
              <w:bottom w:val="single" w:color="000000" w:sz="4" w:space="0"/>
              <w:right w:val="single" w:color="000000" w:sz="4" w:space="0"/>
            </w:tcBorders>
            <w:shd w:val="clear" w:color="auto" w:fill="auto"/>
            <w:vAlign w:val="center"/>
          </w:tcPr>
          <w:p>
            <w:pPr>
              <w:keepNext w:val="0"/>
              <w:keepLines w:val="0"/>
              <w:widowControl/>
              <w:suppressLineNumbers w:val="0"/>
              <w:jc w:val="center"/>
              <w:textAlignment w:val="center"/>
              <w:rPr>
                <w:rFonts w:hint="eastAsia" w:ascii="宋体" w:hAnsi="宋体" w:eastAsia="宋体" w:cs="宋体"/>
                <w:i w:val="0"/>
                <w:iCs w:val="0"/>
                <w:color w:val="000000"/>
                <w:sz w:val="24"/>
                <w:szCs w:val="24"/>
                <w:u w:val="none"/>
              </w:rPr>
            </w:pPr>
            <w:r>
              <w:rPr>
                <w:rFonts w:hint="eastAsia" w:ascii="宋体" w:hAnsi="宋体" w:eastAsia="宋体" w:cs="宋体"/>
                <w:i w:val="0"/>
                <w:iCs w:val="0"/>
                <w:color w:val="000000"/>
                <w:kern w:val="0"/>
                <w:sz w:val="24"/>
                <w:szCs w:val="24"/>
                <w:u w:val="none"/>
                <w:lang w:val="en-US" w:eastAsia="zh-CN" w:bidi="ar"/>
              </w:rPr>
              <w:t>经办人</w:t>
            </w:r>
          </w:p>
        </w:tc>
        <w:tc>
          <w:tcPr>
            <w:tcW w:w="696" w:type="dxa"/>
            <w:tcBorders>
              <w:top w:val="single" w:color="000000" w:sz="4" w:space="0"/>
              <w:left w:val="single" w:color="000000" w:sz="4" w:space="0"/>
              <w:bottom w:val="single" w:color="000000" w:sz="4" w:space="0"/>
              <w:right w:val="single" w:color="000000" w:sz="4" w:space="0"/>
            </w:tcBorders>
            <w:shd w:val="clear" w:color="auto" w:fill="auto"/>
            <w:vAlign w:val="center"/>
          </w:tcPr>
          <w:p>
            <w:pPr>
              <w:keepNext w:val="0"/>
              <w:keepLines w:val="0"/>
              <w:widowControl/>
              <w:suppressLineNumbers w:val="0"/>
              <w:jc w:val="center"/>
              <w:textAlignment w:val="center"/>
              <w:rPr>
                <w:rFonts w:hint="eastAsia" w:ascii="宋体" w:hAnsi="宋体" w:eastAsia="宋体" w:cs="宋体"/>
                <w:i w:val="0"/>
                <w:iCs w:val="0"/>
                <w:color w:val="000000"/>
                <w:sz w:val="24"/>
                <w:szCs w:val="24"/>
                <w:u w:val="none"/>
              </w:rPr>
            </w:pPr>
            <w:r>
              <w:rPr>
                <w:rFonts w:hint="eastAsia" w:ascii="宋体" w:hAnsi="宋体" w:eastAsia="宋体" w:cs="宋体"/>
                <w:i w:val="0"/>
                <w:iCs w:val="0"/>
                <w:color w:val="000000"/>
                <w:kern w:val="0"/>
                <w:sz w:val="24"/>
                <w:szCs w:val="24"/>
                <w:u w:val="none"/>
                <w:lang w:val="en-US" w:eastAsia="zh-CN" w:bidi="ar"/>
              </w:rPr>
              <w:t>备注</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270" w:hRule="atLeast"/>
          <w:jc w:val="center"/>
        </w:trPr>
        <w:tc>
          <w:tcPr>
            <w:tcW w:w="713" w:type="dxa"/>
            <w:tcBorders>
              <w:top w:val="single" w:color="000000" w:sz="4" w:space="0"/>
              <w:left w:val="single" w:color="000000" w:sz="4" w:space="0"/>
              <w:bottom w:val="single" w:color="000000" w:sz="4" w:space="0"/>
              <w:right w:val="single" w:color="000000" w:sz="4" w:space="0"/>
            </w:tcBorders>
            <w:shd w:val="clear" w:color="auto" w:fill="auto"/>
            <w:noWrap/>
            <w:vAlign w:val="center"/>
          </w:tcPr>
          <w:p>
            <w:pPr>
              <w:rPr>
                <w:rFonts w:hint="eastAsia" w:ascii="宋体" w:hAnsi="宋体" w:eastAsia="宋体" w:cs="宋体"/>
                <w:i w:val="0"/>
                <w:iCs w:val="0"/>
                <w:color w:val="000000"/>
                <w:sz w:val="22"/>
                <w:szCs w:val="22"/>
                <w:u w:val="none"/>
              </w:rPr>
            </w:pPr>
          </w:p>
        </w:tc>
        <w:tc>
          <w:tcPr>
            <w:tcW w:w="1352" w:type="dxa"/>
            <w:tcBorders>
              <w:top w:val="single" w:color="000000" w:sz="4" w:space="0"/>
              <w:left w:val="single" w:color="000000" w:sz="4" w:space="0"/>
              <w:bottom w:val="single" w:color="000000" w:sz="4" w:space="0"/>
              <w:right w:val="single" w:color="000000" w:sz="4" w:space="0"/>
            </w:tcBorders>
            <w:shd w:val="clear" w:color="auto" w:fill="auto"/>
            <w:noWrap/>
            <w:vAlign w:val="center"/>
          </w:tcPr>
          <w:p>
            <w:pPr>
              <w:rPr>
                <w:rFonts w:hint="eastAsia" w:ascii="宋体" w:hAnsi="宋体" w:eastAsia="宋体" w:cs="宋体"/>
                <w:i w:val="0"/>
                <w:iCs w:val="0"/>
                <w:color w:val="000000"/>
                <w:sz w:val="22"/>
                <w:szCs w:val="22"/>
                <w:u w:val="none"/>
              </w:rPr>
            </w:pPr>
          </w:p>
        </w:tc>
        <w:tc>
          <w:tcPr>
            <w:tcW w:w="1388" w:type="dxa"/>
            <w:tcBorders>
              <w:top w:val="single" w:color="000000" w:sz="4" w:space="0"/>
              <w:left w:val="single" w:color="000000" w:sz="4" w:space="0"/>
              <w:bottom w:val="single" w:color="000000" w:sz="4" w:space="0"/>
              <w:right w:val="single" w:color="000000" w:sz="4" w:space="0"/>
            </w:tcBorders>
            <w:shd w:val="clear" w:color="auto" w:fill="auto"/>
            <w:noWrap/>
            <w:vAlign w:val="center"/>
          </w:tcPr>
          <w:p>
            <w:pPr>
              <w:rPr>
                <w:rFonts w:hint="eastAsia" w:ascii="宋体" w:hAnsi="宋体" w:eastAsia="宋体" w:cs="宋体"/>
                <w:i w:val="0"/>
                <w:iCs w:val="0"/>
                <w:color w:val="000000"/>
                <w:sz w:val="22"/>
                <w:szCs w:val="22"/>
                <w:u w:val="none"/>
              </w:rPr>
            </w:pPr>
          </w:p>
        </w:tc>
        <w:tc>
          <w:tcPr>
            <w:tcW w:w="1252" w:type="dxa"/>
            <w:tcBorders>
              <w:top w:val="single" w:color="000000" w:sz="4" w:space="0"/>
              <w:left w:val="single" w:color="000000" w:sz="4" w:space="0"/>
              <w:bottom w:val="single" w:color="000000" w:sz="4" w:space="0"/>
              <w:right w:val="single" w:color="000000" w:sz="4" w:space="0"/>
            </w:tcBorders>
            <w:shd w:val="clear" w:color="auto" w:fill="auto"/>
            <w:noWrap/>
            <w:vAlign w:val="center"/>
          </w:tcPr>
          <w:p>
            <w:pPr>
              <w:rPr>
                <w:rFonts w:hint="eastAsia" w:ascii="宋体" w:hAnsi="宋体" w:eastAsia="宋体" w:cs="宋体"/>
                <w:i w:val="0"/>
                <w:iCs w:val="0"/>
                <w:color w:val="000000"/>
                <w:sz w:val="22"/>
                <w:szCs w:val="22"/>
                <w:u w:val="none"/>
              </w:rPr>
            </w:pPr>
          </w:p>
        </w:tc>
        <w:tc>
          <w:tcPr>
            <w:tcW w:w="1260" w:type="dxa"/>
            <w:tcBorders>
              <w:top w:val="single" w:color="000000" w:sz="4" w:space="0"/>
              <w:left w:val="single" w:color="000000" w:sz="4" w:space="0"/>
              <w:bottom w:val="single" w:color="000000" w:sz="4" w:space="0"/>
              <w:right w:val="single" w:color="000000" w:sz="4" w:space="0"/>
            </w:tcBorders>
            <w:shd w:val="clear" w:color="auto" w:fill="auto"/>
            <w:noWrap/>
            <w:vAlign w:val="center"/>
          </w:tcPr>
          <w:p>
            <w:pPr>
              <w:rPr>
                <w:rFonts w:hint="eastAsia" w:ascii="宋体" w:hAnsi="宋体" w:eastAsia="宋体" w:cs="宋体"/>
                <w:i w:val="0"/>
                <w:iCs w:val="0"/>
                <w:color w:val="000000"/>
                <w:sz w:val="22"/>
                <w:szCs w:val="22"/>
                <w:u w:val="none"/>
              </w:rPr>
            </w:pPr>
          </w:p>
        </w:tc>
        <w:tc>
          <w:tcPr>
            <w:tcW w:w="1890" w:type="dxa"/>
            <w:tcBorders>
              <w:top w:val="single" w:color="000000" w:sz="4" w:space="0"/>
              <w:left w:val="single" w:color="000000" w:sz="4" w:space="0"/>
              <w:bottom w:val="single" w:color="000000" w:sz="4" w:space="0"/>
              <w:right w:val="single" w:color="000000" w:sz="4" w:space="0"/>
            </w:tcBorders>
            <w:shd w:val="clear" w:color="auto" w:fill="auto"/>
            <w:noWrap/>
            <w:vAlign w:val="center"/>
          </w:tcPr>
          <w:p>
            <w:pPr>
              <w:rPr>
                <w:rFonts w:hint="eastAsia" w:ascii="宋体" w:hAnsi="宋体" w:eastAsia="宋体" w:cs="宋体"/>
                <w:i w:val="0"/>
                <w:iCs w:val="0"/>
                <w:color w:val="000000"/>
                <w:sz w:val="22"/>
                <w:szCs w:val="22"/>
                <w:u w:val="none"/>
              </w:rPr>
            </w:pPr>
          </w:p>
        </w:tc>
        <w:tc>
          <w:tcPr>
            <w:tcW w:w="1290" w:type="dxa"/>
            <w:tcBorders>
              <w:top w:val="single" w:color="000000" w:sz="4" w:space="0"/>
              <w:left w:val="single" w:color="000000" w:sz="4" w:space="0"/>
              <w:bottom w:val="single" w:color="000000" w:sz="4" w:space="0"/>
              <w:right w:val="single" w:color="000000" w:sz="4" w:space="0"/>
            </w:tcBorders>
            <w:shd w:val="clear" w:color="auto" w:fill="auto"/>
            <w:noWrap/>
            <w:vAlign w:val="center"/>
          </w:tcPr>
          <w:p>
            <w:pPr>
              <w:rPr>
                <w:rFonts w:hint="eastAsia" w:ascii="宋体" w:hAnsi="宋体" w:eastAsia="宋体" w:cs="宋体"/>
                <w:i w:val="0"/>
                <w:iCs w:val="0"/>
                <w:color w:val="000000"/>
                <w:sz w:val="22"/>
                <w:szCs w:val="22"/>
                <w:u w:val="none"/>
              </w:rPr>
            </w:pPr>
          </w:p>
        </w:tc>
        <w:tc>
          <w:tcPr>
            <w:tcW w:w="1425" w:type="dxa"/>
            <w:tcBorders>
              <w:top w:val="single" w:color="000000" w:sz="4" w:space="0"/>
              <w:left w:val="single" w:color="000000" w:sz="4" w:space="0"/>
              <w:bottom w:val="single" w:color="000000" w:sz="4" w:space="0"/>
              <w:right w:val="single" w:color="000000" w:sz="4" w:space="0"/>
            </w:tcBorders>
            <w:shd w:val="clear" w:color="auto" w:fill="auto"/>
            <w:noWrap/>
            <w:vAlign w:val="center"/>
          </w:tcPr>
          <w:p>
            <w:pPr>
              <w:rPr>
                <w:rFonts w:hint="eastAsia" w:ascii="宋体" w:hAnsi="宋体" w:eastAsia="宋体" w:cs="宋体"/>
                <w:i w:val="0"/>
                <w:iCs w:val="0"/>
                <w:color w:val="000000"/>
                <w:sz w:val="22"/>
                <w:szCs w:val="22"/>
                <w:u w:val="none"/>
              </w:rPr>
            </w:pPr>
          </w:p>
        </w:tc>
        <w:tc>
          <w:tcPr>
            <w:tcW w:w="1379" w:type="dxa"/>
            <w:tcBorders>
              <w:top w:val="single" w:color="000000" w:sz="4" w:space="0"/>
              <w:left w:val="single" w:color="000000" w:sz="4" w:space="0"/>
              <w:bottom w:val="single" w:color="000000" w:sz="4" w:space="0"/>
              <w:right w:val="single" w:color="000000" w:sz="4" w:space="0"/>
            </w:tcBorders>
            <w:shd w:val="clear" w:color="auto" w:fill="auto"/>
            <w:noWrap/>
            <w:vAlign w:val="center"/>
          </w:tcPr>
          <w:p>
            <w:pPr>
              <w:rPr>
                <w:rFonts w:hint="eastAsia" w:ascii="宋体" w:hAnsi="宋体" w:eastAsia="宋体" w:cs="宋体"/>
                <w:i w:val="0"/>
                <w:iCs w:val="0"/>
                <w:color w:val="000000"/>
                <w:sz w:val="22"/>
                <w:szCs w:val="22"/>
                <w:u w:val="none"/>
              </w:rPr>
            </w:pPr>
          </w:p>
        </w:tc>
        <w:tc>
          <w:tcPr>
            <w:tcW w:w="1176" w:type="dxa"/>
            <w:tcBorders>
              <w:top w:val="single" w:color="000000" w:sz="4" w:space="0"/>
              <w:left w:val="single" w:color="000000" w:sz="4" w:space="0"/>
              <w:bottom w:val="single" w:color="000000" w:sz="4" w:space="0"/>
              <w:right w:val="single" w:color="000000" w:sz="4" w:space="0"/>
            </w:tcBorders>
            <w:shd w:val="clear" w:color="auto" w:fill="auto"/>
            <w:noWrap/>
            <w:vAlign w:val="center"/>
          </w:tcPr>
          <w:p>
            <w:pPr>
              <w:rPr>
                <w:rFonts w:hint="eastAsia" w:ascii="宋体" w:hAnsi="宋体" w:eastAsia="宋体" w:cs="宋体"/>
                <w:i w:val="0"/>
                <w:iCs w:val="0"/>
                <w:color w:val="000000"/>
                <w:sz w:val="22"/>
                <w:szCs w:val="22"/>
                <w:u w:val="none"/>
              </w:rPr>
            </w:pPr>
          </w:p>
        </w:tc>
        <w:tc>
          <w:tcPr>
            <w:tcW w:w="936" w:type="dxa"/>
            <w:tcBorders>
              <w:top w:val="single" w:color="000000" w:sz="4" w:space="0"/>
              <w:left w:val="single" w:color="000000" w:sz="4" w:space="0"/>
              <w:bottom w:val="single" w:color="000000" w:sz="4" w:space="0"/>
              <w:right w:val="single" w:color="000000" w:sz="4" w:space="0"/>
            </w:tcBorders>
            <w:shd w:val="clear" w:color="auto" w:fill="auto"/>
            <w:noWrap/>
            <w:vAlign w:val="center"/>
          </w:tcPr>
          <w:p>
            <w:pPr>
              <w:rPr>
                <w:rFonts w:hint="eastAsia" w:ascii="宋体" w:hAnsi="宋体" w:eastAsia="宋体" w:cs="宋体"/>
                <w:i w:val="0"/>
                <w:iCs w:val="0"/>
                <w:color w:val="000000"/>
                <w:sz w:val="22"/>
                <w:szCs w:val="22"/>
                <w:u w:val="none"/>
              </w:rPr>
            </w:pPr>
          </w:p>
        </w:tc>
        <w:tc>
          <w:tcPr>
            <w:tcW w:w="696" w:type="dxa"/>
            <w:tcBorders>
              <w:top w:val="single" w:color="000000" w:sz="4" w:space="0"/>
              <w:left w:val="single" w:color="000000" w:sz="4" w:space="0"/>
              <w:bottom w:val="single" w:color="000000" w:sz="4" w:space="0"/>
              <w:right w:val="single" w:color="000000" w:sz="4" w:space="0"/>
            </w:tcBorders>
            <w:shd w:val="clear" w:color="auto" w:fill="auto"/>
            <w:noWrap/>
            <w:vAlign w:val="center"/>
          </w:tcPr>
          <w:p>
            <w:pPr>
              <w:rPr>
                <w:rFonts w:hint="eastAsia" w:ascii="宋体" w:hAnsi="宋体" w:eastAsia="宋体" w:cs="宋体"/>
                <w:i w:val="0"/>
                <w:iCs w:val="0"/>
                <w:color w:val="000000"/>
                <w:sz w:val="22"/>
                <w:szCs w:val="22"/>
                <w:u w:val="none"/>
              </w:rPr>
            </w:pP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270" w:hRule="atLeast"/>
          <w:jc w:val="center"/>
        </w:trPr>
        <w:tc>
          <w:tcPr>
            <w:tcW w:w="713" w:type="dxa"/>
            <w:tcBorders>
              <w:top w:val="single" w:color="000000" w:sz="4" w:space="0"/>
              <w:left w:val="single" w:color="000000" w:sz="4" w:space="0"/>
              <w:bottom w:val="single" w:color="000000" w:sz="4" w:space="0"/>
              <w:right w:val="single" w:color="000000" w:sz="4" w:space="0"/>
            </w:tcBorders>
            <w:shd w:val="clear" w:color="auto" w:fill="auto"/>
            <w:noWrap/>
            <w:vAlign w:val="center"/>
          </w:tcPr>
          <w:p>
            <w:pPr>
              <w:rPr>
                <w:rFonts w:hint="eastAsia" w:ascii="宋体" w:hAnsi="宋体" w:eastAsia="宋体" w:cs="宋体"/>
                <w:i w:val="0"/>
                <w:iCs w:val="0"/>
                <w:color w:val="000000"/>
                <w:sz w:val="22"/>
                <w:szCs w:val="22"/>
                <w:u w:val="none"/>
              </w:rPr>
            </w:pPr>
          </w:p>
        </w:tc>
        <w:tc>
          <w:tcPr>
            <w:tcW w:w="1352" w:type="dxa"/>
            <w:tcBorders>
              <w:top w:val="single" w:color="000000" w:sz="4" w:space="0"/>
              <w:left w:val="single" w:color="000000" w:sz="4" w:space="0"/>
              <w:bottom w:val="single" w:color="000000" w:sz="4" w:space="0"/>
              <w:right w:val="single" w:color="000000" w:sz="4" w:space="0"/>
            </w:tcBorders>
            <w:shd w:val="clear" w:color="auto" w:fill="auto"/>
            <w:noWrap/>
            <w:vAlign w:val="center"/>
          </w:tcPr>
          <w:p>
            <w:pPr>
              <w:rPr>
                <w:rFonts w:hint="eastAsia" w:ascii="宋体" w:hAnsi="宋体" w:eastAsia="宋体" w:cs="宋体"/>
                <w:i w:val="0"/>
                <w:iCs w:val="0"/>
                <w:color w:val="000000"/>
                <w:sz w:val="22"/>
                <w:szCs w:val="22"/>
                <w:u w:val="none"/>
              </w:rPr>
            </w:pPr>
          </w:p>
        </w:tc>
        <w:tc>
          <w:tcPr>
            <w:tcW w:w="1388" w:type="dxa"/>
            <w:tcBorders>
              <w:top w:val="single" w:color="000000" w:sz="4" w:space="0"/>
              <w:left w:val="single" w:color="000000" w:sz="4" w:space="0"/>
              <w:bottom w:val="single" w:color="000000" w:sz="4" w:space="0"/>
              <w:right w:val="single" w:color="000000" w:sz="4" w:space="0"/>
            </w:tcBorders>
            <w:shd w:val="clear" w:color="auto" w:fill="auto"/>
            <w:noWrap/>
            <w:vAlign w:val="center"/>
          </w:tcPr>
          <w:p>
            <w:pPr>
              <w:rPr>
                <w:rFonts w:hint="eastAsia" w:ascii="宋体" w:hAnsi="宋体" w:eastAsia="宋体" w:cs="宋体"/>
                <w:i w:val="0"/>
                <w:iCs w:val="0"/>
                <w:color w:val="000000"/>
                <w:sz w:val="22"/>
                <w:szCs w:val="22"/>
                <w:u w:val="none"/>
              </w:rPr>
            </w:pPr>
          </w:p>
        </w:tc>
        <w:tc>
          <w:tcPr>
            <w:tcW w:w="1252" w:type="dxa"/>
            <w:tcBorders>
              <w:top w:val="single" w:color="000000" w:sz="4" w:space="0"/>
              <w:left w:val="single" w:color="000000" w:sz="4" w:space="0"/>
              <w:bottom w:val="single" w:color="000000" w:sz="4" w:space="0"/>
              <w:right w:val="single" w:color="000000" w:sz="4" w:space="0"/>
            </w:tcBorders>
            <w:shd w:val="clear" w:color="auto" w:fill="auto"/>
            <w:noWrap/>
            <w:vAlign w:val="center"/>
          </w:tcPr>
          <w:p>
            <w:pPr>
              <w:rPr>
                <w:rFonts w:hint="eastAsia" w:ascii="宋体" w:hAnsi="宋体" w:eastAsia="宋体" w:cs="宋体"/>
                <w:i w:val="0"/>
                <w:iCs w:val="0"/>
                <w:color w:val="000000"/>
                <w:sz w:val="22"/>
                <w:szCs w:val="22"/>
                <w:u w:val="none"/>
              </w:rPr>
            </w:pPr>
          </w:p>
        </w:tc>
        <w:tc>
          <w:tcPr>
            <w:tcW w:w="1260" w:type="dxa"/>
            <w:tcBorders>
              <w:top w:val="single" w:color="000000" w:sz="4" w:space="0"/>
              <w:left w:val="single" w:color="000000" w:sz="4" w:space="0"/>
              <w:bottom w:val="single" w:color="000000" w:sz="4" w:space="0"/>
              <w:right w:val="single" w:color="000000" w:sz="4" w:space="0"/>
            </w:tcBorders>
            <w:shd w:val="clear" w:color="auto" w:fill="auto"/>
            <w:noWrap/>
            <w:vAlign w:val="center"/>
          </w:tcPr>
          <w:p>
            <w:pPr>
              <w:rPr>
                <w:rFonts w:hint="eastAsia" w:ascii="宋体" w:hAnsi="宋体" w:eastAsia="宋体" w:cs="宋体"/>
                <w:i w:val="0"/>
                <w:iCs w:val="0"/>
                <w:color w:val="000000"/>
                <w:sz w:val="22"/>
                <w:szCs w:val="22"/>
                <w:u w:val="none"/>
              </w:rPr>
            </w:pPr>
          </w:p>
        </w:tc>
        <w:tc>
          <w:tcPr>
            <w:tcW w:w="1890" w:type="dxa"/>
            <w:tcBorders>
              <w:top w:val="single" w:color="000000" w:sz="4" w:space="0"/>
              <w:left w:val="single" w:color="000000" w:sz="4" w:space="0"/>
              <w:bottom w:val="single" w:color="000000" w:sz="4" w:space="0"/>
              <w:right w:val="single" w:color="000000" w:sz="4" w:space="0"/>
            </w:tcBorders>
            <w:shd w:val="clear" w:color="auto" w:fill="auto"/>
            <w:noWrap/>
            <w:vAlign w:val="center"/>
          </w:tcPr>
          <w:p>
            <w:pPr>
              <w:rPr>
                <w:rFonts w:hint="eastAsia" w:ascii="宋体" w:hAnsi="宋体" w:eastAsia="宋体" w:cs="宋体"/>
                <w:i w:val="0"/>
                <w:iCs w:val="0"/>
                <w:color w:val="000000"/>
                <w:sz w:val="22"/>
                <w:szCs w:val="22"/>
                <w:u w:val="none"/>
              </w:rPr>
            </w:pPr>
          </w:p>
        </w:tc>
        <w:tc>
          <w:tcPr>
            <w:tcW w:w="1290" w:type="dxa"/>
            <w:tcBorders>
              <w:top w:val="single" w:color="000000" w:sz="4" w:space="0"/>
              <w:left w:val="single" w:color="000000" w:sz="4" w:space="0"/>
              <w:bottom w:val="single" w:color="000000" w:sz="4" w:space="0"/>
              <w:right w:val="single" w:color="000000" w:sz="4" w:space="0"/>
            </w:tcBorders>
            <w:shd w:val="clear" w:color="auto" w:fill="auto"/>
            <w:noWrap/>
            <w:vAlign w:val="center"/>
          </w:tcPr>
          <w:p>
            <w:pPr>
              <w:rPr>
                <w:rFonts w:hint="eastAsia" w:ascii="宋体" w:hAnsi="宋体" w:eastAsia="宋体" w:cs="宋体"/>
                <w:i w:val="0"/>
                <w:iCs w:val="0"/>
                <w:color w:val="000000"/>
                <w:sz w:val="22"/>
                <w:szCs w:val="22"/>
                <w:u w:val="none"/>
              </w:rPr>
            </w:pPr>
          </w:p>
        </w:tc>
        <w:tc>
          <w:tcPr>
            <w:tcW w:w="1425" w:type="dxa"/>
            <w:tcBorders>
              <w:top w:val="single" w:color="000000" w:sz="4" w:space="0"/>
              <w:left w:val="single" w:color="000000" w:sz="4" w:space="0"/>
              <w:bottom w:val="single" w:color="000000" w:sz="4" w:space="0"/>
              <w:right w:val="single" w:color="000000" w:sz="4" w:space="0"/>
            </w:tcBorders>
            <w:shd w:val="clear" w:color="auto" w:fill="auto"/>
            <w:noWrap/>
            <w:vAlign w:val="center"/>
          </w:tcPr>
          <w:p>
            <w:pPr>
              <w:rPr>
                <w:rFonts w:hint="eastAsia" w:ascii="宋体" w:hAnsi="宋体" w:eastAsia="宋体" w:cs="宋体"/>
                <w:i w:val="0"/>
                <w:iCs w:val="0"/>
                <w:color w:val="000000"/>
                <w:sz w:val="22"/>
                <w:szCs w:val="22"/>
                <w:u w:val="none"/>
              </w:rPr>
            </w:pPr>
          </w:p>
        </w:tc>
        <w:tc>
          <w:tcPr>
            <w:tcW w:w="1379" w:type="dxa"/>
            <w:tcBorders>
              <w:top w:val="single" w:color="000000" w:sz="4" w:space="0"/>
              <w:left w:val="single" w:color="000000" w:sz="4" w:space="0"/>
              <w:bottom w:val="single" w:color="000000" w:sz="4" w:space="0"/>
              <w:right w:val="single" w:color="000000" w:sz="4" w:space="0"/>
            </w:tcBorders>
            <w:shd w:val="clear" w:color="auto" w:fill="auto"/>
            <w:noWrap/>
            <w:vAlign w:val="center"/>
          </w:tcPr>
          <w:p>
            <w:pPr>
              <w:rPr>
                <w:rFonts w:hint="eastAsia" w:ascii="宋体" w:hAnsi="宋体" w:eastAsia="宋体" w:cs="宋体"/>
                <w:i w:val="0"/>
                <w:iCs w:val="0"/>
                <w:color w:val="000000"/>
                <w:sz w:val="22"/>
                <w:szCs w:val="22"/>
                <w:u w:val="none"/>
              </w:rPr>
            </w:pPr>
          </w:p>
        </w:tc>
        <w:tc>
          <w:tcPr>
            <w:tcW w:w="1176" w:type="dxa"/>
            <w:tcBorders>
              <w:top w:val="single" w:color="000000" w:sz="4" w:space="0"/>
              <w:left w:val="single" w:color="000000" w:sz="4" w:space="0"/>
              <w:bottom w:val="single" w:color="000000" w:sz="4" w:space="0"/>
              <w:right w:val="single" w:color="000000" w:sz="4" w:space="0"/>
            </w:tcBorders>
            <w:shd w:val="clear" w:color="auto" w:fill="auto"/>
            <w:noWrap/>
            <w:vAlign w:val="center"/>
          </w:tcPr>
          <w:p>
            <w:pPr>
              <w:rPr>
                <w:rFonts w:hint="eastAsia" w:ascii="宋体" w:hAnsi="宋体" w:eastAsia="宋体" w:cs="宋体"/>
                <w:i w:val="0"/>
                <w:iCs w:val="0"/>
                <w:color w:val="000000"/>
                <w:sz w:val="22"/>
                <w:szCs w:val="22"/>
                <w:u w:val="none"/>
              </w:rPr>
            </w:pPr>
          </w:p>
        </w:tc>
        <w:tc>
          <w:tcPr>
            <w:tcW w:w="936" w:type="dxa"/>
            <w:tcBorders>
              <w:top w:val="single" w:color="000000" w:sz="4" w:space="0"/>
              <w:left w:val="single" w:color="000000" w:sz="4" w:space="0"/>
              <w:bottom w:val="single" w:color="000000" w:sz="4" w:space="0"/>
              <w:right w:val="single" w:color="000000" w:sz="4" w:space="0"/>
            </w:tcBorders>
            <w:shd w:val="clear" w:color="auto" w:fill="auto"/>
            <w:noWrap/>
            <w:vAlign w:val="center"/>
          </w:tcPr>
          <w:p>
            <w:pPr>
              <w:rPr>
                <w:rFonts w:hint="eastAsia" w:ascii="宋体" w:hAnsi="宋体" w:eastAsia="宋体" w:cs="宋体"/>
                <w:i w:val="0"/>
                <w:iCs w:val="0"/>
                <w:color w:val="000000"/>
                <w:sz w:val="22"/>
                <w:szCs w:val="22"/>
                <w:u w:val="none"/>
              </w:rPr>
            </w:pPr>
          </w:p>
        </w:tc>
        <w:tc>
          <w:tcPr>
            <w:tcW w:w="696" w:type="dxa"/>
            <w:tcBorders>
              <w:top w:val="single" w:color="000000" w:sz="4" w:space="0"/>
              <w:left w:val="single" w:color="000000" w:sz="4" w:space="0"/>
              <w:bottom w:val="single" w:color="000000" w:sz="4" w:space="0"/>
              <w:right w:val="single" w:color="000000" w:sz="4" w:space="0"/>
            </w:tcBorders>
            <w:shd w:val="clear" w:color="auto" w:fill="auto"/>
            <w:noWrap/>
            <w:vAlign w:val="center"/>
          </w:tcPr>
          <w:p>
            <w:pPr>
              <w:rPr>
                <w:rFonts w:hint="eastAsia" w:ascii="宋体" w:hAnsi="宋体" w:eastAsia="宋体" w:cs="宋体"/>
                <w:i w:val="0"/>
                <w:iCs w:val="0"/>
                <w:color w:val="000000"/>
                <w:sz w:val="22"/>
                <w:szCs w:val="22"/>
                <w:u w:val="none"/>
              </w:rPr>
            </w:pP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270" w:hRule="atLeast"/>
          <w:jc w:val="center"/>
        </w:trPr>
        <w:tc>
          <w:tcPr>
            <w:tcW w:w="713" w:type="dxa"/>
            <w:tcBorders>
              <w:top w:val="single" w:color="000000" w:sz="4" w:space="0"/>
              <w:left w:val="single" w:color="000000" w:sz="4" w:space="0"/>
              <w:bottom w:val="single" w:color="000000" w:sz="4" w:space="0"/>
              <w:right w:val="single" w:color="000000" w:sz="4" w:space="0"/>
            </w:tcBorders>
            <w:shd w:val="clear" w:color="auto" w:fill="auto"/>
            <w:noWrap/>
            <w:vAlign w:val="center"/>
          </w:tcPr>
          <w:p>
            <w:pPr>
              <w:rPr>
                <w:rFonts w:hint="eastAsia" w:ascii="宋体" w:hAnsi="宋体" w:eastAsia="宋体" w:cs="宋体"/>
                <w:i w:val="0"/>
                <w:iCs w:val="0"/>
                <w:color w:val="000000"/>
                <w:sz w:val="22"/>
                <w:szCs w:val="22"/>
                <w:u w:val="none"/>
              </w:rPr>
            </w:pPr>
          </w:p>
        </w:tc>
        <w:tc>
          <w:tcPr>
            <w:tcW w:w="1352" w:type="dxa"/>
            <w:tcBorders>
              <w:top w:val="single" w:color="000000" w:sz="4" w:space="0"/>
              <w:left w:val="single" w:color="000000" w:sz="4" w:space="0"/>
              <w:bottom w:val="single" w:color="000000" w:sz="4" w:space="0"/>
              <w:right w:val="single" w:color="000000" w:sz="4" w:space="0"/>
            </w:tcBorders>
            <w:shd w:val="clear" w:color="auto" w:fill="auto"/>
            <w:noWrap/>
            <w:vAlign w:val="center"/>
          </w:tcPr>
          <w:p>
            <w:pPr>
              <w:rPr>
                <w:rFonts w:hint="eastAsia" w:ascii="宋体" w:hAnsi="宋体" w:eastAsia="宋体" w:cs="宋体"/>
                <w:i w:val="0"/>
                <w:iCs w:val="0"/>
                <w:color w:val="000000"/>
                <w:sz w:val="22"/>
                <w:szCs w:val="22"/>
                <w:u w:val="none"/>
              </w:rPr>
            </w:pPr>
          </w:p>
        </w:tc>
        <w:tc>
          <w:tcPr>
            <w:tcW w:w="1388" w:type="dxa"/>
            <w:tcBorders>
              <w:top w:val="single" w:color="000000" w:sz="4" w:space="0"/>
              <w:left w:val="single" w:color="000000" w:sz="4" w:space="0"/>
              <w:bottom w:val="single" w:color="000000" w:sz="4" w:space="0"/>
              <w:right w:val="single" w:color="000000" w:sz="4" w:space="0"/>
            </w:tcBorders>
            <w:shd w:val="clear" w:color="auto" w:fill="auto"/>
            <w:noWrap/>
            <w:vAlign w:val="center"/>
          </w:tcPr>
          <w:p>
            <w:pPr>
              <w:rPr>
                <w:rFonts w:hint="eastAsia" w:ascii="宋体" w:hAnsi="宋体" w:eastAsia="宋体" w:cs="宋体"/>
                <w:i w:val="0"/>
                <w:iCs w:val="0"/>
                <w:color w:val="000000"/>
                <w:sz w:val="22"/>
                <w:szCs w:val="22"/>
                <w:u w:val="none"/>
              </w:rPr>
            </w:pPr>
          </w:p>
        </w:tc>
        <w:tc>
          <w:tcPr>
            <w:tcW w:w="1252" w:type="dxa"/>
            <w:tcBorders>
              <w:top w:val="single" w:color="000000" w:sz="4" w:space="0"/>
              <w:left w:val="single" w:color="000000" w:sz="4" w:space="0"/>
              <w:bottom w:val="single" w:color="000000" w:sz="4" w:space="0"/>
              <w:right w:val="single" w:color="000000" w:sz="4" w:space="0"/>
            </w:tcBorders>
            <w:shd w:val="clear" w:color="auto" w:fill="auto"/>
            <w:noWrap/>
            <w:vAlign w:val="center"/>
          </w:tcPr>
          <w:p>
            <w:pPr>
              <w:rPr>
                <w:rFonts w:hint="eastAsia" w:ascii="宋体" w:hAnsi="宋体" w:eastAsia="宋体" w:cs="宋体"/>
                <w:i w:val="0"/>
                <w:iCs w:val="0"/>
                <w:color w:val="000000"/>
                <w:sz w:val="22"/>
                <w:szCs w:val="22"/>
                <w:u w:val="none"/>
              </w:rPr>
            </w:pPr>
          </w:p>
        </w:tc>
        <w:tc>
          <w:tcPr>
            <w:tcW w:w="1260" w:type="dxa"/>
            <w:tcBorders>
              <w:top w:val="single" w:color="000000" w:sz="4" w:space="0"/>
              <w:left w:val="single" w:color="000000" w:sz="4" w:space="0"/>
              <w:bottom w:val="single" w:color="000000" w:sz="4" w:space="0"/>
              <w:right w:val="single" w:color="000000" w:sz="4" w:space="0"/>
            </w:tcBorders>
            <w:shd w:val="clear" w:color="auto" w:fill="auto"/>
            <w:noWrap/>
            <w:vAlign w:val="center"/>
          </w:tcPr>
          <w:p>
            <w:pPr>
              <w:rPr>
                <w:rFonts w:hint="eastAsia" w:ascii="宋体" w:hAnsi="宋体" w:eastAsia="宋体" w:cs="宋体"/>
                <w:i w:val="0"/>
                <w:iCs w:val="0"/>
                <w:color w:val="000000"/>
                <w:sz w:val="22"/>
                <w:szCs w:val="22"/>
                <w:u w:val="none"/>
              </w:rPr>
            </w:pPr>
          </w:p>
        </w:tc>
        <w:tc>
          <w:tcPr>
            <w:tcW w:w="1890" w:type="dxa"/>
            <w:tcBorders>
              <w:top w:val="single" w:color="000000" w:sz="4" w:space="0"/>
              <w:left w:val="single" w:color="000000" w:sz="4" w:space="0"/>
              <w:bottom w:val="single" w:color="000000" w:sz="4" w:space="0"/>
              <w:right w:val="single" w:color="000000" w:sz="4" w:space="0"/>
            </w:tcBorders>
            <w:shd w:val="clear" w:color="auto" w:fill="auto"/>
            <w:noWrap/>
            <w:vAlign w:val="center"/>
          </w:tcPr>
          <w:p>
            <w:pPr>
              <w:rPr>
                <w:rFonts w:hint="eastAsia" w:ascii="宋体" w:hAnsi="宋体" w:eastAsia="宋体" w:cs="宋体"/>
                <w:i w:val="0"/>
                <w:iCs w:val="0"/>
                <w:color w:val="000000"/>
                <w:sz w:val="22"/>
                <w:szCs w:val="22"/>
                <w:u w:val="none"/>
              </w:rPr>
            </w:pPr>
          </w:p>
        </w:tc>
        <w:tc>
          <w:tcPr>
            <w:tcW w:w="1290" w:type="dxa"/>
            <w:tcBorders>
              <w:top w:val="single" w:color="000000" w:sz="4" w:space="0"/>
              <w:left w:val="single" w:color="000000" w:sz="4" w:space="0"/>
              <w:bottom w:val="single" w:color="000000" w:sz="4" w:space="0"/>
              <w:right w:val="single" w:color="000000" w:sz="4" w:space="0"/>
            </w:tcBorders>
            <w:shd w:val="clear" w:color="auto" w:fill="auto"/>
            <w:noWrap/>
            <w:vAlign w:val="center"/>
          </w:tcPr>
          <w:p>
            <w:pPr>
              <w:rPr>
                <w:rFonts w:hint="eastAsia" w:ascii="宋体" w:hAnsi="宋体" w:eastAsia="宋体" w:cs="宋体"/>
                <w:i w:val="0"/>
                <w:iCs w:val="0"/>
                <w:color w:val="000000"/>
                <w:sz w:val="22"/>
                <w:szCs w:val="22"/>
                <w:u w:val="none"/>
              </w:rPr>
            </w:pPr>
          </w:p>
        </w:tc>
        <w:tc>
          <w:tcPr>
            <w:tcW w:w="1425" w:type="dxa"/>
            <w:tcBorders>
              <w:top w:val="single" w:color="000000" w:sz="4" w:space="0"/>
              <w:left w:val="single" w:color="000000" w:sz="4" w:space="0"/>
              <w:bottom w:val="single" w:color="000000" w:sz="4" w:space="0"/>
              <w:right w:val="single" w:color="000000" w:sz="4" w:space="0"/>
            </w:tcBorders>
            <w:shd w:val="clear" w:color="auto" w:fill="auto"/>
            <w:noWrap/>
            <w:vAlign w:val="center"/>
          </w:tcPr>
          <w:p>
            <w:pPr>
              <w:rPr>
                <w:rFonts w:hint="eastAsia" w:ascii="宋体" w:hAnsi="宋体" w:eastAsia="宋体" w:cs="宋体"/>
                <w:i w:val="0"/>
                <w:iCs w:val="0"/>
                <w:color w:val="000000"/>
                <w:sz w:val="22"/>
                <w:szCs w:val="22"/>
                <w:u w:val="none"/>
              </w:rPr>
            </w:pPr>
          </w:p>
        </w:tc>
        <w:tc>
          <w:tcPr>
            <w:tcW w:w="1379" w:type="dxa"/>
            <w:tcBorders>
              <w:top w:val="single" w:color="000000" w:sz="4" w:space="0"/>
              <w:left w:val="single" w:color="000000" w:sz="4" w:space="0"/>
              <w:bottom w:val="single" w:color="000000" w:sz="4" w:space="0"/>
              <w:right w:val="single" w:color="000000" w:sz="4" w:space="0"/>
            </w:tcBorders>
            <w:shd w:val="clear" w:color="auto" w:fill="auto"/>
            <w:noWrap/>
            <w:vAlign w:val="center"/>
          </w:tcPr>
          <w:p>
            <w:pPr>
              <w:rPr>
                <w:rFonts w:hint="eastAsia" w:ascii="宋体" w:hAnsi="宋体" w:eastAsia="宋体" w:cs="宋体"/>
                <w:i w:val="0"/>
                <w:iCs w:val="0"/>
                <w:color w:val="000000"/>
                <w:sz w:val="22"/>
                <w:szCs w:val="22"/>
                <w:u w:val="none"/>
              </w:rPr>
            </w:pPr>
          </w:p>
        </w:tc>
        <w:tc>
          <w:tcPr>
            <w:tcW w:w="1176" w:type="dxa"/>
            <w:tcBorders>
              <w:top w:val="single" w:color="000000" w:sz="4" w:space="0"/>
              <w:left w:val="single" w:color="000000" w:sz="4" w:space="0"/>
              <w:bottom w:val="single" w:color="000000" w:sz="4" w:space="0"/>
              <w:right w:val="single" w:color="000000" w:sz="4" w:space="0"/>
            </w:tcBorders>
            <w:shd w:val="clear" w:color="auto" w:fill="auto"/>
            <w:noWrap/>
            <w:vAlign w:val="center"/>
          </w:tcPr>
          <w:p>
            <w:pPr>
              <w:rPr>
                <w:rFonts w:hint="eastAsia" w:ascii="宋体" w:hAnsi="宋体" w:eastAsia="宋体" w:cs="宋体"/>
                <w:i w:val="0"/>
                <w:iCs w:val="0"/>
                <w:color w:val="000000"/>
                <w:sz w:val="22"/>
                <w:szCs w:val="22"/>
                <w:u w:val="none"/>
              </w:rPr>
            </w:pPr>
          </w:p>
        </w:tc>
        <w:tc>
          <w:tcPr>
            <w:tcW w:w="936" w:type="dxa"/>
            <w:tcBorders>
              <w:top w:val="single" w:color="000000" w:sz="4" w:space="0"/>
              <w:left w:val="single" w:color="000000" w:sz="4" w:space="0"/>
              <w:bottom w:val="single" w:color="000000" w:sz="4" w:space="0"/>
              <w:right w:val="single" w:color="000000" w:sz="4" w:space="0"/>
            </w:tcBorders>
            <w:shd w:val="clear" w:color="auto" w:fill="auto"/>
            <w:noWrap/>
            <w:vAlign w:val="center"/>
          </w:tcPr>
          <w:p>
            <w:pPr>
              <w:rPr>
                <w:rFonts w:hint="eastAsia" w:ascii="宋体" w:hAnsi="宋体" w:eastAsia="宋体" w:cs="宋体"/>
                <w:i w:val="0"/>
                <w:iCs w:val="0"/>
                <w:color w:val="000000"/>
                <w:sz w:val="22"/>
                <w:szCs w:val="22"/>
                <w:u w:val="none"/>
              </w:rPr>
            </w:pPr>
          </w:p>
        </w:tc>
        <w:tc>
          <w:tcPr>
            <w:tcW w:w="696" w:type="dxa"/>
            <w:tcBorders>
              <w:top w:val="single" w:color="000000" w:sz="4" w:space="0"/>
              <w:left w:val="single" w:color="000000" w:sz="4" w:space="0"/>
              <w:bottom w:val="single" w:color="000000" w:sz="4" w:space="0"/>
              <w:right w:val="single" w:color="000000" w:sz="4" w:space="0"/>
            </w:tcBorders>
            <w:shd w:val="clear" w:color="auto" w:fill="auto"/>
            <w:noWrap/>
            <w:vAlign w:val="center"/>
          </w:tcPr>
          <w:p>
            <w:pPr>
              <w:rPr>
                <w:rFonts w:hint="eastAsia" w:ascii="宋体" w:hAnsi="宋体" w:eastAsia="宋体" w:cs="宋体"/>
                <w:i w:val="0"/>
                <w:iCs w:val="0"/>
                <w:color w:val="000000"/>
                <w:sz w:val="22"/>
                <w:szCs w:val="22"/>
                <w:u w:val="none"/>
              </w:rPr>
            </w:pP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270" w:hRule="atLeast"/>
          <w:jc w:val="center"/>
        </w:trPr>
        <w:tc>
          <w:tcPr>
            <w:tcW w:w="713" w:type="dxa"/>
            <w:tcBorders>
              <w:top w:val="single" w:color="000000" w:sz="4" w:space="0"/>
              <w:left w:val="single" w:color="000000" w:sz="4" w:space="0"/>
              <w:bottom w:val="single" w:color="000000" w:sz="4" w:space="0"/>
              <w:right w:val="single" w:color="000000" w:sz="4" w:space="0"/>
            </w:tcBorders>
            <w:shd w:val="clear" w:color="auto" w:fill="auto"/>
            <w:noWrap/>
            <w:vAlign w:val="center"/>
          </w:tcPr>
          <w:p>
            <w:pPr>
              <w:rPr>
                <w:rFonts w:hint="eastAsia" w:ascii="宋体" w:hAnsi="宋体" w:eastAsia="宋体" w:cs="宋体"/>
                <w:i w:val="0"/>
                <w:iCs w:val="0"/>
                <w:color w:val="000000"/>
                <w:sz w:val="22"/>
                <w:szCs w:val="22"/>
                <w:u w:val="none"/>
              </w:rPr>
            </w:pPr>
          </w:p>
        </w:tc>
        <w:tc>
          <w:tcPr>
            <w:tcW w:w="1352" w:type="dxa"/>
            <w:tcBorders>
              <w:top w:val="single" w:color="000000" w:sz="4" w:space="0"/>
              <w:left w:val="single" w:color="000000" w:sz="4" w:space="0"/>
              <w:bottom w:val="single" w:color="000000" w:sz="4" w:space="0"/>
              <w:right w:val="single" w:color="000000" w:sz="4" w:space="0"/>
            </w:tcBorders>
            <w:shd w:val="clear" w:color="auto" w:fill="auto"/>
            <w:noWrap/>
            <w:vAlign w:val="center"/>
          </w:tcPr>
          <w:p>
            <w:pPr>
              <w:rPr>
                <w:rFonts w:hint="eastAsia" w:ascii="宋体" w:hAnsi="宋体" w:eastAsia="宋体" w:cs="宋体"/>
                <w:i w:val="0"/>
                <w:iCs w:val="0"/>
                <w:color w:val="000000"/>
                <w:sz w:val="22"/>
                <w:szCs w:val="22"/>
                <w:u w:val="none"/>
              </w:rPr>
            </w:pPr>
          </w:p>
        </w:tc>
        <w:tc>
          <w:tcPr>
            <w:tcW w:w="1388" w:type="dxa"/>
            <w:tcBorders>
              <w:top w:val="single" w:color="000000" w:sz="4" w:space="0"/>
              <w:left w:val="single" w:color="000000" w:sz="4" w:space="0"/>
              <w:bottom w:val="single" w:color="000000" w:sz="4" w:space="0"/>
              <w:right w:val="single" w:color="000000" w:sz="4" w:space="0"/>
            </w:tcBorders>
            <w:shd w:val="clear" w:color="auto" w:fill="auto"/>
            <w:noWrap/>
            <w:vAlign w:val="center"/>
          </w:tcPr>
          <w:p>
            <w:pPr>
              <w:rPr>
                <w:rFonts w:hint="eastAsia" w:ascii="宋体" w:hAnsi="宋体" w:eastAsia="宋体" w:cs="宋体"/>
                <w:i w:val="0"/>
                <w:iCs w:val="0"/>
                <w:color w:val="000000"/>
                <w:sz w:val="22"/>
                <w:szCs w:val="22"/>
                <w:u w:val="none"/>
              </w:rPr>
            </w:pPr>
          </w:p>
        </w:tc>
        <w:tc>
          <w:tcPr>
            <w:tcW w:w="1252" w:type="dxa"/>
            <w:tcBorders>
              <w:top w:val="single" w:color="000000" w:sz="4" w:space="0"/>
              <w:left w:val="single" w:color="000000" w:sz="4" w:space="0"/>
              <w:bottom w:val="single" w:color="000000" w:sz="4" w:space="0"/>
              <w:right w:val="single" w:color="000000" w:sz="4" w:space="0"/>
            </w:tcBorders>
            <w:shd w:val="clear" w:color="auto" w:fill="auto"/>
            <w:noWrap/>
            <w:vAlign w:val="center"/>
          </w:tcPr>
          <w:p>
            <w:pPr>
              <w:rPr>
                <w:rFonts w:hint="eastAsia" w:ascii="宋体" w:hAnsi="宋体" w:eastAsia="宋体" w:cs="宋体"/>
                <w:i w:val="0"/>
                <w:iCs w:val="0"/>
                <w:color w:val="000000"/>
                <w:sz w:val="22"/>
                <w:szCs w:val="22"/>
                <w:u w:val="none"/>
              </w:rPr>
            </w:pPr>
          </w:p>
        </w:tc>
        <w:tc>
          <w:tcPr>
            <w:tcW w:w="1260" w:type="dxa"/>
            <w:tcBorders>
              <w:top w:val="single" w:color="000000" w:sz="4" w:space="0"/>
              <w:left w:val="single" w:color="000000" w:sz="4" w:space="0"/>
              <w:bottom w:val="single" w:color="000000" w:sz="4" w:space="0"/>
              <w:right w:val="single" w:color="000000" w:sz="4" w:space="0"/>
            </w:tcBorders>
            <w:shd w:val="clear" w:color="auto" w:fill="auto"/>
            <w:noWrap/>
            <w:vAlign w:val="center"/>
          </w:tcPr>
          <w:p>
            <w:pPr>
              <w:rPr>
                <w:rFonts w:hint="eastAsia" w:ascii="宋体" w:hAnsi="宋体" w:eastAsia="宋体" w:cs="宋体"/>
                <w:i w:val="0"/>
                <w:iCs w:val="0"/>
                <w:color w:val="000000"/>
                <w:sz w:val="22"/>
                <w:szCs w:val="22"/>
                <w:u w:val="none"/>
              </w:rPr>
            </w:pPr>
          </w:p>
        </w:tc>
        <w:tc>
          <w:tcPr>
            <w:tcW w:w="1890" w:type="dxa"/>
            <w:tcBorders>
              <w:top w:val="single" w:color="000000" w:sz="4" w:space="0"/>
              <w:left w:val="single" w:color="000000" w:sz="4" w:space="0"/>
              <w:bottom w:val="single" w:color="000000" w:sz="4" w:space="0"/>
              <w:right w:val="single" w:color="000000" w:sz="4" w:space="0"/>
            </w:tcBorders>
            <w:shd w:val="clear" w:color="auto" w:fill="auto"/>
            <w:noWrap/>
            <w:vAlign w:val="center"/>
          </w:tcPr>
          <w:p>
            <w:pPr>
              <w:rPr>
                <w:rFonts w:hint="eastAsia" w:ascii="宋体" w:hAnsi="宋体" w:eastAsia="宋体" w:cs="宋体"/>
                <w:i w:val="0"/>
                <w:iCs w:val="0"/>
                <w:color w:val="000000"/>
                <w:sz w:val="22"/>
                <w:szCs w:val="22"/>
                <w:u w:val="none"/>
              </w:rPr>
            </w:pPr>
          </w:p>
        </w:tc>
        <w:tc>
          <w:tcPr>
            <w:tcW w:w="1290" w:type="dxa"/>
            <w:tcBorders>
              <w:top w:val="single" w:color="000000" w:sz="4" w:space="0"/>
              <w:left w:val="single" w:color="000000" w:sz="4" w:space="0"/>
              <w:bottom w:val="single" w:color="000000" w:sz="4" w:space="0"/>
              <w:right w:val="single" w:color="000000" w:sz="4" w:space="0"/>
            </w:tcBorders>
            <w:shd w:val="clear" w:color="auto" w:fill="auto"/>
            <w:noWrap/>
            <w:vAlign w:val="center"/>
          </w:tcPr>
          <w:p>
            <w:pPr>
              <w:rPr>
                <w:rFonts w:hint="eastAsia" w:ascii="宋体" w:hAnsi="宋体" w:eastAsia="宋体" w:cs="宋体"/>
                <w:i w:val="0"/>
                <w:iCs w:val="0"/>
                <w:color w:val="000000"/>
                <w:sz w:val="22"/>
                <w:szCs w:val="22"/>
                <w:u w:val="none"/>
              </w:rPr>
            </w:pPr>
          </w:p>
        </w:tc>
        <w:tc>
          <w:tcPr>
            <w:tcW w:w="1425" w:type="dxa"/>
            <w:tcBorders>
              <w:top w:val="single" w:color="000000" w:sz="4" w:space="0"/>
              <w:left w:val="single" w:color="000000" w:sz="4" w:space="0"/>
              <w:bottom w:val="single" w:color="000000" w:sz="4" w:space="0"/>
              <w:right w:val="single" w:color="000000" w:sz="4" w:space="0"/>
            </w:tcBorders>
            <w:shd w:val="clear" w:color="auto" w:fill="auto"/>
            <w:noWrap/>
            <w:vAlign w:val="center"/>
          </w:tcPr>
          <w:p>
            <w:pPr>
              <w:rPr>
                <w:rFonts w:hint="eastAsia" w:ascii="宋体" w:hAnsi="宋体" w:eastAsia="宋体" w:cs="宋体"/>
                <w:i w:val="0"/>
                <w:iCs w:val="0"/>
                <w:color w:val="000000"/>
                <w:sz w:val="22"/>
                <w:szCs w:val="22"/>
                <w:u w:val="none"/>
              </w:rPr>
            </w:pPr>
          </w:p>
        </w:tc>
        <w:tc>
          <w:tcPr>
            <w:tcW w:w="1379" w:type="dxa"/>
            <w:tcBorders>
              <w:top w:val="single" w:color="000000" w:sz="4" w:space="0"/>
              <w:left w:val="single" w:color="000000" w:sz="4" w:space="0"/>
              <w:bottom w:val="single" w:color="000000" w:sz="4" w:space="0"/>
              <w:right w:val="single" w:color="000000" w:sz="4" w:space="0"/>
            </w:tcBorders>
            <w:shd w:val="clear" w:color="auto" w:fill="auto"/>
            <w:noWrap/>
            <w:vAlign w:val="center"/>
          </w:tcPr>
          <w:p>
            <w:pPr>
              <w:rPr>
                <w:rFonts w:hint="eastAsia" w:ascii="宋体" w:hAnsi="宋体" w:eastAsia="宋体" w:cs="宋体"/>
                <w:i w:val="0"/>
                <w:iCs w:val="0"/>
                <w:color w:val="000000"/>
                <w:sz w:val="22"/>
                <w:szCs w:val="22"/>
                <w:u w:val="none"/>
              </w:rPr>
            </w:pPr>
          </w:p>
        </w:tc>
        <w:tc>
          <w:tcPr>
            <w:tcW w:w="1176" w:type="dxa"/>
            <w:tcBorders>
              <w:top w:val="single" w:color="000000" w:sz="4" w:space="0"/>
              <w:left w:val="single" w:color="000000" w:sz="4" w:space="0"/>
              <w:bottom w:val="single" w:color="000000" w:sz="4" w:space="0"/>
              <w:right w:val="single" w:color="000000" w:sz="4" w:space="0"/>
            </w:tcBorders>
            <w:shd w:val="clear" w:color="auto" w:fill="auto"/>
            <w:noWrap/>
            <w:vAlign w:val="center"/>
          </w:tcPr>
          <w:p>
            <w:pPr>
              <w:rPr>
                <w:rFonts w:hint="eastAsia" w:ascii="宋体" w:hAnsi="宋体" w:eastAsia="宋体" w:cs="宋体"/>
                <w:i w:val="0"/>
                <w:iCs w:val="0"/>
                <w:color w:val="000000"/>
                <w:sz w:val="22"/>
                <w:szCs w:val="22"/>
                <w:u w:val="none"/>
              </w:rPr>
            </w:pPr>
          </w:p>
        </w:tc>
        <w:tc>
          <w:tcPr>
            <w:tcW w:w="936" w:type="dxa"/>
            <w:tcBorders>
              <w:top w:val="single" w:color="000000" w:sz="4" w:space="0"/>
              <w:left w:val="single" w:color="000000" w:sz="4" w:space="0"/>
              <w:bottom w:val="single" w:color="000000" w:sz="4" w:space="0"/>
              <w:right w:val="single" w:color="000000" w:sz="4" w:space="0"/>
            </w:tcBorders>
            <w:shd w:val="clear" w:color="auto" w:fill="auto"/>
            <w:noWrap/>
            <w:vAlign w:val="center"/>
          </w:tcPr>
          <w:p>
            <w:pPr>
              <w:rPr>
                <w:rFonts w:hint="eastAsia" w:ascii="宋体" w:hAnsi="宋体" w:eastAsia="宋体" w:cs="宋体"/>
                <w:i w:val="0"/>
                <w:iCs w:val="0"/>
                <w:color w:val="000000"/>
                <w:sz w:val="22"/>
                <w:szCs w:val="22"/>
                <w:u w:val="none"/>
              </w:rPr>
            </w:pPr>
          </w:p>
        </w:tc>
        <w:tc>
          <w:tcPr>
            <w:tcW w:w="696" w:type="dxa"/>
            <w:tcBorders>
              <w:top w:val="single" w:color="000000" w:sz="4" w:space="0"/>
              <w:left w:val="single" w:color="000000" w:sz="4" w:space="0"/>
              <w:bottom w:val="single" w:color="000000" w:sz="4" w:space="0"/>
              <w:right w:val="single" w:color="000000" w:sz="4" w:space="0"/>
            </w:tcBorders>
            <w:shd w:val="clear" w:color="auto" w:fill="auto"/>
            <w:noWrap/>
            <w:vAlign w:val="center"/>
          </w:tcPr>
          <w:p>
            <w:pPr>
              <w:rPr>
                <w:rFonts w:hint="eastAsia" w:ascii="宋体" w:hAnsi="宋体" w:eastAsia="宋体" w:cs="宋体"/>
                <w:i w:val="0"/>
                <w:iCs w:val="0"/>
                <w:color w:val="000000"/>
                <w:sz w:val="22"/>
                <w:szCs w:val="22"/>
                <w:u w:val="none"/>
              </w:rPr>
            </w:pP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270" w:hRule="atLeast"/>
          <w:jc w:val="center"/>
        </w:trPr>
        <w:tc>
          <w:tcPr>
            <w:tcW w:w="713" w:type="dxa"/>
            <w:tcBorders>
              <w:top w:val="single" w:color="000000" w:sz="4" w:space="0"/>
              <w:left w:val="single" w:color="000000" w:sz="4" w:space="0"/>
              <w:bottom w:val="single" w:color="000000" w:sz="4" w:space="0"/>
              <w:right w:val="single" w:color="000000" w:sz="4" w:space="0"/>
            </w:tcBorders>
            <w:shd w:val="clear" w:color="auto" w:fill="auto"/>
            <w:noWrap/>
            <w:vAlign w:val="center"/>
          </w:tcPr>
          <w:p>
            <w:pPr>
              <w:rPr>
                <w:rFonts w:hint="eastAsia" w:ascii="宋体" w:hAnsi="宋体" w:eastAsia="宋体" w:cs="宋体"/>
                <w:i w:val="0"/>
                <w:iCs w:val="0"/>
                <w:color w:val="000000"/>
                <w:sz w:val="22"/>
                <w:szCs w:val="22"/>
                <w:u w:val="none"/>
              </w:rPr>
            </w:pPr>
          </w:p>
        </w:tc>
        <w:tc>
          <w:tcPr>
            <w:tcW w:w="1352" w:type="dxa"/>
            <w:tcBorders>
              <w:top w:val="single" w:color="000000" w:sz="4" w:space="0"/>
              <w:left w:val="single" w:color="000000" w:sz="4" w:space="0"/>
              <w:bottom w:val="single" w:color="000000" w:sz="4" w:space="0"/>
              <w:right w:val="single" w:color="000000" w:sz="4" w:space="0"/>
            </w:tcBorders>
            <w:shd w:val="clear" w:color="auto" w:fill="auto"/>
            <w:noWrap/>
            <w:vAlign w:val="center"/>
          </w:tcPr>
          <w:p>
            <w:pPr>
              <w:rPr>
                <w:rFonts w:hint="eastAsia" w:ascii="宋体" w:hAnsi="宋体" w:eastAsia="宋体" w:cs="宋体"/>
                <w:i w:val="0"/>
                <w:iCs w:val="0"/>
                <w:color w:val="000000"/>
                <w:sz w:val="22"/>
                <w:szCs w:val="22"/>
                <w:u w:val="none"/>
              </w:rPr>
            </w:pPr>
          </w:p>
        </w:tc>
        <w:tc>
          <w:tcPr>
            <w:tcW w:w="1388" w:type="dxa"/>
            <w:tcBorders>
              <w:top w:val="single" w:color="000000" w:sz="4" w:space="0"/>
              <w:left w:val="single" w:color="000000" w:sz="4" w:space="0"/>
              <w:bottom w:val="single" w:color="000000" w:sz="4" w:space="0"/>
              <w:right w:val="single" w:color="000000" w:sz="4" w:space="0"/>
            </w:tcBorders>
            <w:shd w:val="clear" w:color="auto" w:fill="auto"/>
            <w:noWrap/>
            <w:vAlign w:val="center"/>
          </w:tcPr>
          <w:p>
            <w:pPr>
              <w:rPr>
                <w:rFonts w:hint="eastAsia" w:ascii="宋体" w:hAnsi="宋体" w:eastAsia="宋体" w:cs="宋体"/>
                <w:i w:val="0"/>
                <w:iCs w:val="0"/>
                <w:color w:val="000000"/>
                <w:sz w:val="22"/>
                <w:szCs w:val="22"/>
                <w:u w:val="none"/>
              </w:rPr>
            </w:pPr>
          </w:p>
        </w:tc>
        <w:tc>
          <w:tcPr>
            <w:tcW w:w="1252" w:type="dxa"/>
            <w:tcBorders>
              <w:top w:val="single" w:color="000000" w:sz="4" w:space="0"/>
              <w:left w:val="single" w:color="000000" w:sz="4" w:space="0"/>
              <w:bottom w:val="single" w:color="000000" w:sz="4" w:space="0"/>
              <w:right w:val="single" w:color="000000" w:sz="4" w:space="0"/>
            </w:tcBorders>
            <w:shd w:val="clear" w:color="auto" w:fill="auto"/>
            <w:noWrap/>
            <w:vAlign w:val="center"/>
          </w:tcPr>
          <w:p>
            <w:pPr>
              <w:rPr>
                <w:rFonts w:hint="eastAsia" w:ascii="宋体" w:hAnsi="宋体" w:eastAsia="宋体" w:cs="宋体"/>
                <w:i w:val="0"/>
                <w:iCs w:val="0"/>
                <w:color w:val="000000"/>
                <w:sz w:val="22"/>
                <w:szCs w:val="22"/>
                <w:u w:val="none"/>
              </w:rPr>
            </w:pPr>
          </w:p>
        </w:tc>
        <w:tc>
          <w:tcPr>
            <w:tcW w:w="1260" w:type="dxa"/>
            <w:tcBorders>
              <w:top w:val="single" w:color="000000" w:sz="4" w:space="0"/>
              <w:left w:val="single" w:color="000000" w:sz="4" w:space="0"/>
              <w:bottom w:val="single" w:color="000000" w:sz="4" w:space="0"/>
              <w:right w:val="single" w:color="000000" w:sz="4" w:space="0"/>
            </w:tcBorders>
            <w:shd w:val="clear" w:color="auto" w:fill="auto"/>
            <w:noWrap/>
            <w:vAlign w:val="center"/>
          </w:tcPr>
          <w:p>
            <w:pPr>
              <w:rPr>
                <w:rFonts w:hint="eastAsia" w:ascii="宋体" w:hAnsi="宋体" w:eastAsia="宋体" w:cs="宋体"/>
                <w:i w:val="0"/>
                <w:iCs w:val="0"/>
                <w:color w:val="000000"/>
                <w:sz w:val="22"/>
                <w:szCs w:val="22"/>
                <w:u w:val="none"/>
              </w:rPr>
            </w:pPr>
          </w:p>
        </w:tc>
        <w:tc>
          <w:tcPr>
            <w:tcW w:w="1890" w:type="dxa"/>
            <w:tcBorders>
              <w:top w:val="single" w:color="000000" w:sz="4" w:space="0"/>
              <w:left w:val="single" w:color="000000" w:sz="4" w:space="0"/>
              <w:bottom w:val="single" w:color="000000" w:sz="4" w:space="0"/>
              <w:right w:val="single" w:color="000000" w:sz="4" w:space="0"/>
            </w:tcBorders>
            <w:shd w:val="clear" w:color="auto" w:fill="auto"/>
            <w:noWrap/>
            <w:vAlign w:val="center"/>
          </w:tcPr>
          <w:p>
            <w:pPr>
              <w:rPr>
                <w:rFonts w:hint="eastAsia" w:ascii="宋体" w:hAnsi="宋体" w:eastAsia="宋体" w:cs="宋体"/>
                <w:i w:val="0"/>
                <w:iCs w:val="0"/>
                <w:color w:val="000000"/>
                <w:sz w:val="22"/>
                <w:szCs w:val="22"/>
                <w:u w:val="none"/>
              </w:rPr>
            </w:pPr>
          </w:p>
        </w:tc>
        <w:tc>
          <w:tcPr>
            <w:tcW w:w="1290" w:type="dxa"/>
            <w:tcBorders>
              <w:top w:val="single" w:color="000000" w:sz="4" w:space="0"/>
              <w:left w:val="single" w:color="000000" w:sz="4" w:space="0"/>
              <w:bottom w:val="single" w:color="000000" w:sz="4" w:space="0"/>
              <w:right w:val="single" w:color="000000" w:sz="4" w:space="0"/>
            </w:tcBorders>
            <w:shd w:val="clear" w:color="auto" w:fill="auto"/>
            <w:noWrap/>
            <w:vAlign w:val="center"/>
          </w:tcPr>
          <w:p>
            <w:pPr>
              <w:rPr>
                <w:rFonts w:hint="eastAsia" w:ascii="宋体" w:hAnsi="宋体" w:eastAsia="宋体" w:cs="宋体"/>
                <w:i w:val="0"/>
                <w:iCs w:val="0"/>
                <w:color w:val="000000"/>
                <w:sz w:val="22"/>
                <w:szCs w:val="22"/>
                <w:u w:val="none"/>
              </w:rPr>
            </w:pPr>
          </w:p>
        </w:tc>
        <w:tc>
          <w:tcPr>
            <w:tcW w:w="1425" w:type="dxa"/>
            <w:tcBorders>
              <w:top w:val="single" w:color="000000" w:sz="4" w:space="0"/>
              <w:left w:val="single" w:color="000000" w:sz="4" w:space="0"/>
              <w:bottom w:val="single" w:color="000000" w:sz="4" w:space="0"/>
              <w:right w:val="single" w:color="000000" w:sz="4" w:space="0"/>
            </w:tcBorders>
            <w:shd w:val="clear" w:color="auto" w:fill="auto"/>
            <w:noWrap/>
            <w:vAlign w:val="center"/>
          </w:tcPr>
          <w:p>
            <w:pPr>
              <w:rPr>
                <w:rFonts w:hint="eastAsia" w:ascii="宋体" w:hAnsi="宋体" w:eastAsia="宋体" w:cs="宋体"/>
                <w:i w:val="0"/>
                <w:iCs w:val="0"/>
                <w:color w:val="000000"/>
                <w:sz w:val="22"/>
                <w:szCs w:val="22"/>
                <w:u w:val="none"/>
              </w:rPr>
            </w:pPr>
          </w:p>
        </w:tc>
        <w:tc>
          <w:tcPr>
            <w:tcW w:w="1379" w:type="dxa"/>
            <w:tcBorders>
              <w:top w:val="single" w:color="000000" w:sz="4" w:space="0"/>
              <w:left w:val="single" w:color="000000" w:sz="4" w:space="0"/>
              <w:bottom w:val="single" w:color="000000" w:sz="4" w:space="0"/>
              <w:right w:val="single" w:color="000000" w:sz="4" w:space="0"/>
            </w:tcBorders>
            <w:shd w:val="clear" w:color="auto" w:fill="auto"/>
            <w:noWrap/>
            <w:vAlign w:val="center"/>
          </w:tcPr>
          <w:p>
            <w:pPr>
              <w:rPr>
                <w:rFonts w:hint="eastAsia" w:ascii="宋体" w:hAnsi="宋体" w:eastAsia="宋体" w:cs="宋体"/>
                <w:i w:val="0"/>
                <w:iCs w:val="0"/>
                <w:color w:val="000000"/>
                <w:sz w:val="22"/>
                <w:szCs w:val="22"/>
                <w:u w:val="none"/>
              </w:rPr>
            </w:pPr>
          </w:p>
        </w:tc>
        <w:tc>
          <w:tcPr>
            <w:tcW w:w="1176" w:type="dxa"/>
            <w:tcBorders>
              <w:top w:val="single" w:color="000000" w:sz="4" w:space="0"/>
              <w:left w:val="single" w:color="000000" w:sz="4" w:space="0"/>
              <w:bottom w:val="single" w:color="000000" w:sz="4" w:space="0"/>
              <w:right w:val="single" w:color="000000" w:sz="4" w:space="0"/>
            </w:tcBorders>
            <w:shd w:val="clear" w:color="auto" w:fill="auto"/>
            <w:noWrap/>
            <w:vAlign w:val="center"/>
          </w:tcPr>
          <w:p>
            <w:pPr>
              <w:rPr>
                <w:rFonts w:hint="eastAsia" w:ascii="宋体" w:hAnsi="宋体" w:eastAsia="宋体" w:cs="宋体"/>
                <w:i w:val="0"/>
                <w:iCs w:val="0"/>
                <w:color w:val="000000"/>
                <w:sz w:val="22"/>
                <w:szCs w:val="22"/>
                <w:u w:val="none"/>
              </w:rPr>
            </w:pPr>
          </w:p>
        </w:tc>
        <w:tc>
          <w:tcPr>
            <w:tcW w:w="936" w:type="dxa"/>
            <w:tcBorders>
              <w:top w:val="single" w:color="000000" w:sz="4" w:space="0"/>
              <w:left w:val="single" w:color="000000" w:sz="4" w:space="0"/>
              <w:bottom w:val="single" w:color="000000" w:sz="4" w:space="0"/>
              <w:right w:val="single" w:color="000000" w:sz="4" w:space="0"/>
            </w:tcBorders>
            <w:shd w:val="clear" w:color="auto" w:fill="auto"/>
            <w:noWrap/>
            <w:vAlign w:val="center"/>
          </w:tcPr>
          <w:p>
            <w:pPr>
              <w:rPr>
                <w:rFonts w:hint="eastAsia" w:ascii="宋体" w:hAnsi="宋体" w:eastAsia="宋体" w:cs="宋体"/>
                <w:i w:val="0"/>
                <w:iCs w:val="0"/>
                <w:color w:val="000000"/>
                <w:sz w:val="22"/>
                <w:szCs w:val="22"/>
                <w:u w:val="none"/>
              </w:rPr>
            </w:pPr>
          </w:p>
        </w:tc>
        <w:tc>
          <w:tcPr>
            <w:tcW w:w="696" w:type="dxa"/>
            <w:tcBorders>
              <w:top w:val="single" w:color="000000" w:sz="4" w:space="0"/>
              <w:left w:val="single" w:color="000000" w:sz="4" w:space="0"/>
              <w:bottom w:val="single" w:color="000000" w:sz="4" w:space="0"/>
              <w:right w:val="single" w:color="000000" w:sz="4" w:space="0"/>
            </w:tcBorders>
            <w:shd w:val="clear" w:color="auto" w:fill="auto"/>
            <w:noWrap/>
            <w:vAlign w:val="center"/>
          </w:tcPr>
          <w:p>
            <w:pPr>
              <w:rPr>
                <w:rFonts w:hint="eastAsia" w:ascii="宋体" w:hAnsi="宋体" w:eastAsia="宋体" w:cs="宋体"/>
                <w:i w:val="0"/>
                <w:iCs w:val="0"/>
                <w:color w:val="000000"/>
                <w:sz w:val="22"/>
                <w:szCs w:val="22"/>
                <w:u w:val="none"/>
              </w:rPr>
            </w:pP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270" w:hRule="atLeast"/>
          <w:jc w:val="center"/>
        </w:trPr>
        <w:tc>
          <w:tcPr>
            <w:tcW w:w="713" w:type="dxa"/>
            <w:tcBorders>
              <w:top w:val="single" w:color="000000" w:sz="4" w:space="0"/>
              <w:left w:val="single" w:color="000000" w:sz="4" w:space="0"/>
              <w:bottom w:val="single" w:color="000000" w:sz="4" w:space="0"/>
              <w:right w:val="single" w:color="000000" w:sz="4" w:space="0"/>
            </w:tcBorders>
            <w:shd w:val="clear" w:color="auto" w:fill="auto"/>
            <w:noWrap/>
            <w:vAlign w:val="center"/>
          </w:tcPr>
          <w:p>
            <w:pPr>
              <w:rPr>
                <w:rFonts w:hint="eastAsia" w:ascii="宋体" w:hAnsi="宋体" w:eastAsia="宋体" w:cs="宋体"/>
                <w:i w:val="0"/>
                <w:iCs w:val="0"/>
                <w:color w:val="000000"/>
                <w:sz w:val="22"/>
                <w:szCs w:val="22"/>
                <w:u w:val="none"/>
              </w:rPr>
            </w:pPr>
          </w:p>
        </w:tc>
        <w:tc>
          <w:tcPr>
            <w:tcW w:w="1352" w:type="dxa"/>
            <w:tcBorders>
              <w:top w:val="single" w:color="000000" w:sz="4" w:space="0"/>
              <w:left w:val="single" w:color="000000" w:sz="4" w:space="0"/>
              <w:bottom w:val="single" w:color="000000" w:sz="4" w:space="0"/>
              <w:right w:val="single" w:color="000000" w:sz="4" w:space="0"/>
            </w:tcBorders>
            <w:shd w:val="clear" w:color="auto" w:fill="auto"/>
            <w:noWrap/>
            <w:vAlign w:val="center"/>
          </w:tcPr>
          <w:p>
            <w:pPr>
              <w:rPr>
                <w:rFonts w:hint="eastAsia" w:ascii="宋体" w:hAnsi="宋体" w:eastAsia="宋体" w:cs="宋体"/>
                <w:i w:val="0"/>
                <w:iCs w:val="0"/>
                <w:color w:val="000000"/>
                <w:sz w:val="22"/>
                <w:szCs w:val="22"/>
                <w:u w:val="none"/>
              </w:rPr>
            </w:pPr>
          </w:p>
        </w:tc>
        <w:tc>
          <w:tcPr>
            <w:tcW w:w="1388" w:type="dxa"/>
            <w:tcBorders>
              <w:top w:val="single" w:color="000000" w:sz="4" w:space="0"/>
              <w:left w:val="single" w:color="000000" w:sz="4" w:space="0"/>
              <w:bottom w:val="single" w:color="000000" w:sz="4" w:space="0"/>
              <w:right w:val="single" w:color="000000" w:sz="4" w:space="0"/>
            </w:tcBorders>
            <w:shd w:val="clear" w:color="auto" w:fill="auto"/>
            <w:noWrap/>
            <w:vAlign w:val="center"/>
          </w:tcPr>
          <w:p>
            <w:pPr>
              <w:rPr>
                <w:rFonts w:hint="eastAsia" w:ascii="宋体" w:hAnsi="宋体" w:eastAsia="宋体" w:cs="宋体"/>
                <w:i w:val="0"/>
                <w:iCs w:val="0"/>
                <w:color w:val="000000"/>
                <w:sz w:val="22"/>
                <w:szCs w:val="22"/>
                <w:u w:val="none"/>
              </w:rPr>
            </w:pPr>
          </w:p>
        </w:tc>
        <w:tc>
          <w:tcPr>
            <w:tcW w:w="1252" w:type="dxa"/>
            <w:tcBorders>
              <w:top w:val="single" w:color="000000" w:sz="4" w:space="0"/>
              <w:left w:val="single" w:color="000000" w:sz="4" w:space="0"/>
              <w:bottom w:val="single" w:color="000000" w:sz="4" w:space="0"/>
              <w:right w:val="single" w:color="000000" w:sz="4" w:space="0"/>
            </w:tcBorders>
            <w:shd w:val="clear" w:color="auto" w:fill="auto"/>
            <w:noWrap/>
            <w:vAlign w:val="center"/>
          </w:tcPr>
          <w:p>
            <w:pPr>
              <w:rPr>
                <w:rFonts w:hint="eastAsia" w:ascii="宋体" w:hAnsi="宋体" w:eastAsia="宋体" w:cs="宋体"/>
                <w:i w:val="0"/>
                <w:iCs w:val="0"/>
                <w:color w:val="000000"/>
                <w:sz w:val="22"/>
                <w:szCs w:val="22"/>
                <w:u w:val="none"/>
              </w:rPr>
            </w:pPr>
          </w:p>
        </w:tc>
        <w:tc>
          <w:tcPr>
            <w:tcW w:w="1260" w:type="dxa"/>
            <w:tcBorders>
              <w:top w:val="single" w:color="000000" w:sz="4" w:space="0"/>
              <w:left w:val="single" w:color="000000" w:sz="4" w:space="0"/>
              <w:bottom w:val="single" w:color="000000" w:sz="4" w:space="0"/>
              <w:right w:val="single" w:color="000000" w:sz="4" w:space="0"/>
            </w:tcBorders>
            <w:shd w:val="clear" w:color="auto" w:fill="auto"/>
            <w:noWrap/>
            <w:vAlign w:val="center"/>
          </w:tcPr>
          <w:p>
            <w:pPr>
              <w:rPr>
                <w:rFonts w:hint="eastAsia" w:ascii="宋体" w:hAnsi="宋体" w:eastAsia="宋体" w:cs="宋体"/>
                <w:i w:val="0"/>
                <w:iCs w:val="0"/>
                <w:color w:val="000000"/>
                <w:sz w:val="22"/>
                <w:szCs w:val="22"/>
                <w:u w:val="none"/>
              </w:rPr>
            </w:pPr>
          </w:p>
        </w:tc>
        <w:tc>
          <w:tcPr>
            <w:tcW w:w="1890" w:type="dxa"/>
            <w:tcBorders>
              <w:top w:val="single" w:color="000000" w:sz="4" w:space="0"/>
              <w:left w:val="single" w:color="000000" w:sz="4" w:space="0"/>
              <w:bottom w:val="single" w:color="000000" w:sz="4" w:space="0"/>
              <w:right w:val="single" w:color="000000" w:sz="4" w:space="0"/>
            </w:tcBorders>
            <w:shd w:val="clear" w:color="auto" w:fill="auto"/>
            <w:noWrap/>
            <w:vAlign w:val="center"/>
          </w:tcPr>
          <w:p>
            <w:pPr>
              <w:rPr>
                <w:rFonts w:hint="eastAsia" w:ascii="宋体" w:hAnsi="宋体" w:eastAsia="宋体" w:cs="宋体"/>
                <w:i w:val="0"/>
                <w:iCs w:val="0"/>
                <w:color w:val="000000"/>
                <w:sz w:val="22"/>
                <w:szCs w:val="22"/>
                <w:u w:val="none"/>
              </w:rPr>
            </w:pPr>
          </w:p>
        </w:tc>
        <w:tc>
          <w:tcPr>
            <w:tcW w:w="1290" w:type="dxa"/>
            <w:tcBorders>
              <w:top w:val="single" w:color="000000" w:sz="4" w:space="0"/>
              <w:left w:val="single" w:color="000000" w:sz="4" w:space="0"/>
              <w:bottom w:val="single" w:color="000000" w:sz="4" w:space="0"/>
              <w:right w:val="single" w:color="000000" w:sz="4" w:space="0"/>
            </w:tcBorders>
            <w:shd w:val="clear" w:color="auto" w:fill="auto"/>
            <w:noWrap/>
            <w:vAlign w:val="center"/>
          </w:tcPr>
          <w:p>
            <w:pPr>
              <w:rPr>
                <w:rFonts w:hint="eastAsia" w:ascii="宋体" w:hAnsi="宋体" w:eastAsia="宋体" w:cs="宋体"/>
                <w:i w:val="0"/>
                <w:iCs w:val="0"/>
                <w:color w:val="000000"/>
                <w:sz w:val="22"/>
                <w:szCs w:val="22"/>
                <w:u w:val="none"/>
              </w:rPr>
            </w:pPr>
          </w:p>
        </w:tc>
        <w:tc>
          <w:tcPr>
            <w:tcW w:w="1425" w:type="dxa"/>
            <w:tcBorders>
              <w:top w:val="single" w:color="000000" w:sz="4" w:space="0"/>
              <w:left w:val="single" w:color="000000" w:sz="4" w:space="0"/>
              <w:bottom w:val="single" w:color="000000" w:sz="4" w:space="0"/>
              <w:right w:val="single" w:color="000000" w:sz="4" w:space="0"/>
            </w:tcBorders>
            <w:shd w:val="clear" w:color="auto" w:fill="auto"/>
            <w:noWrap/>
            <w:vAlign w:val="center"/>
          </w:tcPr>
          <w:p>
            <w:pPr>
              <w:rPr>
                <w:rFonts w:hint="eastAsia" w:ascii="宋体" w:hAnsi="宋体" w:eastAsia="宋体" w:cs="宋体"/>
                <w:i w:val="0"/>
                <w:iCs w:val="0"/>
                <w:color w:val="000000"/>
                <w:sz w:val="22"/>
                <w:szCs w:val="22"/>
                <w:u w:val="none"/>
              </w:rPr>
            </w:pPr>
          </w:p>
        </w:tc>
        <w:tc>
          <w:tcPr>
            <w:tcW w:w="1379" w:type="dxa"/>
            <w:tcBorders>
              <w:top w:val="single" w:color="000000" w:sz="4" w:space="0"/>
              <w:left w:val="single" w:color="000000" w:sz="4" w:space="0"/>
              <w:bottom w:val="single" w:color="000000" w:sz="4" w:space="0"/>
              <w:right w:val="single" w:color="000000" w:sz="4" w:space="0"/>
            </w:tcBorders>
            <w:shd w:val="clear" w:color="auto" w:fill="auto"/>
            <w:noWrap/>
            <w:vAlign w:val="center"/>
          </w:tcPr>
          <w:p>
            <w:pPr>
              <w:rPr>
                <w:rFonts w:hint="eastAsia" w:ascii="宋体" w:hAnsi="宋体" w:eastAsia="宋体" w:cs="宋体"/>
                <w:i w:val="0"/>
                <w:iCs w:val="0"/>
                <w:color w:val="000000"/>
                <w:sz w:val="22"/>
                <w:szCs w:val="22"/>
                <w:u w:val="none"/>
              </w:rPr>
            </w:pPr>
          </w:p>
        </w:tc>
        <w:tc>
          <w:tcPr>
            <w:tcW w:w="1176" w:type="dxa"/>
            <w:tcBorders>
              <w:top w:val="single" w:color="000000" w:sz="4" w:space="0"/>
              <w:left w:val="single" w:color="000000" w:sz="4" w:space="0"/>
              <w:bottom w:val="single" w:color="000000" w:sz="4" w:space="0"/>
              <w:right w:val="single" w:color="000000" w:sz="4" w:space="0"/>
            </w:tcBorders>
            <w:shd w:val="clear" w:color="auto" w:fill="auto"/>
            <w:noWrap/>
            <w:vAlign w:val="center"/>
          </w:tcPr>
          <w:p>
            <w:pPr>
              <w:rPr>
                <w:rFonts w:hint="eastAsia" w:ascii="宋体" w:hAnsi="宋体" w:eastAsia="宋体" w:cs="宋体"/>
                <w:i w:val="0"/>
                <w:iCs w:val="0"/>
                <w:color w:val="000000"/>
                <w:sz w:val="22"/>
                <w:szCs w:val="22"/>
                <w:u w:val="none"/>
              </w:rPr>
            </w:pPr>
          </w:p>
        </w:tc>
        <w:tc>
          <w:tcPr>
            <w:tcW w:w="936" w:type="dxa"/>
            <w:tcBorders>
              <w:top w:val="single" w:color="000000" w:sz="4" w:space="0"/>
              <w:left w:val="single" w:color="000000" w:sz="4" w:space="0"/>
              <w:bottom w:val="single" w:color="000000" w:sz="4" w:space="0"/>
              <w:right w:val="single" w:color="000000" w:sz="4" w:space="0"/>
            </w:tcBorders>
            <w:shd w:val="clear" w:color="auto" w:fill="auto"/>
            <w:noWrap/>
            <w:vAlign w:val="center"/>
          </w:tcPr>
          <w:p>
            <w:pPr>
              <w:rPr>
                <w:rFonts w:hint="eastAsia" w:ascii="宋体" w:hAnsi="宋体" w:eastAsia="宋体" w:cs="宋体"/>
                <w:i w:val="0"/>
                <w:iCs w:val="0"/>
                <w:color w:val="000000"/>
                <w:sz w:val="22"/>
                <w:szCs w:val="22"/>
                <w:u w:val="none"/>
              </w:rPr>
            </w:pPr>
          </w:p>
        </w:tc>
        <w:tc>
          <w:tcPr>
            <w:tcW w:w="696" w:type="dxa"/>
            <w:tcBorders>
              <w:top w:val="single" w:color="000000" w:sz="4" w:space="0"/>
              <w:left w:val="single" w:color="000000" w:sz="4" w:space="0"/>
              <w:bottom w:val="single" w:color="000000" w:sz="4" w:space="0"/>
              <w:right w:val="single" w:color="000000" w:sz="4" w:space="0"/>
            </w:tcBorders>
            <w:shd w:val="clear" w:color="auto" w:fill="auto"/>
            <w:noWrap/>
            <w:vAlign w:val="center"/>
          </w:tcPr>
          <w:p>
            <w:pPr>
              <w:rPr>
                <w:rFonts w:hint="eastAsia" w:ascii="宋体" w:hAnsi="宋体" w:eastAsia="宋体" w:cs="宋体"/>
                <w:i w:val="0"/>
                <w:iCs w:val="0"/>
                <w:color w:val="000000"/>
                <w:sz w:val="22"/>
                <w:szCs w:val="22"/>
                <w:u w:val="none"/>
              </w:rPr>
            </w:pP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270" w:hRule="atLeast"/>
          <w:jc w:val="center"/>
        </w:trPr>
        <w:tc>
          <w:tcPr>
            <w:tcW w:w="713" w:type="dxa"/>
            <w:tcBorders>
              <w:top w:val="single" w:color="000000" w:sz="4" w:space="0"/>
              <w:left w:val="single" w:color="000000" w:sz="4" w:space="0"/>
              <w:bottom w:val="single" w:color="000000" w:sz="4" w:space="0"/>
              <w:right w:val="single" w:color="000000" w:sz="4" w:space="0"/>
            </w:tcBorders>
            <w:shd w:val="clear" w:color="auto" w:fill="auto"/>
            <w:noWrap/>
            <w:vAlign w:val="center"/>
          </w:tcPr>
          <w:p>
            <w:pPr>
              <w:rPr>
                <w:rFonts w:hint="eastAsia" w:ascii="宋体" w:hAnsi="宋体" w:eastAsia="宋体" w:cs="宋体"/>
                <w:i w:val="0"/>
                <w:iCs w:val="0"/>
                <w:color w:val="000000"/>
                <w:sz w:val="22"/>
                <w:szCs w:val="22"/>
                <w:u w:val="none"/>
              </w:rPr>
            </w:pPr>
          </w:p>
        </w:tc>
        <w:tc>
          <w:tcPr>
            <w:tcW w:w="1352" w:type="dxa"/>
            <w:tcBorders>
              <w:top w:val="single" w:color="000000" w:sz="4" w:space="0"/>
              <w:left w:val="single" w:color="000000" w:sz="4" w:space="0"/>
              <w:bottom w:val="single" w:color="000000" w:sz="4" w:space="0"/>
              <w:right w:val="single" w:color="000000" w:sz="4" w:space="0"/>
            </w:tcBorders>
            <w:shd w:val="clear" w:color="auto" w:fill="auto"/>
            <w:noWrap/>
            <w:vAlign w:val="center"/>
          </w:tcPr>
          <w:p>
            <w:pPr>
              <w:rPr>
                <w:rFonts w:hint="eastAsia" w:ascii="宋体" w:hAnsi="宋体" w:eastAsia="宋体" w:cs="宋体"/>
                <w:i w:val="0"/>
                <w:iCs w:val="0"/>
                <w:color w:val="000000"/>
                <w:sz w:val="22"/>
                <w:szCs w:val="22"/>
                <w:u w:val="none"/>
              </w:rPr>
            </w:pPr>
          </w:p>
        </w:tc>
        <w:tc>
          <w:tcPr>
            <w:tcW w:w="1388" w:type="dxa"/>
            <w:tcBorders>
              <w:top w:val="single" w:color="000000" w:sz="4" w:space="0"/>
              <w:left w:val="single" w:color="000000" w:sz="4" w:space="0"/>
              <w:bottom w:val="single" w:color="000000" w:sz="4" w:space="0"/>
              <w:right w:val="single" w:color="000000" w:sz="4" w:space="0"/>
            </w:tcBorders>
            <w:shd w:val="clear" w:color="auto" w:fill="auto"/>
            <w:noWrap/>
            <w:vAlign w:val="center"/>
          </w:tcPr>
          <w:p>
            <w:pPr>
              <w:rPr>
                <w:rFonts w:hint="eastAsia" w:ascii="宋体" w:hAnsi="宋体" w:eastAsia="宋体" w:cs="宋体"/>
                <w:i w:val="0"/>
                <w:iCs w:val="0"/>
                <w:color w:val="000000"/>
                <w:sz w:val="22"/>
                <w:szCs w:val="22"/>
                <w:u w:val="none"/>
              </w:rPr>
            </w:pPr>
          </w:p>
        </w:tc>
        <w:tc>
          <w:tcPr>
            <w:tcW w:w="1252" w:type="dxa"/>
            <w:tcBorders>
              <w:top w:val="single" w:color="000000" w:sz="4" w:space="0"/>
              <w:left w:val="single" w:color="000000" w:sz="4" w:space="0"/>
              <w:bottom w:val="single" w:color="000000" w:sz="4" w:space="0"/>
              <w:right w:val="single" w:color="000000" w:sz="4" w:space="0"/>
            </w:tcBorders>
            <w:shd w:val="clear" w:color="auto" w:fill="auto"/>
            <w:noWrap/>
            <w:vAlign w:val="center"/>
          </w:tcPr>
          <w:p>
            <w:pPr>
              <w:rPr>
                <w:rFonts w:hint="eastAsia" w:ascii="宋体" w:hAnsi="宋体" w:eastAsia="宋体" w:cs="宋体"/>
                <w:i w:val="0"/>
                <w:iCs w:val="0"/>
                <w:color w:val="000000"/>
                <w:sz w:val="22"/>
                <w:szCs w:val="22"/>
                <w:u w:val="none"/>
              </w:rPr>
            </w:pPr>
          </w:p>
        </w:tc>
        <w:tc>
          <w:tcPr>
            <w:tcW w:w="1260" w:type="dxa"/>
            <w:tcBorders>
              <w:top w:val="single" w:color="000000" w:sz="4" w:space="0"/>
              <w:left w:val="single" w:color="000000" w:sz="4" w:space="0"/>
              <w:bottom w:val="single" w:color="000000" w:sz="4" w:space="0"/>
              <w:right w:val="single" w:color="000000" w:sz="4" w:space="0"/>
            </w:tcBorders>
            <w:shd w:val="clear" w:color="auto" w:fill="auto"/>
            <w:noWrap/>
            <w:vAlign w:val="center"/>
          </w:tcPr>
          <w:p>
            <w:pPr>
              <w:rPr>
                <w:rFonts w:hint="eastAsia" w:ascii="宋体" w:hAnsi="宋体" w:eastAsia="宋体" w:cs="宋体"/>
                <w:i w:val="0"/>
                <w:iCs w:val="0"/>
                <w:color w:val="000000"/>
                <w:sz w:val="22"/>
                <w:szCs w:val="22"/>
                <w:u w:val="none"/>
              </w:rPr>
            </w:pPr>
          </w:p>
        </w:tc>
        <w:tc>
          <w:tcPr>
            <w:tcW w:w="1890" w:type="dxa"/>
            <w:tcBorders>
              <w:top w:val="single" w:color="000000" w:sz="4" w:space="0"/>
              <w:left w:val="single" w:color="000000" w:sz="4" w:space="0"/>
              <w:bottom w:val="single" w:color="000000" w:sz="4" w:space="0"/>
              <w:right w:val="single" w:color="000000" w:sz="4" w:space="0"/>
            </w:tcBorders>
            <w:shd w:val="clear" w:color="auto" w:fill="auto"/>
            <w:noWrap/>
            <w:vAlign w:val="center"/>
          </w:tcPr>
          <w:p>
            <w:pPr>
              <w:rPr>
                <w:rFonts w:hint="eastAsia" w:ascii="宋体" w:hAnsi="宋体" w:eastAsia="宋体" w:cs="宋体"/>
                <w:i w:val="0"/>
                <w:iCs w:val="0"/>
                <w:color w:val="000000"/>
                <w:sz w:val="22"/>
                <w:szCs w:val="22"/>
                <w:u w:val="none"/>
              </w:rPr>
            </w:pPr>
          </w:p>
        </w:tc>
        <w:tc>
          <w:tcPr>
            <w:tcW w:w="1290" w:type="dxa"/>
            <w:tcBorders>
              <w:top w:val="single" w:color="000000" w:sz="4" w:space="0"/>
              <w:left w:val="single" w:color="000000" w:sz="4" w:space="0"/>
              <w:bottom w:val="single" w:color="000000" w:sz="4" w:space="0"/>
              <w:right w:val="single" w:color="000000" w:sz="4" w:space="0"/>
            </w:tcBorders>
            <w:shd w:val="clear" w:color="auto" w:fill="auto"/>
            <w:noWrap/>
            <w:vAlign w:val="center"/>
          </w:tcPr>
          <w:p>
            <w:pPr>
              <w:rPr>
                <w:rFonts w:hint="eastAsia" w:ascii="宋体" w:hAnsi="宋体" w:eastAsia="宋体" w:cs="宋体"/>
                <w:i w:val="0"/>
                <w:iCs w:val="0"/>
                <w:color w:val="000000"/>
                <w:sz w:val="22"/>
                <w:szCs w:val="22"/>
                <w:u w:val="none"/>
              </w:rPr>
            </w:pPr>
          </w:p>
        </w:tc>
        <w:tc>
          <w:tcPr>
            <w:tcW w:w="1425" w:type="dxa"/>
            <w:tcBorders>
              <w:top w:val="single" w:color="000000" w:sz="4" w:space="0"/>
              <w:left w:val="single" w:color="000000" w:sz="4" w:space="0"/>
              <w:bottom w:val="single" w:color="000000" w:sz="4" w:space="0"/>
              <w:right w:val="single" w:color="000000" w:sz="4" w:space="0"/>
            </w:tcBorders>
            <w:shd w:val="clear" w:color="auto" w:fill="auto"/>
            <w:noWrap/>
            <w:vAlign w:val="center"/>
          </w:tcPr>
          <w:p>
            <w:pPr>
              <w:rPr>
                <w:rFonts w:hint="eastAsia" w:ascii="宋体" w:hAnsi="宋体" w:eastAsia="宋体" w:cs="宋体"/>
                <w:i w:val="0"/>
                <w:iCs w:val="0"/>
                <w:color w:val="000000"/>
                <w:sz w:val="22"/>
                <w:szCs w:val="22"/>
                <w:u w:val="none"/>
              </w:rPr>
            </w:pPr>
          </w:p>
        </w:tc>
        <w:tc>
          <w:tcPr>
            <w:tcW w:w="1379" w:type="dxa"/>
            <w:tcBorders>
              <w:top w:val="single" w:color="000000" w:sz="4" w:space="0"/>
              <w:left w:val="single" w:color="000000" w:sz="4" w:space="0"/>
              <w:bottom w:val="single" w:color="000000" w:sz="4" w:space="0"/>
              <w:right w:val="single" w:color="000000" w:sz="4" w:space="0"/>
            </w:tcBorders>
            <w:shd w:val="clear" w:color="auto" w:fill="auto"/>
            <w:noWrap/>
            <w:vAlign w:val="center"/>
          </w:tcPr>
          <w:p>
            <w:pPr>
              <w:rPr>
                <w:rFonts w:hint="eastAsia" w:ascii="宋体" w:hAnsi="宋体" w:eastAsia="宋体" w:cs="宋体"/>
                <w:i w:val="0"/>
                <w:iCs w:val="0"/>
                <w:color w:val="000000"/>
                <w:sz w:val="22"/>
                <w:szCs w:val="22"/>
                <w:u w:val="none"/>
              </w:rPr>
            </w:pPr>
          </w:p>
        </w:tc>
        <w:tc>
          <w:tcPr>
            <w:tcW w:w="1176" w:type="dxa"/>
            <w:tcBorders>
              <w:top w:val="single" w:color="000000" w:sz="4" w:space="0"/>
              <w:left w:val="single" w:color="000000" w:sz="4" w:space="0"/>
              <w:bottom w:val="single" w:color="000000" w:sz="4" w:space="0"/>
              <w:right w:val="single" w:color="000000" w:sz="4" w:space="0"/>
            </w:tcBorders>
            <w:shd w:val="clear" w:color="auto" w:fill="auto"/>
            <w:noWrap/>
            <w:vAlign w:val="center"/>
          </w:tcPr>
          <w:p>
            <w:pPr>
              <w:rPr>
                <w:rFonts w:hint="eastAsia" w:ascii="宋体" w:hAnsi="宋体" w:eastAsia="宋体" w:cs="宋体"/>
                <w:i w:val="0"/>
                <w:iCs w:val="0"/>
                <w:color w:val="000000"/>
                <w:sz w:val="22"/>
                <w:szCs w:val="22"/>
                <w:u w:val="none"/>
              </w:rPr>
            </w:pPr>
          </w:p>
        </w:tc>
        <w:tc>
          <w:tcPr>
            <w:tcW w:w="936" w:type="dxa"/>
            <w:tcBorders>
              <w:top w:val="single" w:color="000000" w:sz="4" w:space="0"/>
              <w:left w:val="single" w:color="000000" w:sz="4" w:space="0"/>
              <w:bottom w:val="single" w:color="000000" w:sz="4" w:space="0"/>
              <w:right w:val="single" w:color="000000" w:sz="4" w:space="0"/>
            </w:tcBorders>
            <w:shd w:val="clear" w:color="auto" w:fill="auto"/>
            <w:noWrap/>
            <w:vAlign w:val="center"/>
          </w:tcPr>
          <w:p>
            <w:pPr>
              <w:rPr>
                <w:rFonts w:hint="eastAsia" w:ascii="宋体" w:hAnsi="宋体" w:eastAsia="宋体" w:cs="宋体"/>
                <w:i w:val="0"/>
                <w:iCs w:val="0"/>
                <w:color w:val="000000"/>
                <w:sz w:val="22"/>
                <w:szCs w:val="22"/>
                <w:u w:val="none"/>
              </w:rPr>
            </w:pPr>
          </w:p>
        </w:tc>
        <w:tc>
          <w:tcPr>
            <w:tcW w:w="696" w:type="dxa"/>
            <w:tcBorders>
              <w:top w:val="single" w:color="000000" w:sz="4" w:space="0"/>
              <w:left w:val="single" w:color="000000" w:sz="4" w:space="0"/>
              <w:bottom w:val="single" w:color="000000" w:sz="4" w:space="0"/>
              <w:right w:val="single" w:color="000000" w:sz="4" w:space="0"/>
            </w:tcBorders>
            <w:shd w:val="clear" w:color="auto" w:fill="auto"/>
            <w:noWrap/>
            <w:vAlign w:val="center"/>
          </w:tcPr>
          <w:p>
            <w:pPr>
              <w:rPr>
                <w:rFonts w:hint="eastAsia" w:ascii="宋体" w:hAnsi="宋体" w:eastAsia="宋体" w:cs="宋体"/>
                <w:i w:val="0"/>
                <w:iCs w:val="0"/>
                <w:color w:val="000000"/>
                <w:sz w:val="22"/>
                <w:szCs w:val="22"/>
                <w:u w:val="none"/>
              </w:rPr>
            </w:pP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270" w:hRule="atLeast"/>
          <w:jc w:val="center"/>
        </w:trPr>
        <w:tc>
          <w:tcPr>
            <w:tcW w:w="713" w:type="dxa"/>
            <w:tcBorders>
              <w:top w:val="single" w:color="000000" w:sz="4" w:space="0"/>
              <w:left w:val="single" w:color="000000" w:sz="4" w:space="0"/>
              <w:bottom w:val="single" w:color="000000" w:sz="4" w:space="0"/>
              <w:right w:val="single" w:color="000000" w:sz="4" w:space="0"/>
            </w:tcBorders>
            <w:shd w:val="clear" w:color="auto" w:fill="auto"/>
            <w:noWrap/>
            <w:vAlign w:val="center"/>
          </w:tcPr>
          <w:p>
            <w:pPr>
              <w:rPr>
                <w:rFonts w:hint="eastAsia" w:ascii="宋体" w:hAnsi="宋体" w:eastAsia="宋体" w:cs="宋体"/>
                <w:i w:val="0"/>
                <w:iCs w:val="0"/>
                <w:color w:val="000000"/>
                <w:sz w:val="22"/>
                <w:szCs w:val="22"/>
                <w:u w:val="none"/>
              </w:rPr>
            </w:pPr>
          </w:p>
        </w:tc>
        <w:tc>
          <w:tcPr>
            <w:tcW w:w="1352" w:type="dxa"/>
            <w:tcBorders>
              <w:top w:val="single" w:color="000000" w:sz="4" w:space="0"/>
              <w:left w:val="single" w:color="000000" w:sz="4" w:space="0"/>
              <w:bottom w:val="single" w:color="000000" w:sz="4" w:space="0"/>
              <w:right w:val="single" w:color="000000" w:sz="4" w:space="0"/>
            </w:tcBorders>
            <w:shd w:val="clear" w:color="auto" w:fill="auto"/>
            <w:noWrap/>
            <w:vAlign w:val="center"/>
          </w:tcPr>
          <w:p>
            <w:pPr>
              <w:rPr>
                <w:rFonts w:hint="eastAsia" w:ascii="宋体" w:hAnsi="宋体" w:eastAsia="宋体" w:cs="宋体"/>
                <w:i w:val="0"/>
                <w:iCs w:val="0"/>
                <w:color w:val="000000"/>
                <w:sz w:val="22"/>
                <w:szCs w:val="22"/>
                <w:u w:val="none"/>
              </w:rPr>
            </w:pPr>
          </w:p>
        </w:tc>
        <w:tc>
          <w:tcPr>
            <w:tcW w:w="1388" w:type="dxa"/>
            <w:tcBorders>
              <w:top w:val="single" w:color="000000" w:sz="4" w:space="0"/>
              <w:left w:val="single" w:color="000000" w:sz="4" w:space="0"/>
              <w:bottom w:val="single" w:color="000000" w:sz="4" w:space="0"/>
              <w:right w:val="single" w:color="000000" w:sz="4" w:space="0"/>
            </w:tcBorders>
            <w:shd w:val="clear" w:color="auto" w:fill="auto"/>
            <w:noWrap/>
            <w:vAlign w:val="center"/>
          </w:tcPr>
          <w:p>
            <w:pPr>
              <w:rPr>
                <w:rFonts w:hint="eastAsia" w:ascii="宋体" w:hAnsi="宋体" w:eastAsia="宋体" w:cs="宋体"/>
                <w:i w:val="0"/>
                <w:iCs w:val="0"/>
                <w:color w:val="000000"/>
                <w:sz w:val="22"/>
                <w:szCs w:val="22"/>
                <w:u w:val="none"/>
              </w:rPr>
            </w:pPr>
          </w:p>
        </w:tc>
        <w:tc>
          <w:tcPr>
            <w:tcW w:w="1252" w:type="dxa"/>
            <w:tcBorders>
              <w:top w:val="single" w:color="000000" w:sz="4" w:space="0"/>
              <w:left w:val="single" w:color="000000" w:sz="4" w:space="0"/>
              <w:bottom w:val="single" w:color="000000" w:sz="4" w:space="0"/>
              <w:right w:val="single" w:color="000000" w:sz="4" w:space="0"/>
            </w:tcBorders>
            <w:shd w:val="clear" w:color="auto" w:fill="auto"/>
            <w:noWrap/>
            <w:vAlign w:val="center"/>
          </w:tcPr>
          <w:p>
            <w:pPr>
              <w:rPr>
                <w:rFonts w:hint="eastAsia" w:ascii="宋体" w:hAnsi="宋体" w:eastAsia="宋体" w:cs="宋体"/>
                <w:i w:val="0"/>
                <w:iCs w:val="0"/>
                <w:color w:val="000000"/>
                <w:sz w:val="22"/>
                <w:szCs w:val="22"/>
                <w:u w:val="none"/>
              </w:rPr>
            </w:pPr>
          </w:p>
        </w:tc>
        <w:tc>
          <w:tcPr>
            <w:tcW w:w="1260" w:type="dxa"/>
            <w:tcBorders>
              <w:top w:val="single" w:color="000000" w:sz="4" w:space="0"/>
              <w:left w:val="single" w:color="000000" w:sz="4" w:space="0"/>
              <w:bottom w:val="single" w:color="000000" w:sz="4" w:space="0"/>
              <w:right w:val="single" w:color="000000" w:sz="4" w:space="0"/>
            </w:tcBorders>
            <w:shd w:val="clear" w:color="auto" w:fill="auto"/>
            <w:noWrap/>
            <w:vAlign w:val="center"/>
          </w:tcPr>
          <w:p>
            <w:pPr>
              <w:rPr>
                <w:rFonts w:hint="eastAsia" w:ascii="宋体" w:hAnsi="宋体" w:eastAsia="宋体" w:cs="宋体"/>
                <w:i w:val="0"/>
                <w:iCs w:val="0"/>
                <w:color w:val="000000"/>
                <w:sz w:val="22"/>
                <w:szCs w:val="22"/>
                <w:u w:val="none"/>
              </w:rPr>
            </w:pPr>
          </w:p>
        </w:tc>
        <w:tc>
          <w:tcPr>
            <w:tcW w:w="1890" w:type="dxa"/>
            <w:tcBorders>
              <w:top w:val="single" w:color="000000" w:sz="4" w:space="0"/>
              <w:left w:val="single" w:color="000000" w:sz="4" w:space="0"/>
              <w:bottom w:val="single" w:color="000000" w:sz="4" w:space="0"/>
              <w:right w:val="single" w:color="000000" w:sz="4" w:space="0"/>
            </w:tcBorders>
            <w:shd w:val="clear" w:color="auto" w:fill="auto"/>
            <w:noWrap/>
            <w:vAlign w:val="center"/>
          </w:tcPr>
          <w:p>
            <w:pPr>
              <w:rPr>
                <w:rFonts w:hint="eastAsia" w:ascii="宋体" w:hAnsi="宋体" w:eastAsia="宋体" w:cs="宋体"/>
                <w:i w:val="0"/>
                <w:iCs w:val="0"/>
                <w:color w:val="000000"/>
                <w:sz w:val="22"/>
                <w:szCs w:val="22"/>
                <w:u w:val="none"/>
              </w:rPr>
            </w:pPr>
          </w:p>
        </w:tc>
        <w:tc>
          <w:tcPr>
            <w:tcW w:w="1290" w:type="dxa"/>
            <w:tcBorders>
              <w:top w:val="single" w:color="000000" w:sz="4" w:space="0"/>
              <w:left w:val="single" w:color="000000" w:sz="4" w:space="0"/>
              <w:bottom w:val="single" w:color="000000" w:sz="4" w:space="0"/>
              <w:right w:val="single" w:color="000000" w:sz="4" w:space="0"/>
            </w:tcBorders>
            <w:shd w:val="clear" w:color="auto" w:fill="auto"/>
            <w:noWrap/>
            <w:vAlign w:val="center"/>
          </w:tcPr>
          <w:p>
            <w:pPr>
              <w:rPr>
                <w:rFonts w:hint="eastAsia" w:ascii="宋体" w:hAnsi="宋体" w:eastAsia="宋体" w:cs="宋体"/>
                <w:i w:val="0"/>
                <w:iCs w:val="0"/>
                <w:color w:val="000000"/>
                <w:sz w:val="22"/>
                <w:szCs w:val="22"/>
                <w:u w:val="none"/>
              </w:rPr>
            </w:pPr>
          </w:p>
        </w:tc>
        <w:tc>
          <w:tcPr>
            <w:tcW w:w="1425" w:type="dxa"/>
            <w:tcBorders>
              <w:top w:val="single" w:color="000000" w:sz="4" w:space="0"/>
              <w:left w:val="single" w:color="000000" w:sz="4" w:space="0"/>
              <w:bottom w:val="single" w:color="000000" w:sz="4" w:space="0"/>
              <w:right w:val="single" w:color="000000" w:sz="4" w:space="0"/>
            </w:tcBorders>
            <w:shd w:val="clear" w:color="auto" w:fill="auto"/>
            <w:noWrap/>
            <w:vAlign w:val="center"/>
          </w:tcPr>
          <w:p>
            <w:pPr>
              <w:rPr>
                <w:rFonts w:hint="eastAsia" w:ascii="宋体" w:hAnsi="宋体" w:eastAsia="宋体" w:cs="宋体"/>
                <w:i w:val="0"/>
                <w:iCs w:val="0"/>
                <w:color w:val="000000"/>
                <w:sz w:val="22"/>
                <w:szCs w:val="22"/>
                <w:u w:val="none"/>
              </w:rPr>
            </w:pPr>
          </w:p>
        </w:tc>
        <w:tc>
          <w:tcPr>
            <w:tcW w:w="1379" w:type="dxa"/>
            <w:tcBorders>
              <w:top w:val="single" w:color="000000" w:sz="4" w:space="0"/>
              <w:left w:val="single" w:color="000000" w:sz="4" w:space="0"/>
              <w:bottom w:val="single" w:color="000000" w:sz="4" w:space="0"/>
              <w:right w:val="single" w:color="000000" w:sz="4" w:space="0"/>
            </w:tcBorders>
            <w:shd w:val="clear" w:color="auto" w:fill="auto"/>
            <w:noWrap/>
            <w:vAlign w:val="center"/>
          </w:tcPr>
          <w:p>
            <w:pPr>
              <w:rPr>
                <w:rFonts w:hint="eastAsia" w:ascii="宋体" w:hAnsi="宋体" w:eastAsia="宋体" w:cs="宋体"/>
                <w:i w:val="0"/>
                <w:iCs w:val="0"/>
                <w:color w:val="000000"/>
                <w:sz w:val="22"/>
                <w:szCs w:val="22"/>
                <w:u w:val="none"/>
              </w:rPr>
            </w:pPr>
          </w:p>
        </w:tc>
        <w:tc>
          <w:tcPr>
            <w:tcW w:w="1176" w:type="dxa"/>
            <w:tcBorders>
              <w:top w:val="single" w:color="000000" w:sz="4" w:space="0"/>
              <w:left w:val="single" w:color="000000" w:sz="4" w:space="0"/>
              <w:bottom w:val="single" w:color="000000" w:sz="4" w:space="0"/>
              <w:right w:val="single" w:color="000000" w:sz="4" w:space="0"/>
            </w:tcBorders>
            <w:shd w:val="clear" w:color="auto" w:fill="auto"/>
            <w:noWrap/>
            <w:vAlign w:val="center"/>
          </w:tcPr>
          <w:p>
            <w:pPr>
              <w:rPr>
                <w:rFonts w:hint="eastAsia" w:ascii="宋体" w:hAnsi="宋体" w:eastAsia="宋体" w:cs="宋体"/>
                <w:i w:val="0"/>
                <w:iCs w:val="0"/>
                <w:color w:val="000000"/>
                <w:sz w:val="22"/>
                <w:szCs w:val="22"/>
                <w:u w:val="none"/>
              </w:rPr>
            </w:pPr>
          </w:p>
        </w:tc>
        <w:tc>
          <w:tcPr>
            <w:tcW w:w="936" w:type="dxa"/>
            <w:tcBorders>
              <w:top w:val="single" w:color="000000" w:sz="4" w:space="0"/>
              <w:left w:val="single" w:color="000000" w:sz="4" w:space="0"/>
              <w:bottom w:val="single" w:color="000000" w:sz="4" w:space="0"/>
              <w:right w:val="single" w:color="000000" w:sz="4" w:space="0"/>
            </w:tcBorders>
            <w:shd w:val="clear" w:color="auto" w:fill="auto"/>
            <w:noWrap/>
            <w:vAlign w:val="center"/>
          </w:tcPr>
          <w:p>
            <w:pPr>
              <w:rPr>
                <w:rFonts w:hint="eastAsia" w:ascii="宋体" w:hAnsi="宋体" w:eastAsia="宋体" w:cs="宋体"/>
                <w:i w:val="0"/>
                <w:iCs w:val="0"/>
                <w:color w:val="000000"/>
                <w:sz w:val="22"/>
                <w:szCs w:val="22"/>
                <w:u w:val="none"/>
              </w:rPr>
            </w:pPr>
          </w:p>
        </w:tc>
        <w:tc>
          <w:tcPr>
            <w:tcW w:w="696" w:type="dxa"/>
            <w:tcBorders>
              <w:top w:val="single" w:color="000000" w:sz="4" w:space="0"/>
              <w:left w:val="single" w:color="000000" w:sz="4" w:space="0"/>
              <w:bottom w:val="single" w:color="000000" w:sz="4" w:space="0"/>
              <w:right w:val="single" w:color="000000" w:sz="4" w:space="0"/>
            </w:tcBorders>
            <w:shd w:val="clear" w:color="auto" w:fill="auto"/>
            <w:noWrap/>
            <w:vAlign w:val="center"/>
          </w:tcPr>
          <w:p>
            <w:pPr>
              <w:rPr>
                <w:rFonts w:hint="eastAsia" w:ascii="宋体" w:hAnsi="宋体" w:eastAsia="宋体" w:cs="宋体"/>
                <w:i w:val="0"/>
                <w:iCs w:val="0"/>
                <w:color w:val="000000"/>
                <w:sz w:val="22"/>
                <w:szCs w:val="22"/>
                <w:u w:val="none"/>
              </w:rPr>
            </w:pPr>
          </w:p>
        </w:tc>
      </w:tr>
    </w:tbl>
    <w:p>
      <w:pPr>
        <w:rPr>
          <w:color w:val="auto"/>
          <w:highlight w:val="none"/>
          <w:u w:val="none"/>
        </w:rPr>
        <w:sectPr>
          <w:pgSz w:w="16838" w:h="11906" w:orient="landscape"/>
          <w:pgMar w:top="1587" w:right="2098" w:bottom="1474" w:left="1984" w:header="851" w:footer="992" w:gutter="0"/>
          <w:pgBorders>
            <w:top w:val="none" w:sz="0" w:space="0"/>
            <w:left w:val="none" w:sz="0" w:space="0"/>
            <w:bottom w:val="none" w:sz="0" w:space="0"/>
            <w:right w:val="none" w:sz="0" w:space="0"/>
          </w:pgBorders>
          <w:pgNumType w:fmt="decimal"/>
          <w:cols w:space="0" w:num="1"/>
          <w:docGrid w:type="lines" w:linePitch="327" w:charSpace="0"/>
        </w:sectPr>
      </w:pPr>
      <w:r>
        <w:rPr>
          <w:rFonts w:hint="eastAsia" w:ascii="宋体" w:hAnsi="宋体" w:eastAsia="宋体" w:cs="宋体"/>
          <w:i w:val="0"/>
          <w:iCs w:val="0"/>
          <w:color w:val="000000"/>
          <w:sz w:val="28"/>
          <w:szCs w:val="28"/>
          <w:u w:val="none"/>
          <w:lang w:val="en-US" w:eastAsia="zh-CN"/>
        </w:rPr>
        <w:t>编制人（合同管理员）：                             审核人（部门负责人）</w:t>
      </w:r>
    </w:p>
    <w:p/>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34"/>
    <w:family w:val="roman"/>
    <w:pitch w:val="default"/>
    <w:sig w:usb0="E0002AFF" w:usb1="C0007841" w:usb2="00000009" w:usb3="00000000" w:csb0="400001FF" w:csb1="FFFF0000"/>
  </w:font>
  <w:font w:name="宋体">
    <w:panose1 w:val="02010600030101010101"/>
    <w:charset w:val="34"/>
    <w:family w:val="auto"/>
    <w:pitch w:val="default"/>
    <w:sig w:usb0="000000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AFF" w:usb1="C0007843"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A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00002FF" w:usb1="4000ACFF" w:usb2="00000001" w:usb3="00000000" w:csb0="2000019F" w:csb1="00000000"/>
  </w:font>
  <w:font w:name="仿宋_GB2312">
    <w:panose1 w:val="02010609030101010101"/>
    <w:charset w:val="86"/>
    <w:family w:val="modern"/>
    <w:pitch w:val="default"/>
    <w:sig w:usb0="00000001" w:usb1="080E0000" w:usb2="00000000" w:usb3="00000000" w:csb0="00040000" w:csb1="00000000"/>
  </w:font>
  <w:font w:name="小标宋">
    <w:panose1 w:val="03000509000000000000"/>
    <w:charset w:val="86"/>
    <w:family w:val="auto"/>
    <w:pitch w:val="default"/>
    <w:sig w:usb0="00000001" w:usb1="080E0000" w:usb2="00000000" w:usb3="00000000" w:csb0="00040000"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E64C42D7"/>
    <w:multiLevelType w:val="singleLevel"/>
    <w:tmpl w:val="E64C42D7"/>
    <w:lvl w:ilvl="0" w:tentative="0">
      <w:start w:val="2"/>
      <w:numFmt w:val="decimal"/>
      <w:suff w:val="nothing"/>
      <w:lvlText w:val="%1、"/>
      <w:lvlJc w:val="left"/>
    </w:lvl>
  </w:abstractNum>
  <w:abstractNum w:abstractNumId="1">
    <w:nsid w:val="E9A78074"/>
    <w:multiLevelType w:val="singleLevel"/>
    <w:tmpl w:val="E9A78074"/>
    <w:lvl w:ilvl="0" w:tentative="0">
      <w:start w:val="1"/>
      <w:numFmt w:val="decimal"/>
      <w:suff w:val="nothing"/>
      <w:lvlText w:val="%1、"/>
      <w:lvlJc w:val="left"/>
      <w:rPr>
        <w:rFonts w:hint="default" w:ascii="仿宋_GB2312" w:hAnsi="仿宋_GB2312" w:eastAsia="仿宋_GB2312" w:cs="仿宋_GB2312"/>
      </w:rPr>
    </w:lvl>
  </w:abstractNum>
  <w:abstractNum w:abstractNumId="2">
    <w:nsid w:val="086D1A23"/>
    <w:multiLevelType w:val="singleLevel"/>
    <w:tmpl w:val="086D1A23"/>
    <w:lvl w:ilvl="0" w:tentative="0">
      <w:start w:val="2"/>
      <w:numFmt w:val="chineseCounting"/>
      <w:suff w:val="nothing"/>
      <w:lvlText w:val="%1、"/>
      <w:lvlJc w:val="left"/>
      <w:rPr>
        <w:rFonts w:hint="eastAsia"/>
      </w:rPr>
    </w:lvl>
  </w:abstractNum>
  <w:abstractNum w:abstractNumId="3">
    <w:nsid w:val="5239AA8A"/>
    <w:multiLevelType w:val="singleLevel"/>
    <w:tmpl w:val="5239AA8A"/>
    <w:lvl w:ilvl="0" w:tentative="0">
      <w:start w:val="1"/>
      <w:numFmt w:val="decimal"/>
      <w:suff w:val="nothing"/>
      <w:lvlText w:val="%1、"/>
      <w:lvlJc w:val="left"/>
    </w:lvl>
  </w:abstractNum>
  <w:num w:numId="1">
    <w:abstractNumId w:val="1"/>
  </w:num>
  <w:num w:numId="2">
    <w:abstractNumId w:val="0"/>
  </w:num>
  <w:num w:numId="3">
    <w:abstractNumId w:val="2"/>
  </w:num>
  <w:num w:numId="4">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90"/>
  <w:embedSystemFonts/>
  <w:bordersDoNotSurroundHeader w:val="1"/>
  <w:bordersDoNotSurroundFooter w:val="1"/>
  <w:documentProtection w:enforcement="0"/>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docVars>
    <w:docVar w:name="commondata" w:val="eyJoZGlkIjoiYWYxZjUyZDlmNWE3ZTZmYjQ4ZmY5YWE2YTIzYjY1ZGQifQ=="/>
  </w:docVars>
  <w:rsids>
    <w:rsidRoot w:val="00000000"/>
    <w:rsid w:val="00EA00C7"/>
    <w:rsid w:val="01415CD2"/>
    <w:rsid w:val="04190BAB"/>
    <w:rsid w:val="0A200B7B"/>
    <w:rsid w:val="0BD55995"/>
    <w:rsid w:val="109220A6"/>
    <w:rsid w:val="117A0299"/>
    <w:rsid w:val="11EE5A02"/>
    <w:rsid w:val="12FB152E"/>
    <w:rsid w:val="18C474BD"/>
    <w:rsid w:val="1B8617B1"/>
    <w:rsid w:val="1CDD28FB"/>
    <w:rsid w:val="211D1447"/>
    <w:rsid w:val="2322375E"/>
    <w:rsid w:val="2AA1765E"/>
    <w:rsid w:val="2AF91248"/>
    <w:rsid w:val="2C5A7AC4"/>
    <w:rsid w:val="2D1A097C"/>
    <w:rsid w:val="2D4C4750"/>
    <w:rsid w:val="2FDD7A81"/>
    <w:rsid w:val="33977850"/>
    <w:rsid w:val="3AE42996"/>
    <w:rsid w:val="3B250516"/>
    <w:rsid w:val="3C4542ED"/>
    <w:rsid w:val="3C5C217F"/>
    <w:rsid w:val="412A1D04"/>
    <w:rsid w:val="4D350937"/>
    <w:rsid w:val="528F6E51"/>
    <w:rsid w:val="545253A1"/>
    <w:rsid w:val="545A6004"/>
    <w:rsid w:val="56617B1E"/>
    <w:rsid w:val="574A123C"/>
    <w:rsid w:val="585A4B71"/>
    <w:rsid w:val="5AB95011"/>
    <w:rsid w:val="5C8956D8"/>
    <w:rsid w:val="5D4A130C"/>
    <w:rsid w:val="60ED57DA"/>
    <w:rsid w:val="67D341B1"/>
    <w:rsid w:val="6D906C2F"/>
    <w:rsid w:val="6DA87988"/>
    <w:rsid w:val="6FCE2670"/>
    <w:rsid w:val="70635DB6"/>
    <w:rsid w:val="71347EB1"/>
    <w:rsid w:val="74DF1EE2"/>
    <w:rsid w:val="767A2C9B"/>
    <w:rsid w:val="795773B7"/>
    <w:rsid w:val="7D56793A"/>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qFormat="1" w:unhideWhenUsed="0" w:uiPriority="99"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qFormat="1" w:uiPriority="99"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qFormat="1" w:uiPriority="99"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next w:val="2"/>
    <w:qFormat/>
    <w:uiPriority w:val="0"/>
    <w:pPr>
      <w:widowControl w:val="0"/>
      <w:jc w:val="both"/>
    </w:pPr>
    <w:rPr>
      <w:rFonts w:ascii="Times New Roman" w:hAnsi="Times New Roman" w:eastAsia="仿宋_GB2312" w:cs="Times New Roman"/>
      <w:kern w:val="2"/>
      <w:sz w:val="32"/>
      <w:szCs w:val="24"/>
      <w:lang w:val="en-US" w:eastAsia="zh-CN" w:bidi="ar-SA"/>
    </w:rPr>
  </w:style>
  <w:style w:type="character" w:default="1" w:styleId="6">
    <w:name w:val="Default Paragraph Font"/>
    <w:semiHidden/>
    <w:qFormat/>
    <w:uiPriority w:val="0"/>
  </w:style>
  <w:style w:type="table" w:default="1" w:styleId="4">
    <w:name w:val="Normal Table"/>
    <w:semiHidden/>
    <w:qFormat/>
    <w:uiPriority w:val="0"/>
    <w:tblPr>
      <w:tblCellMar>
        <w:top w:w="0" w:type="dxa"/>
        <w:left w:w="108" w:type="dxa"/>
        <w:bottom w:w="0" w:type="dxa"/>
        <w:right w:w="108" w:type="dxa"/>
      </w:tblCellMar>
    </w:tblPr>
  </w:style>
  <w:style w:type="paragraph" w:styleId="2">
    <w:name w:val="Normal Indent"/>
    <w:basedOn w:val="1"/>
    <w:next w:val="3"/>
    <w:qFormat/>
    <w:uiPriority w:val="99"/>
    <w:pPr>
      <w:adjustRightInd w:val="0"/>
      <w:spacing w:line="360" w:lineRule="atLeast"/>
      <w:ind w:firstLine="482"/>
      <w:textAlignment w:val="baseline"/>
    </w:pPr>
    <w:rPr>
      <w:rFonts w:ascii="Times New Roman" w:hAnsi="Times New Roman"/>
      <w:kern w:val="0"/>
      <w:sz w:val="24"/>
      <w:szCs w:val="20"/>
    </w:rPr>
  </w:style>
  <w:style w:type="paragraph" w:styleId="3">
    <w:name w:val="Body Text"/>
    <w:basedOn w:val="1"/>
    <w:next w:val="1"/>
    <w:unhideWhenUsed/>
    <w:qFormat/>
    <w:uiPriority w:val="99"/>
    <w:pPr>
      <w:widowControl/>
      <w:spacing w:after="120"/>
      <w:jc w:val="left"/>
    </w:pPr>
    <w:rPr>
      <w:kern w:val="0"/>
      <w:sz w:val="20"/>
      <w:szCs w:val="20"/>
    </w:rPr>
  </w:style>
  <w:style w:type="table" w:styleId="5">
    <w:name w:val="Table Grid"/>
    <w:basedOn w:val="4"/>
    <w:unhideWhenUsed/>
    <w:qFormat/>
    <w:uiPriority w:val="99"/>
    <w:pPr>
      <w:widowControl w:val="0"/>
      <w:jc w:val="both"/>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paragraph" w:customStyle="1" w:styleId="7">
    <w:name w:val="_Style 2"/>
    <w:basedOn w:val="1"/>
    <w:qFormat/>
    <w:uiPriority w:val="0"/>
    <w:pPr>
      <w:ind w:firstLine="200" w:firstLineChars="200"/>
    </w:pPr>
    <w:rPr>
      <w:sz w:val="28"/>
    </w:rPr>
  </w:style>
</w:styles>
</file>

<file path=word/_rels/document.xml.rels><?xml version="1.0" encoding="UTF-8" standalone="yes"?>
<Relationships xmlns="http://schemas.openxmlformats.org/package/2006/relationships"><Relationship Id="rId5" Type="http://schemas.openxmlformats.org/officeDocument/2006/relationships/fontTable" Target="fontTable.xml"/><Relationship Id="rId4" Type="http://schemas.openxmlformats.org/officeDocument/2006/relationships/numbering" Target="numbering.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1</Pages>
  <Words>0</Words>
  <Characters>0</Characters>
  <Lines>0</Lines>
  <Paragraphs>0</Paragraphs>
  <TotalTime>2</TotalTime>
  <ScaleCrop>false</ScaleCrop>
  <LinksUpToDate>false</LinksUpToDate>
  <CharactersWithSpaces>0</CharactersWithSpaces>
  <Application>WPS Office_11.1.0.14309_F1E327BC-269C-435d-A152-05C5408002CA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2023-07-26T07:47:00Z</dcterms:created>
  <dc:creator>Administrator</dc:creator>
  <cp:lastModifiedBy>沈涌</cp:lastModifiedBy>
  <dcterms:modified xsi:type="dcterms:W3CDTF">2023-08-21T07:28:55Z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2052-11.1.0.14309</vt:lpwstr>
  </property>
  <property fmtid="{D5CDD505-2E9C-101B-9397-08002B2CF9AE}" pid="3" name="ICV">
    <vt:lpwstr>EE5574C11B964CBC8D1F62B4CCCF9B71_12</vt:lpwstr>
  </property>
</Properties>
</file>