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C8272">
      <w:pPr>
        <w:snapToGrid w:val="0"/>
        <w:ind w:firstLine="360" w:firstLineChars="0"/>
        <w:jc w:val="center"/>
        <w:rPr>
          <w:rFonts w:hint="eastAsia" w:ascii="小标宋" w:hAnsi="宋体" w:eastAsia="小标宋"/>
          <w:bCs/>
          <w:sz w:val="44"/>
          <w:szCs w:val="44"/>
        </w:rPr>
      </w:pPr>
      <w:r>
        <w:rPr>
          <w:rFonts w:hint="eastAsia" w:ascii="小标宋" w:hAnsi="宋体" w:eastAsia="小标宋"/>
          <w:bCs/>
          <w:sz w:val="44"/>
          <w:szCs w:val="44"/>
          <w:lang w:val="en-US" w:eastAsia="zh-CN"/>
        </w:rPr>
        <w:t>杭州交投智慧交通产业发展有限公司</w:t>
      </w:r>
    </w:p>
    <w:p w14:paraId="61645C1F">
      <w:pPr>
        <w:snapToGrid w:val="0"/>
        <w:ind w:firstLine="360" w:firstLineChars="0"/>
        <w:jc w:val="center"/>
        <w:rPr>
          <w:rFonts w:hint="eastAsia" w:ascii="小标宋" w:hAnsi="宋体" w:eastAsia="小标宋"/>
          <w:bCs/>
          <w:sz w:val="44"/>
          <w:szCs w:val="44"/>
        </w:rPr>
      </w:pPr>
      <w:r>
        <w:rPr>
          <w:rFonts w:hint="eastAsia" w:ascii="小标宋" w:hAnsi="宋体" w:eastAsia="小标宋"/>
          <w:bCs/>
          <w:sz w:val="44"/>
          <w:szCs w:val="44"/>
        </w:rPr>
        <w:t>安全隐患举报</w:t>
      </w:r>
      <w:r>
        <w:rPr>
          <w:rFonts w:hint="eastAsia" w:ascii="小标宋" w:hAnsi="宋体" w:eastAsia="小标宋"/>
          <w:bCs/>
          <w:sz w:val="44"/>
          <w:szCs w:val="44"/>
          <w:lang w:val="en-US" w:eastAsia="zh-CN"/>
        </w:rPr>
        <w:t>奖励</w:t>
      </w:r>
      <w:r>
        <w:rPr>
          <w:rFonts w:hint="eastAsia" w:ascii="小标宋" w:hAnsi="宋体" w:eastAsia="小标宋"/>
          <w:bCs/>
          <w:sz w:val="44"/>
          <w:szCs w:val="44"/>
        </w:rPr>
        <w:t>制度</w:t>
      </w:r>
    </w:p>
    <w:p w14:paraId="1CD2BF6D">
      <w:pPr>
        <w:ind w:firstLine="640" w:firstLineChars="200"/>
        <w:rPr>
          <w:rFonts w:hint="eastAsia" w:ascii="仿宋_GB2312" w:hAnsi="宋体" w:eastAsia="仿宋_GB2312"/>
          <w:bCs/>
          <w:sz w:val="32"/>
          <w:szCs w:val="32"/>
        </w:rPr>
      </w:pPr>
    </w:p>
    <w:p w14:paraId="23D08A98">
      <w:pPr>
        <w:ind w:firstLine="640" w:firstLineChars="200"/>
        <w:rPr>
          <w:rFonts w:hint="eastAsia" w:ascii="仿宋_GB2312" w:hAnsi="宋体" w:eastAsia="仿宋_GB2312"/>
          <w:bCs/>
          <w:sz w:val="32"/>
          <w:szCs w:val="32"/>
          <w:shd w:val="clear" w:color="auto" w:fill="FDFEFF"/>
        </w:rPr>
      </w:pPr>
      <w:r>
        <w:rPr>
          <w:rFonts w:hint="eastAsia" w:ascii="仿宋_GB2312" w:hAnsi="宋体" w:eastAsia="仿宋_GB2312"/>
          <w:bCs/>
          <w:sz w:val="32"/>
          <w:szCs w:val="32"/>
        </w:rPr>
        <w:t>为坚持“安全第一</w:t>
      </w:r>
      <w:r>
        <w:rPr>
          <w:rFonts w:hint="eastAsia" w:ascii="仿宋_GB2312" w:hAnsi="宋体" w:eastAsia="仿宋_GB2312"/>
          <w:bCs/>
          <w:sz w:val="32"/>
          <w:szCs w:val="32"/>
          <w:lang w:eastAsia="zh-CN"/>
        </w:rPr>
        <w:t>、</w:t>
      </w:r>
      <w:r>
        <w:rPr>
          <w:rFonts w:hint="eastAsia" w:ascii="仿宋_GB2312" w:hAnsi="宋体" w:eastAsia="仿宋_GB2312"/>
          <w:bCs/>
          <w:sz w:val="32"/>
          <w:szCs w:val="32"/>
        </w:rPr>
        <w:t>预防为主</w:t>
      </w:r>
      <w:r>
        <w:rPr>
          <w:rFonts w:hint="eastAsia" w:ascii="仿宋_GB2312" w:hAnsi="宋体" w:eastAsia="仿宋_GB2312"/>
          <w:bCs/>
          <w:sz w:val="32"/>
          <w:szCs w:val="32"/>
          <w:lang w:eastAsia="zh-CN"/>
        </w:rPr>
        <w:t>、综合治理</w:t>
      </w:r>
      <w:r>
        <w:rPr>
          <w:rFonts w:hint="eastAsia" w:ascii="仿宋_GB2312" w:hAnsi="宋体" w:eastAsia="仿宋_GB2312"/>
          <w:bCs/>
          <w:sz w:val="32"/>
          <w:szCs w:val="32"/>
        </w:rPr>
        <w:t>”的方针，进一步加强安全管理力度，调动社会参与安全监督管理的积极性，增加安全监督的覆盖面，及时发现和消除各类安全隐患，预防重大安全事故的发生，建立安全的生产经营环境，确保国家财产和人民生命安全，根据《中华人民共和国安全生产法》</w:t>
      </w:r>
      <w:r>
        <w:rPr>
          <w:rFonts w:hint="eastAsia" w:ascii="仿宋_GB2312" w:hAnsi="宋体" w:eastAsia="仿宋_GB2312"/>
          <w:bCs/>
          <w:sz w:val="32"/>
          <w:szCs w:val="32"/>
          <w:lang w:val="en-US" w:eastAsia="zh-CN"/>
        </w:rPr>
        <w:t>以及《杭州市交通投资集团有限公司安全隐患举报制度》</w:t>
      </w:r>
      <w:r>
        <w:rPr>
          <w:rFonts w:hint="eastAsia" w:ascii="仿宋_GB2312" w:hAnsi="宋体"/>
          <w:bCs/>
          <w:sz w:val="32"/>
          <w:szCs w:val="32"/>
          <w:lang w:val="en-US" w:eastAsia="zh-CN"/>
        </w:rPr>
        <w:t>《杭州交通资产管理有限公司</w:t>
      </w:r>
      <w:r>
        <w:rPr>
          <w:rFonts w:hint="eastAsia" w:ascii="仿宋_GB2312" w:hAnsi="宋体" w:eastAsia="仿宋_GB2312"/>
          <w:bCs/>
          <w:sz w:val="32"/>
          <w:szCs w:val="32"/>
          <w:lang w:val="en-US" w:eastAsia="zh-CN"/>
        </w:rPr>
        <w:t>安全隐患举报制度</w:t>
      </w:r>
      <w:r>
        <w:rPr>
          <w:rFonts w:hint="eastAsia" w:ascii="仿宋_GB2312" w:hAnsi="宋体"/>
          <w:bCs/>
          <w:sz w:val="32"/>
          <w:szCs w:val="32"/>
          <w:lang w:val="en-US" w:eastAsia="zh-CN"/>
        </w:rPr>
        <w:t>》</w:t>
      </w:r>
      <w:r>
        <w:rPr>
          <w:rFonts w:hint="eastAsia" w:ascii="仿宋_GB2312" w:hAnsi="宋体" w:eastAsia="仿宋_GB2312"/>
          <w:bCs/>
          <w:sz w:val="32"/>
          <w:szCs w:val="32"/>
        </w:rPr>
        <w:t>，结合公司实际，特制订本安全隐患举报制度。</w:t>
      </w:r>
    </w:p>
    <w:p w14:paraId="3CAAF758">
      <w:pPr>
        <w:ind w:firstLine="640" w:firstLineChars="200"/>
        <w:rPr>
          <w:rFonts w:hint="eastAsia" w:ascii="黑体" w:hAnsi="宋体" w:eastAsia="黑体"/>
          <w:bCs/>
          <w:sz w:val="32"/>
          <w:szCs w:val="32"/>
          <w:shd w:val="clear" w:color="auto" w:fill="FDFEFF"/>
        </w:rPr>
      </w:pPr>
      <w:r>
        <w:rPr>
          <w:rFonts w:hint="eastAsia" w:ascii="黑体" w:hAnsi="宋体" w:eastAsia="黑体"/>
          <w:bCs/>
          <w:sz w:val="32"/>
          <w:szCs w:val="32"/>
        </w:rPr>
        <w:t>一、举报范围</w:t>
      </w:r>
    </w:p>
    <w:p w14:paraId="14C339C9">
      <w:pPr>
        <w:widowControl/>
        <w:ind w:firstLine="640" w:firstLineChars="200"/>
        <w:jc w:val="left"/>
        <w:rPr>
          <w:rFonts w:hint="eastAsia" w:ascii="Calibri" w:hAnsi="Calibri" w:eastAsia="仿宋_GB2312" w:cs="Times New Roman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公司范围内存在的可能导致人身伤亡或经济损失的设施、设备</w:t>
      </w:r>
      <w:r>
        <w:rPr>
          <w:rFonts w:hint="eastAsia" w:eastAsia="仿宋_GB2312"/>
          <w:sz w:val="32"/>
          <w:szCs w:val="32"/>
          <w:lang w:eastAsia="zh-CN"/>
        </w:rPr>
        <w:t>，</w:t>
      </w:r>
      <w:r>
        <w:rPr>
          <w:rFonts w:hint="eastAsia" w:eastAsia="仿宋_GB2312"/>
          <w:sz w:val="32"/>
          <w:szCs w:val="32"/>
        </w:rPr>
        <w:t>场所的不安全状态</w:t>
      </w:r>
      <w:r>
        <w:rPr>
          <w:rFonts w:hint="eastAsia" w:eastAsia="仿宋_GB2312"/>
          <w:sz w:val="32"/>
          <w:szCs w:val="32"/>
          <w:lang w:eastAsia="zh-CN"/>
        </w:rPr>
        <w:t>，</w:t>
      </w:r>
      <w:r>
        <w:rPr>
          <w:rFonts w:hint="eastAsia" w:eastAsia="仿宋_GB2312"/>
          <w:sz w:val="32"/>
          <w:szCs w:val="32"/>
        </w:rPr>
        <w:t>员工的不安全行为和管理上的缺陷。</w:t>
      </w:r>
      <w:r>
        <w:rPr>
          <w:rFonts w:hint="eastAsia" w:ascii="Calibri" w:hAnsi="Calibri" w:eastAsia="仿宋_GB2312" w:cs="Times New Roman"/>
          <w:sz w:val="32"/>
          <w:szCs w:val="32"/>
        </w:rPr>
        <w:t>具体包括：</w:t>
      </w:r>
      <w:r>
        <w:rPr>
          <w:rFonts w:hint="eastAsia" w:ascii="Calibri" w:hAnsi="Calibri" w:eastAsia="仿宋_GB2312" w:cs="Times New Roman"/>
          <w:sz w:val="32"/>
          <w:szCs w:val="32"/>
          <w:lang w:eastAsia="zh-CN"/>
        </w:rPr>
        <w:t>物业</w:t>
      </w:r>
      <w:r>
        <w:rPr>
          <w:rFonts w:hint="eastAsia" w:ascii="Calibri" w:hAnsi="Calibri" w:eastAsia="仿宋_GB2312" w:cs="Times New Roman"/>
          <w:sz w:val="32"/>
          <w:szCs w:val="32"/>
          <w:lang w:val="en-US" w:eastAsia="zh-CN"/>
        </w:rPr>
        <w:t>服务项目</w:t>
      </w:r>
      <w:r>
        <w:rPr>
          <w:rFonts w:hint="eastAsia" w:ascii="Calibri" w:hAnsi="Calibri" w:eastAsia="仿宋_GB2312" w:cs="Times New Roman"/>
          <w:sz w:val="32"/>
          <w:szCs w:val="32"/>
          <w:lang w:eastAsia="zh-CN"/>
        </w:rPr>
        <w:t>、</w:t>
      </w:r>
      <w:r>
        <w:rPr>
          <w:rFonts w:hint="eastAsia" w:ascii="Calibri" w:hAnsi="Calibri" w:eastAsia="仿宋_GB2312" w:cs="Times New Roman"/>
          <w:sz w:val="32"/>
          <w:szCs w:val="32"/>
          <w:lang w:val="en-US" w:eastAsia="zh-CN"/>
        </w:rPr>
        <w:t>产业</w:t>
      </w:r>
      <w:r>
        <w:rPr>
          <w:rFonts w:hint="eastAsia" w:ascii="Calibri" w:hAnsi="Calibri" w:eastAsia="仿宋_GB2312" w:cs="Times New Roman"/>
          <w:sz w:val="32"/>
          <w:szCs w:val="32"/>
          <w:lang w:eastAsia="zh-CN"/>
        </w:rPr>
        <w:t>园区</w:t>
      </w:r>
      <w:r>
        <w:rPr>
          <w:rFonts w:hint="eastAsia" w:ascii="Calibri" w:hAnsi="Calibri" w:eastAsia="仿宋_GB2312" w:cs="Times New Roman"/>
          <w:sz w:val="32"/>
          <w:szCs w:val="32"/>
          <w:lang w:val="en-US" w:eastAsia="zh-CN"/>
        </w:rPr>
        <w:t>等</w:t>
      </w:r>
      <w:r>
        <w:rPr>
          <w:rFonts w:hint="eastAsia" w:ascii="Calibri" w:hAnsi="Calibri" w:eastAsia="仿宋_GB2312" w:cs="Times New Roman"/>
          <w:sz w:val="32"/>
          <w:szCs w:val="32"/>
        </w:rPr>
        <w:t>安全隐患；工程</w:t>
      </w:r>
      <w:r>
        <w:rPr>
          <w:rFonts w:hint="eastAsia" w:ascii="Calibri" w:hAnsi="Calibri" w:eastAsia="仿宋_GB2312" w:cs="Times New Roman"/>
          <w:sz w:val="32"/>
          <w:szCs w:val="32"/>
          <w:lang w:eastAsia="zh-CN"/>
        </w:rPr>
        <w:t>项目</w:t>
      </w:r>
      <w:r>
        <w:rPr>
          <w:rFonts w:hint="eastAsia" w:ascii="Calibri" w:hAnsi="Calibri" w:eastAsia="仿宋_GB2312" w:cs="Times New Roman"/>
          <w:sz w:val="32"/>
          <w:szCs w:val="32"/>
        </w:rPr>
        <w:t>、劳动生产安全隐患；消防火灾事故隐患。</w:t>
      </w:r>
    </w:p>
    <w:p w14:paraId="7B9617A9">
      <w:pPr>
        <w:ind w:firstLine="640" w:firstLineChars="200"/>
        <w:rPr>
          <w:rFonts w:hint="eastAsia" w:ascii="黑体" w:hAnsi="宋体" w:eastAsia="黑体"/>
          <w:bCs/>
          <w:sz w:val="32"/>
          <w:szCs w:val="32"/>
          <w:shd w:val="clear" w:color="auto" w:fill="FDFEFF"/>
        </w:rPr>
      </w:pPr>
      <w:r>
        <w:rPr>
          <w:rFonts w:hint="eastAsia" w:ascii="黑体" w:hAnsi="宋体" w:eastAsia="黑体"/>
          <w:bCs/>
          <w:sz w:val="32"/>
          <w:szCs w:val="32"/>
        </w:rPr>
        <w:t>二、举报材料要求</w:t>
      </w:r>
    </w:p>
    <w:p w14:paraId="1612473F">
      <w:pPr>
        <w:ind w:firstLine="640" w:firstLineChars="200"/>
        <w:rPr>
          <w:rFonts w:hint="eastAsia" w:eastAsia="仿宋_GB2312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举报人对安全隐患的举报，一般需提供相应的文字、影相材料等有形材料。</w:t>
      </w:r>
    </w:p>
    <w:p w14:paraId="783DB097">
      <w:pPr>
        <w:ind w:firstLine="640" w:firstLineChars="200"/>
        <w:rPr>
          <w:rFonts w:hint="eastAsia" w:ascii="黑体" w:hAnsi="宋体" w:eastAsia="黑体"/>
          <w:bCs/>
          <w:sz w:val="32"/>
          <w:szCs w:val="32"/>
        </w:rPr>
      </w:pPr>
      <w:r>
        <w:rPr>
          <w:rFonts w:hint="eastAsia" w:ascii="黑体" w:hAnsi="宋体" w:eastAsia="黑体"/>
          <w:bCs/>
          <w:sz w:val="32"/>
          <w:szCs w:val="32"/>
        </w:rPr>
        <w:t>三、举报渠道</w:t>
      </w:r>
    </w:p>
    <w:p w14:paraId="262FD796">
      <w:pPr>
        <w:ind w:firstLine="640" w:firstLineChars="200"/>
        <w:rPr>
          <w:rFonts w:hint="eastAsia" w:eastAsia="仿宋_GB2312"/>
          <w:color w:val="0000FF"/>
          <w:sz w:val="32"/>
          <w:szCs w:val="32"/>
        </w:rPr>
      </w:pPr>
      <w:r>
        <w:rPr>
          <w:rFonts w:hint="eastAsia" w:eastAsia="仿宋_GB2312"/>
          <w:color w:val="auto"/>
          <w:sz w:val="32"/>
          <w:szCs w:val="32"/>
        </w:rPr>
        <w:t>举报人可通过电话、信件或直接到公司</w:t>
      </w:r>
      <w:r>
        <w:rPr>
          <w:rFonts w:hint="eastAsia" w:eastAsia="仿宋_GB2312"/>
          <w:color w:val="auto"/>
          <w:sz w:val="32"/>
          <w:szCs w:val="32"/>
          <w:lang w:val="en-US" w:eastAsia="zh-CN"/>
        </w:rPr>
        <w:t>工程技术</w:t>
      </w:r>
      <w:r>
        <w:rPr>
          <w:rFonts w:hint="eastAsia" w:eastAsia="仿宋_GB2312"/>
          <w:color w:val="auto"/>
          <w:sz w:val="32"/>
          <w:szCs w:val="32"/>
          <w:lang w:eastAsia="zh-CN"/>
        </w:rPr>
        <w:t>部</w:t>
      </w:r>
      <w:r>
        <w:rPr>
          <w:rFonts w:hint="eastAsia" w:eastAsia="仿宋_GB2312"/>
          <w:color w:val="auto"/>
          <w:sz w:val="32"/>
          <w:szCs w:val="32"/>
        </w:rPr>
        <w:t>进行举报。公司受理安全隐患举报的电话：</w:t>
      </w:r>
      <w:r>
        <w:rPr>
          <w:rFonts w:hint="eastAsia" w:eastAsia="仿宋_GB2312"/>
          <w:color w:val="auto"/>
          <w:sz w:val="32"/>
          <w:szCs w:val="32"/>
          <w:lang w:val="en-US" w:eastAsia="zh-CN"/>
        </w:rPr>
        <w:t>88158365</w:t>
      </w:r>
      <w:r>
        <w:rPr>
          <w:rFonts w:hint="eastAsia" w:eastAsia="仿宋_GB2312"/>
          <w:color w:val="auto"/>
          <w:sz w:val="32"/>
          <w:szCs w:val="32"/>
        </w:rPr>
        <w:t>；信件邮寄或上门举报地址：</w:t>
      </w:r>
      <w:r>
        <w:rPr>
          <w:rFonts w:hint="eastAsia" w:eastAsia="仿宋_GB2312"/>
          <w:color w:val="auto"/>
          <w:sz w:val="32"/>
          <w:szCs w:val="32"/>
          <w:lang w:eastAsia="zh-CN"/>
        </w:rPr>
        <w:t>杭州市滨江区</w:t>
      </w:r>
      <w:r>
        <w:rPr>
          <w:rFonts w:hint="eastAsia" w:eastAsia="仿宋_GB2312"/>
          <w:color w:val="auto"/>
          <w:sz w:val="32"/>
          <w:szCs w:val="32"/>
          <w:lang w:val="en-US" w:eastAsia="zh-CN"/>
        </w:rPr>
        <w:t>月明路33号裙楼311-A</w:t>
      </w:r>
      <w:r>
        <w:rPr>
          <w:rFonts w:hint="eastAsia" w:ascii="Calibri" w:hAnsi="Calibri" w:eastAsia="仿宋_GB2312" w:cs="Times New Roman"/>
          <w:sz w:val="32"/>
          <w:szCs w:val="32"/>
        </w:rPr>
        <w:t>。</w:t>
      </w:r>
    </w:p>
    <w:p w14:paraId="13A32EF4">
      <w:pPr>
        <w:ind w:firstLine="640" w:firstLineChars="200"/>
        <w:rPr>
          <w:rFonts w:hint="eastAsia" w:ascii="黑体" w:hAnsi="宋体" w:eastAsia="黑体"/>
          <w:bCs/>
          <w:sz w:val="32"/>
          <w:szCs w:val="32"/>
        </w:rPr>
      </w:pPr>
      <w:r>
        <w:rPr>
          <w:rFonts w:hint="eastAsia" w:ascii="黑体" w:hAnsi="宋体" w:eastAsia="黑体"/>
          <w:bCs/>
          <w:sz w:val="32"/>
          <w:szCs w:val="32"/>
        </w:rPr>
        <w:t>四、对举报人的奖励</w:t>
      </w:r>
    </w:p>
    <w:p w14:paraId="6194A88B">
      <w:pPr>
        <w:ind w:firstLine="640" w:firstLineChars="200"/>
        <w:rPr>
          <w:rFonts w:hint="eastAsia" w:eastAsia="仿宋_GB2312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举报的安全隐患经查证属实的，公司给予举报人50元的奖金。</w:t>
      </w:r>
    </w:p>
    <w:p w14:paraId="08B89CEA">
      <w:pPr>
        <w:ind w:firstLine="640" w:firstLineChars="200"/>
        <w:rPr>
          <w:rFonts w:hint="eastAsia" w:ascii="黑体" w:hAnsi="宋体" w:eastAsia="黑体"/>
          <w:bCs/>
          <w:sz w:val="32"/>
          <w:szCs w:val="32"/>
        </w:rPr>
      </w:pPr>
      <w:r>
        <w:rPr>
          <w:rFonts w:hint="eastAsia" w:ascii="黑体" w:hAnsi="宋体" w:eastAsia="黑体"/>
          <w:bCs/>
          <w:sz w:val="32"/>
          <w:szCs w:val="32"/>
        </w:rPr>
        <w:t>五、安全隐患举报的处理程序</w:t>
      </w:r>
    </w:p>
    <w:p w14:paraId="3DCF9DD6">
      <w:pPr>
        <w:ind w:firstLine="640" w:firstLineChars="200"/>
        <w:rPr>
          <w:rFonts w:hint="eastAsia" w:eastAsia="仿宋_GB2312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（一）</w:t>
      </w:r>
      <w:r>
        <w:rPr>
          <w:rFonts w:hint="eastAsia" w:eastAsia="仿宋_GB2312"/>
          <w:sz w:val="32"/>
          <w:szCs w:val="32"/>
          <w:lang w:val="en-US" w:eastAsia="zh-CN"/>
        </w:rPr>
        <w:t>举报人只限于公司正式职工，</w:t>
      </w:r>
      <w:r>
        <w:rPr>
          <w:rFonts w:hint="eastAsia" w:eastAsia="仿宋_GB2312"/>
          <w:sz w:val="32"/>
          <w:szCs w:val="32"/>
        </w:rPr>
        <w:t>公司对举报人实行保密。</w:t>
      </w:r>
    </w:p>
    <w:p w14:paraId="22CF3462">
      <w:pPr>
        <w:ind w:firstLine="640" w:firstLineChars="200"/>
        <w:rPr>
          <w:rFonts w:hint="eastAsia" w:ascii="Calibri" w:hAnsi="Calibri" w:eastAsia="仿宋_GB2312" w:cs="Times New Roman"/>
          <w:sz w:val="32"/>
          <w:szCs w:val="32"/>
        </w:rPr>
      </w:pPr>
      <w:r>
        <w:rPr>
          <w:rFonts w:hint="eastAsia" w:ascii="Calibri" w:hAnsi="Calibri" w:eastAsia="仿宋_GB2312" w:cs="Times New Roman"/>
          <w:sz w:val="32"/>
          <w:szCs w:val="32"/>
        </w:rPr>
        <w:t>（二）公司</w:t>
      </w:r>
      <w:r>
        <w:rPr>
          <w:rFonts w:hint="eastAsia" w:ascii="Calibri" w:hAnsi="Calibri" w:eastAsia="仿宋_GB2312" w:cs="Times New Roman"/>
          <w:sz w:val="32"/>
          <w:szCs w:val="32"/>
          <w:lang w:val="en-US" w:eastAsia="zh-CN"/>
        </w:rPr>
        <w:t>工程技术部</w:t>
      </w:r>
      <w:r>
        <w:rPr>
          <w:rFonts w:hint="eastAsia" w:ascii="Calibri" w:hAnsi="Calibri" w:eastAsia="仿宋_GB2312" w:cs="Times New Roman"/>
          <w:sz w:val="32"/>
          <w:szCs w:val="32"/>
        </w:rPr>
        <w:t>在接到安全隐患举</w:t>
      </w:r>
      <w:r>
        <w:rPr>
          <w:rFonts w:hint="eastAsia" w:ascii="Calibri" w:hAnsi="Calibri" w:eastAsia="仿宋_GB2312" w:cs="Times New Roman"/>
          <w:sz w:val="32"/>
          <w:szCs w:val="32"/>
          <w:lang w:val="en-US" w:eastAsia="zh-CN"/>
        </w:rPr>
        <w:t>报的10个工</w:t>
      </w:r>
      <w:r>
        <w:rPr>
          <w:rFonts w:hint="eastAsia" w:ascii="Calibri" w:hAnsi="Calibri" w:eastAsia="仿宋_GB2312" w:cs="Times New Roman"/>
          <w:sz w:val="32"/>
          <w:szCs w:val="32"/>
        </w:rPr>
        <w:t>作日内，组织人员对举报情况进行调查考证，并将调查考证结果反馈举报人。</w:t>
      </w:r>
    </w:p>
    <w:p w14:paraId="132AE700">
      <w:pPr>
        <w:ind w:firstLine="640" w:firstLineChars="200"/>
        <w:rPr>
          <w:rFonts w:hint="eastAsia" w:eastAsia="仿宋_GB2312"/>
          <w:sz w:val="32"/>
          <w:szCs w:val="32"/>
          <w:lang w:eastAsia="zh-CN"/>
        </w:rPr>
      </w:pPr>
      <w:r>
        <w:rPr>
          <w:rFonts w:hint="eastAsia" w:eastAsia="仿宋_GB2312"/>
          <w:sz w:val="32"/>
          <w:szCs w:val="32"/>
        </w:rPr>
        <w:t>（三）对举报的安全隐患经查证属实的，</w:t>
      </w:r>
      <w:r>
        <w:rPr>
          <w:rFonts w:hint="eastAsia" w:eastAsia="仿宋_GB2312"/>
          <w:sz w:val="32"/>
          <w:szCs w:val="32"/>
          <w:lang w:val="en-US" w:eastAsia="zh-CN"/>
        </w:rPr>
        <w:t>由公司工程技术部</w:t>
      </w:r>
      <w:r>
        <w:rPr>
          <w:rFonts w:hint="eastAsia" w:eastAsia="仿宋_GB2312"/>
          <w:sz w:val="32"/>
          <w:szCs w:val="32"/>
        </w:rPr>
        <w:t>下发“安全事故隐患整改督查通知书”</w:t>
      </w:r>
      <w:r>
        <w:rPr>
          <w:rFonts w:hint="eastAsia" w:eastAsia="仿宋_GB2312"/>
          <w:sz w:val="32"/>
          <w:szCs w:val="32"/>
          <w:lang w:eastAsia="zh-CN"/>
        </w:rPr>
        <w:t>。</w:t>
      </w:r>
    </w:p>
    <w:p w14:paraId="28691A4A">
      <w:pPr>
        <w:ind w:firstLine="640" w:firstLineChars="200"/>
        <w:rPr>
          <w:rFonts w:hint="eastAsia" w:eastAsia="仿宋_GB2312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（四）对不按要求及时整改或打击报复举报人的按规定对责任人进行处理，触犯刑律的依法移交司法部门处理。</w:t>
      </w:r>
    </w:p>
    <w:p w14:paraId="46D6F82C">
      <w:pPr>
        <w:rPr>
          <w:rFonts w:hint="eastAsia" w:ascii="仿宋_GB2312" w:eastAsia="仿宋_GB2312"/>
          <w:color w:val="000000"/>
          <w:sz w:val="32"/>
          <w:szCs w:val="32"/>
        </w:rPr>
      </w:pPr>
    </w:p>
    <w:p w14:paraId="30B13CC9">
      <w:pPr>
        <w:rPr>
          <w:sz w:val="32"/>
          <w:szCs w:val="32"/>
        </w:rPr>
      </w:pPr>
    </w:p>
    <w:p w14:paraId="2BABBD6D">
      <w:pPr>
        <w:rPr>
          <w:sz w:val="32"/>
          <w:szCs w:val="32"/>
        </w:rPr>
      </w:pPr>
    </w:p>
    <w:p w14:paraId="448B2CE9">
      <w:pPr>
        <w:rPr>
          <w:rFonts w:hint="eastAsia"/>
          <w:sz w:val="32"/>
          <w:szCs w:val="32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书宋简体">
    <w:altName w:val="宋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E7D4CC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1310B">
                          <w:pPr>
                            <w:pStyle w:val="11"/>
                            <w:ind w:left="320" w:leftChars="100" w:right="320" w:rightChars="100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</w:p>
                        <w:p w14:paraId="2909D898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01310B">
                    <w:pPr>
                      <w:pStyle w:val="11"/>
                      <w:ind w:left="320" w:leftChars="100" w:right="320" w:rightChars="100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4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</w:p>
                  <w:p w14:paraId="2909D898"/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2958B">
    <w:pPr>
      <w:pStyle w:val="12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xZjUyZDlmNWE3ZTZmYjQ4ZmY5YWE2YTIzYjY1ZGQifQ=="/>
  </w:docVars>
  <w:rsids>
    <w:rsidRoot w:val="00000000"/>
    <w:rsid w:val="003550AC"/>
    <w:rsid w:val="011407B8"/>
    <w:rsid w:val="027A76EE"/>
    <w:rsid w:val="03773C2D"/>
    <w:rsid w:val="03D472D2"/>
    <w:rsid w:val="052971A9"/>
    <w:rsid w:val="06902B37"/>
    <w:rsid w:val="086B6949"/>
    <w:rsid w:val="09736C45"/>
    <w:rsid w:val="0AA71F06"/>
    <w:rsid w:val="0B662F05"/>
    <w:rsid w:val="0CC06154"/>
    <w:rsid w:val="0D6E42F3"/>
    <w:rsid w:val="0E8E1E00"/>
    <w:rsid w:val="0F442881"/>
    <w:rsid w:val="0F501F02"/>
    <w:rsid w:val="10482561"/>
    <w:rsid w:val="148368D6"/>
    <w:rsid w:val="148D27AB"/>
    <w:rsid w:val="14C84800"/>
    <w:rsid w:val="151614F8"/>
    <w:rsid w:val="175A77B8"/>
    <w:rsid w:val="1A2B3336"/>
    <w:rsid w:val="1A352420"/>
    <w:rsid w:val="1ADA2FC8"/>
    <w:rsid w:val="1B7156DA"/>
    <w:rsid w:val="1D036806"/>
    <w:rsid w:val="1D216C8C"/>
    <w:rsid w:val="1D5A3F4C"/>
    <w:rsid w:val="1E2F362A"/>
    <w:rsid w:val="1EF61CF9"/>
    <w:rsid w:val="204C04C4"/>
    <w:rsid w:val="20E06E5E"/>
    <w:rsid w:val="21352D06"/>
    <w:rsid w:val="221A1EFC"/>
    <w:rsid w:val="22274D44"/>
    <w:rsid w:val="235C0F21"/>
    <w:rsid w:val="23CB7951"/>
    <w:rsid w:val="25C54403"/>
    <w:rsid w:val="265424E3"/>
    <w:rsid w:val="26A20DF4"/>
    <w:rsid w:val="277327DA"/>
    <w:rsid w:val="283A50A6"/>
    <w:rsid w:val="291122AA"/>
    <w:rsid w:val="299A413D"/>
    <w:rsid w:val="29C015DB"/>
    <w:rsid w:val="2B5D17D7"/>
    <w:rsid w:val="2BC730F4"/>
    <w:rsid w:val="2C8B2374"/>
    <w:rsid w:val="2E291E44"/>
    <w:rsid w:val="300F0BC6"/>
    <w:rsid w:val="31BF0120"/>
    <w:rsid w:val="32AE0B6A"/>
    <w:rsid w:val="32FB3FA8"/>
    <w:rsid w:val="337A0A2F"/>
    <w:rsid w:val="33CF2B46"/>
    <w:rsid w:val="36DA0180"/>
    <w:rsid w:val="37757EA8"/>
    <w:rsid w:val="38A709A4"/>
    <w:rsid w:val="38F05AAD"/>
    <w:rsid w:val="39CF3DA4"/>
    <w:rsid w:val="3A061378"/>
    <w:rsid w:val="3AF56CD5"/>
    <w:rsid w:val="3B7A783B"/>
    <w:rsid w:val="3BD11425"/>
    <w:rsid w:val="3C29300F"/>
    <w:rsid w:val="3C4A0424"/>
    <w:rsid w:val="3F016E1E"/>
    <w:rsid w:val="3F992249"/>
    <w:rsid w:val="41C04416"/>
    <w:rsid w:val="41C76F4A"/>
    <w:rsid w:val="43590DB4"/>
    <w:rsid w:val="44205A10"/>
    <w:rsid w:val="45010FCD"/>
    <w:rsid w:val="46C978C9"/>
    <w:rsid w:val="46DD1730"/>
    <w:rsid w:val="47AF4636"/>
    <w:rsid w:val="48253225"/>
    <w:rsid w:val="49086A74"/>
    <w:rsid w:val="491868E5"/>
    <w:rsid w:val="49E8111A"/>
    <w:rsid w:val="4B47288B"/>
    <w:rsid w:val="4C871DB8"/>
    <w:rsid w:val="4CAF57B3"/>
    <w:rsid w:val="4CEE62DB"/>
    <w:rsid w:val="4CF16D42"/>
    <w:rsid w:val="4D4F1685"/>
    <w:rsid w:val="4DEA6AA2"/>
    <w:rsid w:val="4ED20C83"/>
    <w:rsid w:val="50D91050"/>
    <w:rsid w:val="51152395"/>
    <w:rsid w:val="512247A5"/>
    <w:rsid w:val="52030166"/>
    <w:rsid w:val="52D47D21"/>
    <w:rsid w:val="536A2433"/>
    <w:rsid w:val="53D919D2"/>
    <w:rsid w:val="54857525"/>
    <w:rsid w:val="564D4072"/>
    <w:rsid w:val="576E0201"/>
    <w:rsid w:val="57827FF4"/>
    <w:rsid w:val="57DA7B88"/>
    <w:rsid w:val="59F67BEB"/>
    <w:rsid w:val="5B0D2022"/>
    <w:rsid w:val="5BC30D7D"/>
    <w:rsid w:val="5EDA221B"/>
    <w:rsid w:val="5F7C32D2"/>
    <w:rsid w:val="5FD70E51"/>
    <w:rsid w:val="61E57855"/>
    <w:rsid w:val="61EE7024"/>
    <w:rsid w:val="63E3341E"/>
    <w:rsid w:val="653C2396"/>
    <w:rsid w:val="657B39ED"/>
    <w:rsid w:val="65BD2897"/>
    <w:rsid w:val="65CB0B10"/>
    <w:rsid w:val="669C24AC"/>
    <w:rsid w:val="671B1623"/>
    <w:rsid w:val="697C1F47"/>
    <w:rsid w:val="6AD761A9"/>
    <w:rsid w:val="6D417909"/>
    <w:rsid w:val="6DC02F24"/>
    <w:rsid w:val="6E3E5F3C"/>
    <w:rsid w:val="6E53384B"/>
    <w:rsid w:val="70757FF6"/>
    <w:rsid w:val="70C44AD9"/>
    <w:rsid w:val="72E66F89"/>
    <w:rsid w:val="741B2C62"/>
    <w:rsid w:val="74510D7A"/>
    <w:rsid w:val="75466405"/>
    <w:rsid w:val="756B19C7"/>
    <w:rsid w:val="75B50420"/>
    <w:rsid w:val="75E66401"/>
    <w:rsid w:val="76662BDA"/>
    <w:rsid w:val="77DC095A"/>
    <w:rsid w:val="7950774B"/>
    <w:rsid w:val="79703A50"/>
    <w:rsid w:val="79EB757B"/>
    <w:rsid w:val="7A083C89"/>
    <w:rsid w:val="7A293BFF"/>
    <w:rsid w:val="7B113011"/>
    <w:rsid w:val="7F9D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iPriority="99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99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1"/>
    <w:pPr>
      <w:ind w:left="250" w:right="415"/>
      <w:jc w:val="center"/>
      <w:outlineLvl w:val="1"/>
    </w:pPr>
    <w:rPr>
      <w:rFonts w:ascii="小标宋" w:hAnsi="小标宋" w:eastAsia="小标宋" w:cs="小标宋"/>
      <w:sz w:val="44"/>
      <w:szCs w:val="44"/>
      <w:lang w:val="zh-CN" w:eastAsia="zh-CN" w:bidi="zh-CN"/>
    </w:rPr>
  </w:style>
  <w:style w:type="paragraph" w:styleId="3">
    <w:name w:val="heading 2"/>
    <w:basedOn w:val="4"/>
    <w:next w:val="1"/>
    <w:qFormat/>
    <w:uiPriority w:val="0"/>
    <w:pPr>
      <w:keepNext/>
      <w:keepLines/>
      <w:spacing w:before="260" w:after="260" w:line="413" w:lineRule="auto"/>
      <w:jc w:val="center"/>
      <w:outlineLvl w:val="1"/>
    </w:pPr>
    <w:rPr>
      <w:rFonts w:ascii="Times New Roman" w:hAnsi="Times New Roman" w:eastAsia="方正书宋简体"/>
      <w:kern w:val="0"/>
      <w:sz w:val="44"/>
      <w:szCs w:val="20"/>
    </w:rPr>
  </w:style>
  <w:style w:type="character" w:default="1" w:styleId="20">
    <w:name w:val="Default Paragraph Font"/>
    <w:semiHidden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a heading"/>
    <w:basedOn w:val="1"/>
    <w:next w:val="1"/>
    <w:unhideWhenUsed/>
    <w:qFormat/>
    <w:uiPriority w:val="99"/>
    <w:pPr>
      <w:spacing w:before="120"/>
    </w:pPr>
    <w:rPr>
      <w:rFonts w:ascii="Arial" w:hAnsi="Arial"/>
      <w:sz w:val="24"/>
    </w:rPr>
  </w:style>
  <w:style w:type="paragraph" w:styleId="5">
    <w:name w:val="Normal Indent"/>
    <w:basedOn w:val="1"/>
    <w:next w:val="6"/>
    <w:qFormat/>
    <w:uiPriority w:val="99"/>
    <w:pPr>
      <w:adjustRightInd w:val="0"/>
      <w:spacing w:line="360" w:lineRule="atLeast"/>
      <w:ind w:firstLine="482"/>
      <w:textAlignment w:val="baseline"/>
    </w:pPr>
    <w:rPr>
      <w:rFonts w:ascii="Times New Roman" w:hAnsi="Times New Roman"/>
      <w:kern w:val="0"/>
      <w:sz w:val="24"/>
      <w:szCs w:val="20"/>
    </w:rPr>
  </w:style>
  <w:style w:type="paragraph" w:styleId="6">
    <w:name w:val="Body Text"/>
    <w:basedOn w:val="1"/>
    <w:next w:val="1"/>
    <w:unhideWhenUsed/>
    <w:qFormat/>
    <w:uiPriority w:val="99"/>
    <w:pPr>
      <w:widowControl/>
      <w:spacing w:after="120"/>
      <w:jc w:val="left"/>
    </w:pPr>
    <w:rPr>
      <w:kern w:val="0"/>
      <w:sz w:val="20"/>
      <w:szCs w:val="20"/>
    </w:rPr>
  </w:style>
  <w:style w:type="paragraph" w:styleId="7">
    <w:name w:val="annotation text"/>
    <w:basedOn w:val="1"/>
    <w:qFormat/>
    <w:uiPriority w:val="0"/>
    <w:pPr>
      <w:jc w:val="left"/>
    </w:pPr>
  </w:style>
  <w:style w:type="paragraph" w:styleId="8">
    <w:name w:val="Body Text Indent"/>
    <w:basedOn w:val="1"/>
    <w:next w:val="1"/>
    <w:qFormat/>
    <w:uiPriority w:val="0"/>
    <w:pPr>
      <w:ind w:firstLine="7290"/>
    </w:pPr>
    <w:rPr>
      <w:sz w:val="28"/>
    </w:rPr>
  </w:style>
  <w:style w:type="paragraph" w:styleId="9">
    <w:name w:val="Plain Text"/>
    <w:basedOn w:val="1"/>
    <w:qFormat/>
    <w:uiPriority w:val="0"/>
    <w:rPr>
      <w:rFonts w:ascii="宋体" w:hAnsi="Courier New" w:cs="Courier New"/>
    </w:rPr>
  </w:style>
  <w:style w:type="paragraph" w:styleId="10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11">
    <w:name w:val="footer"/>
    <w:basedOn w:val="1"/>
    <w:unhideWhenUsed/>
    <w:qFormat/>
    <w:uiPriority w:val="0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2">
    <w:name w:val="header"/>
    <w:basedOn w:val="1"/>
    <w:next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5">
    <w:name w:val="Title"/>
    <w:next w:val="1"/>
    <w:qFormat/>
    <w:uiPriority w:val="10"/>
    <w:pPr>
      <w:widowControl w:val="0"/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kern w:val="2"/>
      <w:sz w:val="32"/>
      <w:szCs w:val="32"/>
      <w:lang w:val="en-US" w:eastAsia="zh-CN" w:bidi="ar-SA"/>
    </w:rPr>
  </w:style>
  <w:style w:type="paragraph" w:styleId="16">
    <w:name w:val="Body Text First Indent"/>
    <w:basedOn w:val="6"/>
    <w:next w:val="1"/>
    <w:qFormat/>
    <w:uiPriority w:val="99"/>
    <w:pPr>
      <w:ind w:firstLine="420" w:firstLineChars="100"/>
    </w:pPr>
  </w:style>
  <w:style w:type="paragraph" w:styleId="17">
    <w:name w:val="Body Text First Indent 2"/>
    <w:basedOn w:val="8"/>
    <w:qFormat/>
    <w:uiPriority w:val="0"/>
    <w:pPr>
      <w:spacing w:line="360" w:lineRule="auto"/>
      <w:ind w:firstLine="420" w:firstLineChars="200"/>
    </w:pPr>
    <w:rPr>
      <w:rFonts w:ascii="Calibri" w:hAnsi="Calibri"/>
      <w:sz w:val="24"/>
      <w:szCs w:val="22"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page number"/>
    <w:basedOn w:val="20"/>
    <w:unhideWhenUsed/>
    <w:qFormat/>
    <w:uiPriority w:val="0"/>
  </w:style>
  <w:style w:type="character" w:styleId="22">
    <w:name w:val="Hyperlink"/>
    <w:qFormat/>
    <w:uiPriority w:val="0"/>
    <w:rPr>
      <w:rFonts w:ascii="Times New Roman" w:hAnsi="Times New Roman" w:eastAsia="宋体" w:cs="Times New Roman"/>
      <w:color w:val="0000FF"/>
      <w:u w:val="single"/>
    </w:rPr>
  </w:style>
  <w:style w:type="paragraph" w:customStyle="1" w:styleId="23">
    <w:name w:val="_Style 2"/>
    <w:basedOn w:val="1"/>
    <w:autoRedefine/>
    <w:qFormat/>
    <w:uiPriority w:val="0"/>
    <w:pPr>
      <w:ind w:firstLine="200" w:firstLineChars="200"/>
    </w:pPr>
    <w:rPr>
      <w:sz w:val="28"/>
    </w:rPr>
  </w:style>
  <w:style w:type="character" w:customStyle="1" w:styleId="24">
    <w:name w:val="font01"/>
    <w:basedOn w:val="20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25">
    <w:name w:val="font11"/>
    <w:basedOn w:val="20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26">
    <w:name w:val="标题 1 字符"/>
    <w:link w:val="2"/>
    <w:qFormat/>
    <w:uiPriority w:val="9"/>
    <w:rPr>
      <w:rFonts w:ascii="小标宋" w:hAnsi="小标宋" w:eastAsia="小标宋" w:cs="小标宋"/>
      <w:sz w:val="44"/>
      <w:szCs w:val="44"/>
      <w:lang w:val="zh-CN" w:eastAsia="zh-CN" w:bidi="zh-CN"/>
    </w:rPr>
  </w:style>
  <w:style w:type="table" w:customStyle="1" w:styleId="2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8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29">
    <w:name w:val="列出段落1"/>
    <w:basedOn w:val="1"/>
    <w:qFormat/>
    <w:uiPriority w:val="34"/>
    <w:pPr>
      <w:ind w:firstLine="420" w:firstLineChars="200"/>
    </w:pPr>
  </w:style>
  <w:style w:type="character" w:customStyle="1" w:styleId="30">
    <w:name w:val="font61"/>
    <w:basedOn w:val="20"/>
    <w:qFormat/>
    <w:uiPriority w:val="0"/>
    <w:rPr>
      <w:rFonts w:ascii="宋体" w:hAnsi="宋体" w:eastAsia="宋体" w:cs="宋体"/>
      <w:color w:val="000000"/>
      <w:sz w:val="24"/>
      <w:szCs w:val="24"/>
      <w:u w:val="none"/>
    </w:rPr>
  </w:style>
  <w:style w:type="character" w:customStyle="1" w:styleId="31">
    <w:name w:val="font41"/>
    <w:basedOn w:val="20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32">
    <w:name w:val="Table caption|1"/>
    <w:basedOn w:val="1"/>
    <w:qFormat/>
    <w:uiPriority w:val="0"/>
    <w:pPr>
      <w:autoSpaceDE w:val="0"/>
      <w:autoSpaceDN w:val="0"/>
      <w:spacing w:line="314" w:lineRule="exact"/>
      <w:ind w:firstLine="874" w:firstLineChars="200"/>
      <w:jc w:val="left"/>
    </w:pPr>
    <w:rPr>
      <w:rFonts w:ascii="宋体" w:hAnsi="宋体" w:eastAsia="宋体" w:cs="宋体"/>
      <w:kern w:val="0"/>
      <w:sz w:val="22"/>
      <w:szCs w:val="22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819</Words>
  <Characters>846</Characters>
  <Lines>0</Lines>
  <Paragraphs>0</Paragraphs>
  <TotalTime>0</TotalTime>
  <ScaleCrop>false</ScaleCrop>
  <LinksUpToDate>false</LinksUpToDate>
  <CharactersWithSpaces>887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2024-07-12T07:20:00Z</dcterms:created>
  <dc:creator>Administrator</dc:creator>
  <cp:lastModifiedBy>沈涌</cp:lastModifiedBy>
  <dcterms:modified xsi:type="dcterms:W3CDTF">2026-07-30T08:31:27Z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86442A56F7C94B42835478C392C720E1_12</vt:lpwstr>
  </property>
  <property fmtid="{D5CDD505-2E9C-101B-9397-08002B2CF9AE}" pid="4" name="KSOTemplateDocerSaveRecord">
    <vt:lpwstr>eyJoZGlkIjoiYWYxZjUyZDlmNWE3ZTZmYjQ4ZmY5YWE2YTIzYjY1ZGQiLCJ1c2VySWQiOiIxMTU5OTEwNDAwIn0=</vt:lpwstr>
  </property>
</Properties>
</file>