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9A838">
      <w:pPr>
        <w:keepNext/>
        <w:keepLines/>
        <w:pageBreakBefore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outlineLvl w:val="1"/>
        <w:rPr>
          <w:rFonts w:hint="eastAsia" w:ascii="小标宋" w:hAnsi="小标宋" w:eastAsia="小标宋" w:cs="小标宋"/>
          <w:color w:val="auto"/>
          <w:sz w:val="44"/>
          <w:szCs w:val="44"/>
          <w:highlight w:val="none"/>
          <w:lang w:eastAsia="zh-CN"/>
        </w:rPr>
      </w:pPr>
      <w:r>
        <w:rPr>
          <w:rFonts w:hint="eastAsia" w:ascii="小标宋" w:hAnsi="小标宋" w:eastAsia="小标宋" w:cs="小标宋"/>
          <w:color w:val="auto"/>
          <w:kern w:val="0"/>
          <w:sz w:val="44"/>
          <w:szCs w:val="44"/>
          <w:highlight w:val="none"/>
          <w:lang w:val="en-US" w:eastAsia="zh-CN"/>
        </w:rPr>
        <w:t>支部委员会议议</w:t>
      </w:r>
      <w:r>
        <w:rPr>
          <w:rFonts w:hint="eastAsia" w:ascii="小标宋" w:hAnsi="小标宋" w:eastAsia="小标宋" w:cs="小标宋"/>
          <w:color w:val="auto"/>
          <w:kern w:val="0"/>
          <w:sz w:val="44"/>
          <w:szCs w:val="44"/>
          <w:highlight w:val="none"/>
        </w:rPr>
        <w:t>事规则</w:t>
      </w:r>
      <w:r>
        <w:rPr>
          <w:rFonts w:hint="eastAsia" w:ascii="小标宋" w:hAnsi="小标宋" w:eastAsia="小标宋" w:cs="小标宋"/>
          <w:color w:val="auto"/>
          <w:kern w:val="0"/>
          <w:sz w:val="44"/>
          <w:szCs w:val="44"/>
          <w:highlight w:val="none"/>
          <w:lang w:eastAsia="zh-CN"/>
        </w:rPr>
        <w:t>（试行）</w:t>
      </w:r>
    </w:p>
    <w:p w14:paraId="71E228F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highlight w:val="none"/>
        </w:rPr>
      </w:pPr>
    </w:p>
    <w:p w14:paraId="28D9EC9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仿宋_GB2312" w:hAnsi="仿宋_GB2312" w:eastAsia="仿宋_GB2312" w:cs="仿宋_GB2312"/>
          <w:color w:val="auto"/>
          <w:sz w:val="32"/>
          <w:szCs w:val="32"/>
          <w:highlight w:val="none"/>
          <w:lang w:eastAsia="zh-CN"/>
        </w:rPr>
      </w:pPr>
      <w:r>
        <w:rPr>
          <w:rFonts w:hint="eastAsia" w:ascii="黑体" w:hAnsi="黑体" w:eastAsia="黑体" w:cs="黑体"/>
          <w:color w:val="auto"/>
          <w:sz w:val="32"/>
          <w:szCs w:val="32"/>
          <w:highlight w:val="none"/>
        </w:rPr>
        <w:t xml:space="preserve">第一章  </w:t>
      </w:r>
      <w:r>
        <w:rPr>
          <w:rFonts w:hint="eastAsia" w:ascii="黑体" w:hAnsi="黑体" w:eastAsia="黑体" w:cs="黑体"/>
          <w:color w:val="auto"/>
          <w:sz w:val="32"/>
          <w:szCs w:val="32"/>
          <w:highlight w:val="none"/>
          <w:lang w:eastAsia="zh-CN"/>
        </w:rPr>
        <w:t>总 则</w:t>
      </w:r>
    </w:p>
    <w:p w14:paraId="04D3AA9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第一条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为保证党的路线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方针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政策在</w:t>
      </w:r>
      <w:r>
        <w:rPr>
          <w:rFonts w:hint="eastAsia" w:ascii="仿宋_GB2312" w:hAnsi="仿宋_GB2312" w:eastAsia="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（以下简称“公司”）中得到贯彻执行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保证</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决策的民主化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科学化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程序化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根据《中国共产党章程》</w:t>
      </w:r>
      <w:r>
        <w:rPr>
          <w:rFonts w:hint="eastAsia" w:ascii="仿宋_GB2312" w:hAnsi="仿宋_GB2312" w:eastAsia="仿宋_GB2312" w:cs="仿宋_GB2312"/>
          <w:color w:val="auto"/>
          <w:sz w:val="32"/>
          <w:szCs w:val="32"/>
          <w:highlight w:val="none"/>
          <w:lang w:bidi="ar"/>
        </w:rPr>
        <w:t>《中国共产党国有企业基层组织工作条例（试行）》</w:t>
      </w:r>
      <w:r>
        <w:rPr>
          <w:rFonts w:hint="eastAsia" w:ascii="仿宋_GB2312" w:hAnsi="仿宋_GB2312" w:eastAsia="仿宋_GB2312" w:cs="仿宋_GB2312"/>
          <w:color w:val="auto"/>
          <w:sz w:val="32"/>
          <w:highlight w:val="none"/>
          <w:lang w:bidi="ar"/>
        </w:rPr>
        <w:t>《关于进一步完善杭州市市属企业法人治理结构的意见（试行）》《杭州市市属国有企业贯彻落实“三重一大”决策制度的实施办法》《杭州市国有企业党建工作标准（试行）》</w:t>
      </w:r>
      <w:r>
        <w:rPr>
          <w:rFonts w:hint="eastAsia" w:ascii="仿宋_GB2312" w:hAnsi="仿宋_GB2312" w:cs="仿宋_GB2312"/>
          <w:color w:val="auto"/>
          <w:sz w:val="32"/>
          <w:highlight w:val="none"/>
          <w:lang w:eastAsia="zh-CN" w:bidi="ar"/>
        </w:rPr>
        <w:t>《</w:t>
      </w:r>
      <w:r>
        <w:rPr>
          <w:rFonts w:hint="eastAsia" w:ascii="仿宋_GB2312" w:hAnsi="仿宋_GB2312" w:cs="仿宋_GB2312"/>
          <w:color w:val="auto"/>
          <w:sz w:val="32"/>
          <w:highlight w:val="none"/>
          <w:lang w:val="en-US" w:eastAsia="zh-CN" w:bidi="ar"/>
        </w:rPr>
        <w:t>关于进一步明确市属国有企业党委研究决定（讨论）重大事项有关要求的通知（试行）</w:t>
      </w:r>
      <w:r>
        <w:rPr>
          <w:rFonts w:hint="eastAsia" w:ascii="仿宋_GB2312" w:hAnsi="仿宋_GB2312" w:cs="仿宋_GB2312"/>
          <w:color w:val="auto"/>
          <w:sz w:val="32"/>
          <w:highlight w:val="none"/>
          <w:lang w:eastAsia="zh-CN" w:bidi="ar"/>
        </w:rPr>
        <w:t>》《</w:t>
      </w:r>
      <w:r>
        <w:rPr>
          <w:rFonts w:hint="eastAsia" w:ascii="仿宋_GB2312" w:hAnsi="仿宋_GB2312" w:cs="仿宋_GB2312"/>
          <w:color w:val="auto"/>
          <w:sz w:val="32"/>
          <w:highlight w:val="none"/>
          <w:lang w:val="en-US" w:eastAsia="zh-CN" w:bidi="ar"/>
        </w:rPr>
        <w:t>杭州交通资产管理有限公司党委会议议事规则</w:t>
      </w:r>
      <w:r>
        <w:rPr>
          <w:rFonts w:hint="eastAsia" w:ascii="仿宋_GB2312" w:hAnsi="仿宋_GB2312" w:cs="仿宋_GB2312"/>
          <w:color w:val="auto"/>
          <w:sz w:val="32"/>
          <w:highlight w:val="none"/>
          <w:lang w:eastAsia="zh-CN" w:bidi="ar"/>
        </w:rPr>
        <w:t>》</w:t>
      </w:r>
      <w:r>
        <w:rPr>
          <w:rFonts w:hint="eastAsia" w:ascii="仿宋_GB2312" w:hAnsi="仿宋_GB2312" w:eastAsia="仿宋_GB2312" w:cs="仿宋_GB2312"/>
          <w:color w:val="auto"/>
          <w:sz w:val="32"/>
          <w:szCs w:val="32"/>
          <w:highlight w:val="none"/>
          <w:lang w:bidi="ar"/>
        </w:rPr>
        <w:t>等有关规定</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rPr>
        <w:t>结合</w:t>
      </w:r>
      <w:r>
        <w:rPr>
          <w:rFonts w:hint="eastAsia" w:ascii="仿宋_GB2312" w:hAnsi="仿宋_GB2312" w:eastAsia="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实际</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特制订本规则。</w:t>
      </w:r>
    </w:p>
    <w:p w14:paraId="6A7248F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eastAsia="仿宋_GB2312"/>
          <w:color w:val="auto"/>
          <w:sz w:val="32"/>
          <w:szCs w:val="32"/>
          <w:lang w:val="en-US" w:eastAsia="zh-CN"/>
        </w:rPr>
        <w:t>支委会</w:t>
      </w:r>
      <w:r>
        <w:rPr>
          <w:rFonts w:hint="eastAsia" w:ascii="仿宋_GB2312" w:hAnsi="仿宋_GB2312" w:eastAsia="仿宋_GB2312" w:cs="仿宋_GB2312"/>
          <w:color w:val="auto"/>
          <w:sz w:val="32"/>
          <w:szCs w:val="32"/>
          <w:highlight w:val="none"/>
        </w:rPr>
        <w:t>议事坚持民主集中制原则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按照“集体领导</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民主集中</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个别酝酿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会议决定”的方式进行。</w:t>
      </w:r>
    </w:p>
    <w:p w14:paraId="73E32B28">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val="0"/>
          <w:color w:val="auto"/>
          <w:sz w:val="32"/>
          <w:szCs w:val="32"/>
          <w:highlight w:val="none"/>
          <w:lang w:eastAsia="zh-CN"/>
        </w:rPr>
        <w:t>第三条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公司党组织前置研究内容</w:t>
      </w:r>
      <w:r>
        <w:rPr>
          <w:rFonts w:hint="eastAsia" w:ascii="仿宋_GB2312" w:hAnsi="仿宋_GB2312" w:cs="仿宋_GB2312"/>
          <w:color w:val="auto"/>
          <w:sz w:val="32"/>
          <w:szCs w:val="32"/>
          <w:highlight w:val="none"/>
          <w:lang w:val="en-US" w:eastAsia="zh-CN"/>
        </w:rPr>
        <w:tab/>
      </w:r>
      <w:r>
        <w:rPr>
          <w:rFonts w:hint="eastAsia" w:ascii="仿宋_GB2312" w:hAnsi="仿宋_GB2312" w:cs="仿宋_GB2312"/>
          <w:color w:val="auto"/>
          <w:sz w:val="32"/>
          <w:szCs w:val="32"/>
          <w:highlight w:val="none"/>
          <w:lang w:val="en-US" w:eastAsia="zh-CN"/>
        </w:rPr>
        <w:t>提交杭州交通资产管理有限公司（以下简称“资产管理公司”）党委会研究审议</w:t>
      </w:r>
      <w:r>
        <w:rPr>
          <w:rFonts w:hint="eastAsia" w:ascii="仿宋_GB2312" w:hAnsi="仿宋_GB2312" w:eastAsia="仿宋_GB2312" w:cs="仿宋_GB2312"/>
          <w:color w:val="auto"/>
          <w:sz w:val="32"/>
          <w:szCs w:val="32"/>
          <w:highlight w:val="none"/>
          <w:lang w:eastAsia="zh-CN"/>
        </w:rPr>
        <w:t>。</w:t>
      </w:r>
    </w:p>
    <w:p w14:paraId="7F175E7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3" w:firstLineChars="200"/>
        <w:textAlignment w:val="auto"/>
        <w:rPr>
          <w:rFonts w:hint="default" w:ascii="仿宋_GB2312" w:hAnsi="仿宋_GB2312" w:eastAsia="仿宋_GB2312"/>
          <w:color w:val="auto"/>
          <w:sz w:val="32"/>
          <w:szCs w:val="32"/>
          <w:highlight w:val="none"/>
          <w:lang w:val="en-US"/>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olor w:val="auto"/>
          <w:sz w:val="32"/>
          <w:szCs w:val="32"/>
          <w:highlight w:val="none"/>
        </w:rPr>
        <w:t xml:space="preserve">  本规则适用于公司</w:t>
      </w:r>
      <w:r>
        <w:rPr>
          <w:rFonts w:hint="eastAsia" w:ascii="仿宋_GB2312" w:hAnsi="仿宋_GB2312"/>
          <w:color w:val="auto"/>
          <w:sz w:val="32"/>
          <w:szCs w:val="32"/>
          <w:highlight w:val="none"/>
          <w:lang w:val="en-US" w:eastAsia="zh-CN"/>
        </w:rPr>
        <w:t>支</w:t>
      </w:r>
      <w:r>
        <w:rPr>
          <w:rFonts w:hint="eastAsia" w:ascii="仿宋_GB2312" w:hAnsi="仿宋_GB2312" w:eastAsia="仿宋_GB2312"/>
          <w:color w:val="auto"/>
          <w:sz w:val="32"/>
          <w:szCs w:val="32"/>
          <w:highlight w:val="none"/>
        </w:rPr>
        <w:t>委委员及列席党委会议的相关人员</w:t>
      </w:r>
      <w:r>
        <w:rPr>
          <w:rFonts w:hint="eastAsia" w:ascii="仿宋_GB2312" w:hAnsi="仿宋_GB2312" w:eastAsia="仿宋_GB2312" w:cs="仿宋_GB2312"/>
          <w:color w:val="auto"/>
          <w:sz w:val="32"/>
          <w:szCs w:val="32"/>
          <w:highlight w:val="none"/>
          <w:lang w:eastAsia="zh-CN"/>
        </w:rPr>
        <w:t>。</w:t>
      </w:r>
    </w:p>
    <w:p w14:paraId="4E225670">
      <w:pPr>
        <w:pStyle w:val="2"/>
        <w:pageBreakBefore w:val="0"/>
        <w:wordWrap/>
        <w:overflowPunct/>
        <w:topLinePunct w:val="0"/>
        <w:bidi w:val="0"/>
        <w:spacing w:beforeAutospacing="0" w:afterAutospacing="0" w:line="560" w:lineRule="exact"/>
        <w:ind w:left="0" w:leftChars="0" w:right="0" w:rightChars="0"/>
        <w:rPr>
          <w:rFonts w:hint="eastAsia"/>
          <w:color w:val="auto"/>
        </w:rPr>
      </w:pPr>
    </w:p>
    <w:p w14:paraId="1D87BCD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 xml:space="preserve">第二章  </w:t>
      </w:r>
      <w:r>
        <w:rPr>
          <w:rFonts w:hint="eastAsia" w:ascii="黑体" w:hAnsi="黑体" w:eastAsia="黑体"/>
          <w:color w:val="auto"/>
          <w:sz w:val="32"/>
          <w:szCs w:val="32"/>
          <w:lang w:val="en-US" w:eastAsia="zh-CN"/>
        </w:rPr>
        <w:t>支</w:t>
      </w:r>
      <w:r>
        <w:rPr>
          <w:rFonts w:hint="eastAsia" w:ascii="黑体" w:hAnsi="黑体" w:eastAsia="黑体"/>
          <w:color w:val="auto"/>
          <w:sz w:val="32"/>
          <w:szCs w:val="32"/>
        </w:rPr>
        <w:t>委</w:t>
      </w:r>
      <w:r>
        <w:rPr>
          <w:rFonts w:hint="eastAsia" w:ascii="黑体" w:hAnsi="黑体" w:eastAsia="黑体" w:cs="黑体"/>
          <w:color w:val="auto"/>
          <w:sz w:val="32"/>
          <w:szCs w:val="32"/>
          <w:highlight w:val="none"/>
        </w:rPr>
        <w:t>职权</w:t>
      </w:r>
    </w:p>
    <w:p w14:paraId="0BDD2C5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eastAsia="仿宋_GB2312"/>
          <w:color w:val="auto"/>
          <w:sz w:val="32"/>
          <w:szCs w:val="32"/>
          <w:lang w:val="en-US" w:eastAsia="zh-CN"/>
        </w:rPr>
        <w:t>支</w:t>
      </w:r>
      <w:r>
        <w:rPr>
          <w:rFonts w:hint="eastAsia" w:ascii="仿宋_GB2312" w:eastAsia="仿宋_GB2312"/>
          <w:color w:val="auto"/>
          <w:sz w:val="32"/>
          <w:szCs w:val="32"/>
        </w:rPr>
        <w:t>委</w:t>
      </w:r>
      <w:r>
        <w:rPr>
          <w:rFonts w:hint="eastAsia" w:ascii="仿宋_GB2312" w:hAnsi="仿宋_GB2312" w:eastAsia="仿宋_GB2312" w:cs="仿宋_GB2312"/>
          <w:color w:val="auto"/>
          <w:sz w:val="32"/>
          <w:szCs w:val="32"/>
          <w:highlight w:val="none"/>
        </w:rPr>
        <w:t>行使以下职权：</w:t>
      </w:r>
    </w:p>
    <w:p w14:paraId="5C72A7E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（一）牢固树立“四个意识”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坚定“四个自信”</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坚决维护习近平总书记在党中央和全党的核心地位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坚决维护以习近平同志为核心的党中央权威和集中统一领导</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保证和监督党和国家的方针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政策在公司贯彻执行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确保公司正确发展方向；</w:t>
      </w:r>
    </w:p>
    <w:p w14:paraId="5041FEF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rPr>
        <w:t>）履行党风廉政建设主体责任</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定期研究党风廉政建设和反腐败工作；支持</w:t>
      </w:r>
      <w:r>
        <w:rPr>
          <w:rFonts w:hint="eastAsia" w:ascii="仿宋_GB2312" w:hAnsi="仿宋_GB2312" w:eastAsia="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lang w:eastAsia="zh-CN"/>
        </w:rPr>
        <w:t>公司</w:t>
      </w:r>
      <w:r>
        <w:rPr>
          <w:rFonts w:hint="eastAsia" w:ascii="仿宋_GB2312" w:hAnsi="仿宋_GB2312" w:eastAsia="仿宋_GB2312" w:cs="仿宋_GB2312"/>
          <w:color w:val="auto"/>
          <w:sz w:val="32"/>
          <w:szCs w:val="32"/>
          <w:highlight w:val="none"/>
        </w:rPr>
        <w:t>纪委开展工作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全面落实监督责任；</w:t>
      </w:r>
    </w:p>
    <w:p w14:paraId="2AAEB99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）研究公司党的建设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宣传思想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意识形态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统一战线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作风建设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维护稳定</w:t>
      </w:r>
      <w:r>
        <w:rPr>
          <w:rFonts w:hint="eastAsia" w:ascii="仿宋_GB2312" w:hAnsi="仿宋_GB2312" w:cs="仿宋_GB2312"/>
          <w:color w:val="auto"/>
          <w:sz w:val="32"/>
          <w:szCs w:val="32"/>
          <w:highlight w:val="none"/>
          <w:lang w:eastAsia="zh-CN"/>
        </w:rPr>
        <w:t>以及</w:t>
      </w:r>
      <w:r>
        <w:rPr>
          <w:rFonts w:hint="eastAsia" w:ascii="仿宋_GB2312" w:hAnsi="仿宋_GB2312" w:eastAsia="仿宋_GB2312" w:cs="仿宋_GB2312"/>
          <w:color w:val="auto"/>
          <w:sz w:val="32"/>
          <w:szCs w:val="32"/>
          <w:highlight w:val="none"/>
        </w:rPr>
        <w:t>社会责任建设等重大事项；</w:t>
      </w:r>
    </w:p>
    <w:p w14:paraId="4CCC57D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）加强对企业领导人员的监督</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统筹内部监督资源</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认真履行监督职能</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建立健全权力运行监督机制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提高监督的有效性；</w:t>
      </w:r>
    </w:p>
    <w:p w14:paraId="6E81F826">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黑体" w:hAnsi="黑体" w:eastAsia="黑体" w:cs="黑体"/>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rPr>
        <w:t>）领导公司思想政治工作和群团组织</w:t>
      </w:r>
      <w:r>
        <w:rPr>
          <w:rFonts w:hint="eastAsia" w:ascii="仿宋_GB2312" w:hAnsi="仿宋_GB2312" w:cs="仿宋_GB2312"/>
          <w:color w:val="auto"/>
          <w:sz w:val="32"/>
          <w:szCs w:val="32"/>
          <w:highlight w:val="none"/>
          <w:lang w:val="en-US" w:eastAsia="zh-CN"/>
        </w:rPr>
        <w:t>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坚持用社会主义核心价值体系引领企业文化建设。</w:t>
      </w:r>
    </w:p>
    <w:p w14:paraId="3D5542F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第三章  议事内容</w:t>
      </w:r>
    </w:p>
    <w:p w14:paraId="10F24F6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六</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研究决定的事项包括：</w:t>
      </w:r>
    </w:p>
    <w:p w14:paraId="39BC737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贯彻</w:t>
      </w:r>
      <w:r>
        <w:rPr>
          <w:rFonts w:hint="eastAsia" w:ascii="仿宋_GB2312" w:hAnsi="仿宋_GB2312" w:cs="仿宋_GB2312"/>
          <w:color w:val="auto"/>
          <w:sz w:val="32"/>
          <w:szCs w:val="32"/>
          <w:highlight w:val="none"/>
          <w:lang w:val="en-US" w:eastAsia="zh-CN"/>
        </w:rPr>
        <w:t>执行</w:t>
      </w:r>
      <w:r>
        <w:rPr>
          <w:rFonts w:hint="eastAsia" w:ascii="仿宋_GB2312" w:hAnsi="仿宋_GB2312" w:eastAsia="仿宋_GB2312" w:cs="仿宋_GB2312"/>
          <w:color w:val="auto"/>
          <w:sz w:val="32"/>
          <w:szCs w:val="32"/>
          <w:highlight w:val="none"/>
        </w:rPr>
        <w:t>党和国家的路线方针政策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监督、保证公司贯彻落实上级党组织重大决策部署以及上级党组织决议的重大举措</w:t>
      </w:r>
      <w:r>
        <w:rPr>
          <w:rFonts w:hint="eastAsia" w:ascii="仿宋_GB2312" w:hAnsi="仿宋_GB2312" w:eastAsia="仿宋_GB2312" w:cs="仿宋_GB2312"/>
          <w:color w:val="auto"/>
          <w:sz w:val="32"/>
          <w:szCs w:val="32"/>
          <w:highlight w:val="none"/>
        </w:rPr>
        <w:t>；</w:t>
      </w:r>
    </w:p>
    <w:p w14:paraId="5CB3D47A">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both"/>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rPr>
        <w:t>贯彻落实党要管党</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全面从严治党要求</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研究加强</w:t>
      </w:r>
      <w:r>
        <w:rPr>
          <w:rFonts w:hint="eastAsia" w:ascii="仿宋_GB2312" w:hAnsi="仿宋_GB2312" w:eastAsia="仿宋_GB2312" w:cs="仿宋_GB2312"/>
          <w:color w:val="auto"/>
          <w:sz w:val="32"/>
          <w:szCs w:val="32"/>
          <w:highlight w:val="none"/>
          <w:lang w:val="en-US" w:eastAsia="zh-CN"/>
        </w:rPr>
        <w:t>交投智慧公司</w:t>
      </w:r>
      <w:r>
        <w:rPr>
          <w:rFonts w:hint="eastAsia" w:ascii="仿宋_GB2312" w:hAnsi="仿宋_GB2312" w:cs="仿宋_GB2312"/>
          <w:color w:val="auto"/>
          <w:sz w:val="32"/>
          <w:szCs w:val="32"/>
          <w:highlight w:val="none"/>
          <w:lang w:val="en-US" w:eastAsia="zh-CN"/>
        </w:rPr>
        <w:t>党</w:t>
      </w:r>
      <w:r>
        <w:rPr>
          <w:rFonts w:hint="eastAsia" w:ascii="仿宋_GB2312" w:hAnsi="仿宋_GB2312" w:eastAsia="仿宋_GB2312" w:cs="仿宋_GB2312"/>
          <w:color w:val="auto"/>
          <w:sz w:val="32"/>
          <w:szCs w:val="32"/>
          <w:highlight w:val="none"/>
          <w:lang w:val="en-US" w:eastAsia="zh-CN"/>
        </w:rPr>
        <w:t>支部组织</w:t>
      </w:r>
      <w:r>
        <w:rPr>
          <w:rFonts w:hint="eastAsia" w:ascii="仿宋_GB2312" w:hAnsi="仿宋_GB2312" w:eastAsia="仿宋_GB2312" w:cs="仿宋_GB2312"/>
          <w:color w:val="auto"/>
          <w:sz w:val="32"/>
          <w:szCs w:val="32"/>
          <w:highlight w:val="none"/>
        </w:rPr>
        <w:t>建设和党员的学习教育管理工作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充分发挥</w:t>
      </w:r>
      <w:r>
        <w:rPr>
          <w:rFonts w:hint="eastAsia" w:ascii="仿宋_GB2312" w:hAnsi="仿宋_GB2312" w:eastAsia="仿宋_GB2312" w:cs="仿宋_GB2312"/>
          <w:color w:val="auto"/>
          <w:sz w:val="32"/>
          <w:szCs w:val="32"/>
          <w:highlight w:val="none"/>
          <w:lang w:val="en-US" w:eastAsia="zh-CN"/>
        </w:rPr>
        <w:t>交投智慧公司党支部</w:t>
      </w:r>
      <w:r>
        <w:rPr>
          <w:rFonts w:hint="eastAsia" w:ascii="仿宋_GB2312" w:hAnsi="仿宋_GB2312" w:eastAsia="仿宋_GB2312" w:cs="仿宋_GB2312"/>
          <w:color w:val="auto"/>
          <w:sz w:val="32"/>
          <w:szCs w:val="32"/>
          <w:highlight w:val="none"/>
        </w:rPr>
        <w:t>的战斗堡垒作用和党员的先锋模范作用；</w:t>
      </w:r>
    </w:p>
    <w:p w14:paraId="7F062084">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公司党的建设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思想政治工作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意识形态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统一战线</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精神文明建设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企业文化建设</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党风廉政建设等方面工作；</w:t>
      </w:r>
    </w:p>
    <w:p w14:paraId="0773A21A">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lang w:val="en-US" w:eastAsia="zh-CN"/>
        </w:rPr>
        <w:t>加强党的作风建设、纪律建设，落实中央八项规定及其实施细则精神，持续整治“四风”特别是形式主义、官僚主义反对特权思想和特权现象，一体推进不敢腐、不能腐、不想腐，履行党风廉政建设主体责任方面的重要事项；</w:t>
      </w:r>
    </w:p>
    <w:p w14:paraId="18A49F5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（五）</w:t>
      </w:r>
      <w:r>
        <w:rPr>
          <w:rFonts w:hint="eastAsia" w:ascii="仿宋_GB2312" w:hAnsi="仿宋_GB2312" w:cs="仿宋_GB2312"/>
          <w:color w:val="auto"/>
          <w:sz w:val="32"/>
          <w:szCs w:val="32"/>
          <w:highlight w:val="none"/>
          <w:lang w:eastAsia="zh-CN"/>
        </w:rPr>
        <w:t>支部</w:t>
      </w:r>
      <w:r>
        <w:rPr>
          <w:rFonts w:hint="eastAsia" w:ascii="仿宋_GB2312" w:hAnsi="仿宋_GB2312" w:eastAsia="仿宋_GB2312" w:cs="仿宋_GB2312"/>
          <w:color w:val="auto"/>
          <w:sz w:val="32"/>
          <w:szCs w:val="32"/>
          <w:highlight w:val="none"/>
        </w:rPr>
        <w:t>党员发展工作；</w:t>
      </w:r>
    </w:p>
    <w:p w14:paraId="27E08BF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rPr>
        <w:t>群团组织工作；</w:t>
      </w:r>
    </w:p>
    <w:p w14:paraId="2103C17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（七）</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认为需要研究决定的其他重要问题。</w:t>
      </w:r>
    </w:p>
    <w:p w14:paraId="78B16E2F">
      <w:pPr>
        <w:pStyle w:val="2"/>
        <w:pageBreakBefore w:val="0"/>
        <w:wordWrap/>
        <w:overflowPunct/>
        <w:topLinePunct w:val="0"/>
        <w:bidi w:val="0"/>
        <w:spacing w:beforeAutospacing="0" w:afterAutospacing="0" w:line="560" w:lineRule="exact"/>
        <w:ind w:left="0" w:leftChars="0" w:right="0" w:rightChars="0"/>
        <w:rPr>
          <w:rFonts w:hint="eastAsia"/>
          <w:color w:val="auto"/>
        </w:rPr>
      </w:pPr>
    </w:p>
    <w:p w14:paraId="1CF3D99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第四章  议事程序</w:t>
      </w:r>
    </w:p>
    <w:p w14:paraId="4D06925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cs="仿宋_GB2312"/>
          <w:b/>
          <w:bCs w:val="0"/>
          <w:color w:val="auto"/>
          <w:sz w:val="32"/>
          <w:szCs w:val="32"/>
          <w:highlight w:val="none"/>
          <w:lang w:val="en-US" w:eastAsia="zh-CN"/>
        </w:rPr>
        <w:t xml:space="preserve">第七条  </w:t>
      </w:r>
      <w:r>
        <w:rPr>
          <w:rFonts w:hint="eastAsia" w:ascii="仿宋_GB2312" w:hAnsi="仿宋_GB2312" w:eastAsia="仿宋_GB2312" w:cs="仿宋_GB2312"/>
          <w:color w:val="auto"/>
          <w:sz w:val="32"/>
          <w:szCs w:val="32"/>
          <w:highlight w:val="none"/>
          <w:lang w:val="en-US" w:eastAsia="zh-CN"/>
        </w:rPr>
        <w:t>提交资产管理公司党委</w:t>
      </w:r>
      <w:r>
        <w:rPr>
          <w:rFonts w:hint="eastAsia" w:ascii="仿宋_GB2312" w:hAnsi="仿宋_GB2312" w:cs="仿宋_GB2312"/>
          <w:color w:val="auto"/>
          <w:sz w:val="32"/>
          <w:szCs w:val="32"/>
          <w:highlight w:val="none"/>
          <w:lang w:val="en-US" w:eastAsia="zh-CN"/>
        </w:rPr>
        <w:t>研究</w:t>
      </w:r>
      <w:r>
        <w:rPr>
          <w:rFonts w:hint="eastAsia" w:ascii="仿宋_GB2312" w:hAnsi="仿宋_GB2312" w:eastAsia="仿宋_GB2312" w:cs="仿宋_GB2312"/>
          <w:color w:val="auto"/>
          <w:sz w:val="32"/>
          <w:szCs w:val="32"/>
          <w:highlight w:val="none"/>
          <w:lang w:val="en-US" w:eastAsia="zh-CN"/>
        </w:rPr>
        <w:t>的内容，根据资产管理公司党委</w:t>
      </w:r>
      <w:r>
        <w:rPr>
          <w:rFonts w:hint="eastAsia" w:ascii="仿宋_GB2312" w:hAnsi="仿宋_GB2312" w:cs="仿宋_GB2312"/>
          <w:color w:val="auto"/>
          <w:sz w:val="32"/>
          <w:szCs w:val="32"/>
          <w:highlight w:val="none"/>
          <w:lang w:val="en-US" w:eastAsia="zh-CN"/>
        </w:rPr>
        <w:t>会议</w:t>
      </w:r>
      <w:r>
        <w:rPr>
          <w:rFonts w:hint="eastAsia" w:ascii="仿宋_GB2312" w:hAnsi="仿宋_GB2312" w:eastAsia="仿宋_GB2312" w:cs="仿宋_GB2312"/>
          <w:color w:val="auto"/>
          <w:sz w:val="32"/>
          <w:szCs w:val="32"/>
          <w:highlight w:val="none"/>
          <w:lang w:val="en-US" w:eastAsia="zh-CN"/>
        </w:rPr>
        <w:t>议事规则内容执行。</w:t>
      </w:r>
    </w:p>
    <w:p w14:paraId="4B1B61A8">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八</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实施“第一议题”制度。</w:t>
      </w:r>
      <w:r>
        <w:rPr>
          <w:rFonts w:hint="eastAsia" w:ascii="仿宋_GB2312" w:hAnsi="仿宋_GB2312" w:eastAsia="仿宋_GB2312" w:cs="仿宋_GB2312"/>
          <w:color w:val="auto"/>
          <w:sz w:val="32"/>
          <w:szCs w:val="32"/>
          <w:highlight w:val="none"/>
          <w:lang w:bidi="ar"/>
        </w:rPr>
        <w:t>把习近平总书记最新重要讲话</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重要指示批示精神作为第一议题</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认真传达学习</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结合实际研究具体落实措施</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明确责任分工</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规定完成时限；在研究重大事项</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重要问题和重点工作</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作出决策时</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与习近平总书记重要讲话</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重要指示批示精神</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特别是关于国资国企党建和改革发展重要论述严格对标对表</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抓好落实。</w:t>
      </w:r>
    </w:p>
    <w:p w14:paraId="18B4339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九</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w:t>
      </w:r>
      <w:r>
        <w:rPr>
          <w:rFonts w:hint="eastAsia" w:ascii="仿宋_GB2312" w:hAnsi="仿宋_GB2312" w:eastAsia="仿宋_GB2312" w:cs="仿宋_GB2312"/>
          <w:color w:val="auto"/>
          <w:sz w:val="32"/>
          <w:szCs w:val="32"/>
          <w:highlight w:val="none"/>
        </w:rPr>
        <w:t>议事一般以召开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lang w:val="en-US" w:eastAsia="zh-CN"/>
        </w:rPr>
        <w:t>会议</w:t>
      </w:r>
      <w:r>
        <w:rPr>
          <w:rFonts w:hint="eastAsia" w:ascii="仿宋_GB2312" w:hAnsi="仿宋_GB2312" w:eastAsia="仿宋_GB2312" w:cs="仿宋_GB2312"/>
          <w:color w:val="auto"/>
          <w:sz w:val="32"/>
          <w:szCs w:val="32"/>
          <w:highlight w:val="none"/>
        </w:rPr>
        <w:t>的形式进行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书记根据议事内容需要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也可召开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扩大会议。</w:t>
      </w:r>
    </w:p>
    <w:p w14:paraId="5FBD98E9">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十</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根据工作需要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定期或不定期召开</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lang w:val="en-US" w:eastAsia="zh-CN"/>
        </w:rPr>
        <w:t>会议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会议由</w:t>
      </w:r>
      <w:r>
        <w:rPr>
          <w:rFonts w:hint="eastAsia" w:ascii="仿宋_GB2312" w:hAnsi="仿宋_GB2312" w:eastAsia="仿宋_GB2312" w:cs="仿宋_GB2312"/>
          <w:color w:val="auto"/>
          <w:sz w:val="32"/>
          <w:szCs w:val="32"/>
          <w:highlight w:val="none"/>
          <w:lang w:val="en-US" w:eastAsia="zh-CN"/>
        </w:rPr>
        <w:t>党支部</w:t>
      </w:r>
      <w:r>
        <w:rPr>
          <w:rFonts w:hint="eastAsia" w:ascii="仿宋_GB2312" w:hAnsi="仿宋_GB2312" w:eastAsia="仿宋_GB2312" w:cs="仿宋_GB2312"/>
          <w:color w:val="auto"/>
          <w:sz w:val="32"/>
          <w:szCs w:val="32"/>
          <w:highlight w:val="none"/>
        </w:rPr>
        <w:t>书记召集并主持。</w:t>
      </w:r>
    </w:p>
    <w:p w14:paraId="786CE68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一</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出席会议的</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成员</w:t>
      </w:r>
      <w:r>
        <w:rPr>
          <w:rFonts w:hint="eastAsia" w:ascii="仿宋_GB2312" w:hAnsi="仿宋_GB2312" w:eastAsia="仿宋_GB2312" w:cs="仿宋_GB2312"/>
          <w:color w:val="auto"/>
          <w:sz w:val="32"/>
          <w:szCs w:val="32"/>
          <w:highlight w:val="none"/>
          <w:lang w:bidi="ar"/>
        </w:rPr>
        <w:t>必须不少于</w:t>
      </w:r>
      <w:r>
        <w:rPr>
          <w:rFonts w:hint="eastAsia" w:ascii="仿宋_GB2312" w:hAnsi="仿宋_GB2312" w:eastAsia="仿宋_GB2312" w:cs="仿宋_GB2312"/>
          <w:color w:val="auto"/>
          <w:sz w:val="32"/>
          <w:szCs w:val="32"/>
          <w:highlight w:val="none"/>
        </w:rPr>
        <w:t>成员总数的三分之二。</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成员不能出席时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对会议议题如有意见和建议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可在会议召开前以书面形式提出。列席会议人员由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书记根据会议内容确定。</w:t>
      </w:r>
    </w:p>
    <w:p w14:paraId="40C113C5">
      <w:pPr>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二</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会议议题由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书记提出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或由其他成员提出建议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书记确定。议题在提交会议研究前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应根据工作职权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bidi="ar"/>
        </w:rPr>
        <w:t>与董事会</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经理层主要负责人充分沟通</w:t>
      </w:r>
      <w:r>
        <w:rPr>
          <w:rFonts w:hint="eastAsia" w:ascii="仿宋_GB2312" w:hAnsi="仿宋_GB2312" w:eastAsia="仿宋_GB2312" w:cs="仿宋_GB2312"/>
          <w:color w:val="auto"/>
          <w:sz w:val="32"/>
          <w:szCs w:val="32"/>
          <w:highlight w:val="none"/>
          <w:lang w:eastAsia="zh-CN" w:bidi="ar"/>
        </w:rPr>
        <w:t>，</w:t>
      </w:r>
      <w:r>
        <w:rPr>
          <w:rFonts w:hint="eastAsia" w:ascii="仿宋_GB2312" w:hAnsi="仿宋_GB2312" w:eastAsia="仿宋_GB2312" w:cs="仿宋_GB2312"/>
          <w:color w:val="auto"/>
          <w:sz w:val="32"/>
          <w:szCs w:val="32"/>
          <w:highlight w:val="none"/>
          <w:lang w:bidi="ar"/>
        </w:rPr>
        <w:t>形成共识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w:t>
      </w:r>
      <w:r>
        <w:rPr>
          <w:rFonts w:hint="eastAsia" w:ascii="仿宋_GB2312" w:hAnsi="仿宋_GB2312" w:cs="仿宋_GB2312"/>
          <w:color w:val="auto"/>
          <w:sz w:val="32"/>
          <w:szCs w:val="32"/>
          <w:highlight w:val="none"/>
          <w:lang w:eastAsia="zh-CN"/>
        </w:rPr>
        <w:t>综合服务部</w:t>
      </w:r>
      <w:r>
        <w:rPr>
          <w:rFonts w:hint="eastAsia" w:ascii="仿宋_GB2312" w:hAnsi="仿宋_GB2312" w:eastAsia="仿宋_GB2312" w:cs="仿宋_GB2312"/>
          <w:color w:val="auto"/>
          <w:sz w:val="32"/>
          <w:szCs w:val="32"/>
          <w:highlight w:val="none"/>
          <w:lang w:val="en-US" w:eastAsia="zh-CN"/>
        </w:rPr>
        <w:t>负责收集、汇总</w:t>
      </w:r>
      <w:r>
        <w:rPr>
          <w:rFonts w:hint="eastAsia" w:ascii="仿宋_GB2312" w:hAnsi="仿宋_GB2312" w:cs="仿宋_GB2312"/>
          <w:color w:val="auto"/>
          <w:sz w:val="32"/>
          <w:szCs w:val="32"/>
          <w:highlight w:val="none"/>
          <w:lang w:val="en-US" w:eastAsia="zh-CN"/>
        </w:rPr>
        <w:t>与</w:t>
      </w:r>
      <w:r>
        <w:rPr>
          <w:rFonts w:hint="eastAsia" w:ascii="仿宋_GB2312" w:hAnsi="仿宋_GB2312" w:cs="仿宋_GB2312"/>
          <w:color w:val="auto"/>
          <w:sz w:val="32"/>
          <w:szCs w:val="32"/>
          <w:highlight w:val="none"/>
          <w:lang w:val="en-US" w:eastAsia="zh-CN"/>
        </w:rPr>
        <w:tab/>
      </w:r>
      <w:r>
        <w:rPr>
          <w:rFonts w:hint="eastAsia" w:ascii="仿宋_GB2312" w:hAnsi="仿宋_GB2312" w:cs="仿宋_GB2312"/>
          <w:color w:val="auto"/>
          <w:sz w:val="32"/>
          <w:szCs w:val="32"/>
          <w:highlight w:val="none"/>
          <w:lang w:val="en-US" w:eastAsia="zh-CN"/>
        </w:rPr>
        <w:t>会议议题有关的</w:t>
      </w:r>
      <w:r>
        <w:rPr>
          <w:rFonts w:hint="eastAsia" w:ascii="仿宋_GB2312" w:hAnsi="仿宋_GB2312" w:eastAsia="仿宋_GB2312" w:cs="仿宋_GB2312"/>
          <w:color w:val="auto"/>
          <w:sz w:val="32"/>
          <w:szCs w:val="32"/>
          <w:highlight w:val="none"/>
          <w:lang w:val="en-US" w:eastAsia="zh-CN"/>
        </w:rPr>
        <w:t>材料，并送支部书记审定</w:t>
      </w:r>
      <w:r>
        <w:rPr>
          <w:rFonts w:hint="eastAsia" w:ascii="仿宋_GB2312" w:hAnsi="仿宋_GB2312" w:eastAsia="仿宋_GB2312" w:cs="仿宋_GB2312"/>
          <w:color w:val="auto"/>
          <w:sz w:val="32"/>
          <w:szCs w:val="32"/>
          <w:highlight w:val="none"/>
        </w:rPr>
        <w:t>。</w:t>
      </w:r>
    </w:p>
    <w:p w14:paraId="1E14D8E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三</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会议召开时间和议题除临时召开以外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一般提前2天通知参会人员。</w:t>
      </w:r>
    </w:p>
    <w:p w14:paraId="7222041E">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成员在集体讨论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决定问题时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应充分发表自己的意见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对分管工作要敢于负责</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切实履行职责。对于不属于自己分管的工作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也要积极主动提出意见和建议。</w:t>
      </w:r>
    </w:p>
    <w:p w14:paraId="5A467732">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rPr>
        <w:t xml:space="preserve">  </w:t>
      </w:r>
      <w:r>
        <w:rPr>
          <w:rFonts w:hint="eastAsia" w:ascii="仿宋_GB2312" w:eastAsia="仿宋_GB2312"/>
          <w:color w:val="auto"/>
          <w:sz w:val="32"/>
          <w:szCs w:val="32"/>
        </w:rPr>
        <w:t>对需要决策的议题进行集体研究，要在充分酝酿、协商和讨论的基础上，依据少数服从多数的原则，经应出席会议的</w:t>
      </w:r>
      <w:r>
        <w:rPr>
          <w:rFonts w:hint="eastAsia" w:ascii="仿宋_GB2312" w:eastAsia="仿宋_GB2312"/>
          <w:color w:val="auto"/>
          <w:sz w:val="32"/>
          <w:szCs w:val="32"/>
          <w:lang w:val="en-US" w:eastAsia="zh-CN"/>
        </w:rPr>
        <w:t>支委会</w:t>
      </w:r>
      <w:r>
        <w:rPr>
          <w:rFonts w:hint="eastAsia" w:ascii="仿宋_GB2312" w:eastAsia="仿宋_GB2312"/>
          <w:color w:val="auto"/>
          <w:sz w:val="32"/>
          <w:szCs w:val="32"/>
        </w:rPr>
        <w:t>成员的半数以上同意，方可形成决定。</w:t>
      </w:r>
      <w:r>
        <w:rPr>
          <w:rFonts w:hint="eastAsia" w:ascii="仿宋_GB2312" w:eastAsia="仿宋_GB2312"/>
          <w:color w:val="auto"/>
          <w:sz w:val="32"/>
          <w:szCs w:val="32"/>
          <w:lang w:val="en-US" w:eastAsia="zh-CN"/>
        </w:rPr>
        <w:t>在紧急情况下，由个人或少数人临时决定的事项，应在事后及时向支委会报告；临时决定人应当对决策情况负责，支委会应当在事后按程序予以追认或改正。</w:t>
      </w:r>
    </w:p>
    <w:p w14:paraId="558F75E5">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六</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进行集体研究表决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可采取无记名投票方式</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举手方式或其他民主方式。会议决定多个事项的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应逐项表决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bidi="ar"/>
        </w:rPr>
        <w:t>表决实行会议主持人末位表态制</w:t>
      </w:r>
      <w:r>
        <w:rPr>
          <w:rFonts w:hint="eastAsia" w:ascii="仿宋_GB2312" w:hAnsi="仿宋_GB2312" w:eastAsia="仿宋_GB2312" w:cs="仿宋_GB2312"/>
          <w:color w:val="auto"/>
          <w:sz w:val="32"/>
          <w:szCs w:val="32"/>
          <w:highlight w:val="none"/>
        </w:rPr>
        <w:t>。</w:t>
      </w:r>
    </w:p>
    <w:p w14:paraId="5631D7FB">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七</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公司</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决定一经形成</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任何个人无权改变</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有不同意见允许保留或向上级反映</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但在</w:t>
      </w:r>
      <w:r>
        <w:rPr>
          <w:rFonts w:hint="eastAsia" w:ascii="仿宋_GB2312" w:hAnsi="仿宋_GB2312" w:cs="仿宋_GB2312"/>
          <w:color w:val="auto"/>
          <w:sz w:val="32"/>
          <w:szCs w:val="32"/>
          <w:highlight w:val="none"/>
          <w:lang w:val="en-US" w:eastAsia="zh-CN"/>
        </w:rPr>
        <w:t>支委会</w:t>
      </w:r>
      <w:r>
        <w:rPr>
          <w:rFonts w:hint="eastAsia" w:ascii="仿宋_GB2312" w:hAnsi="仿宋_GB2312" w:eastAsia="仿宋_GB2312" w:cs="仿宋_GB2312"/>
          <w:color w:val="auto"/>
          <w:sz w:val="32"/>
          <w:szCs w:val="32"/>
          <w:highlight w:val="none"/>
        </w:rPr>
        <w:t>未作出新的决定前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必须无条件服从</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并在行动上积极执行。要根据集体的决定和职责分工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凡属已有明确规定的职权范围内的事情</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由分管的同志负责处理；对全局性或没有明确分工的工作</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要明确</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成员中每个人应承担的具体责任</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贯彻落实情况须向</w:t>
      </w:r>
      <w:r>
        <w:rPr>
          <w:rFonts w:hint="eastAsia" w:ascii="仿宋_GB2312" w:hAnsi="仿宋_GB2312" w:eastAsia="仿宋_GB2312" w:cs="仿宋_GB2312"/>
          <w:color w:val="auto"/>
          <w:sz w:val="32"/>
          <w:szCs w:val="32"/>
          <w:highlight w:val="none"/>
          <w:lang w:val="en-US" w:eastAsia="zh-CN"/>
        </w:rPr>
        <w:t>党支部</w:t>
      </w:r>
      <w:r>
        <w:rPr>
          <w:rFonts w:hint="eastAsia" w:ascii="仿宋_GB2312" w:hAnsi="仿宋_GB2312" w:eastAsia="仿宋_GB2312" w:cs="仿宋_GB2312"/>
          <w:color w:val="auto"/>
          <w:sz w:val="32"/>
          <w:szCs w:val="32"/>
          <w:highlight w:val="none"/>
        </w:rPr>
        <w:t>书记汇报。</w:t>
      </w:r>
    </w:p>
    <w:p w14:paraId="102A412D">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黑体" w:hAnsi="黑体" w:eastAsia="黑体" w:cs="黑体"/>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cs="仿宋_GB2312"/>
          <w:b/>
          <w:bCs w:val="0"/>
          <w:color w:val="auto"/>
          <w:sz w:val="32"/>
          <w:szCs w:val="32"/>
          <w:highlight w:val="none"/>
          <w:lang w:val="en-US" w:eastAsia="zh-CN"/>
        </w:rPr>
        <w:t>八</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公司综合服务部</w:t>
      </w:r>
      <w:r>
        <w:rPr>
          <w:rFonts w:hint="eastAsia" w:ascii="仿宋_GB2312" w:hAnsi="仿宋_GB2312" w:eastAsia="仿宋_GB2312" w:cs="仿宋_GB2312"/>
          <w:color w:val="auto"/>
          <w:sz w:val="32"/>
          <w:szCs w:val="32"/>
          <w:highlight w:val="none"/>
        </w:rPr>
        <w:t>负责</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议的记录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并由</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成员签字认可。如需形成纪要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由记录人整理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提交各</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成员审核</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报</w:t>
      </w:r>
      <w:r>
        <w:rPr>
          <w:rFonts w:hint="eastAsia" w:ascii="仿宋_GB2312" w:hAnsi="仿宋_GB2312" w:eastAsia="仿宋_GB2312" w:cs="仿宋_GB2312"/>
          <w:color w:val="auto"/>
          <w:sz w:val="32"/>
          <w:szCs w:val="32"/>
          <w:highlight w:val="none"/>
          <w:lang w:val="en-US" w:eastAsia="zh-CN"/>
        </w:rPr>
        <w:t>支部</w:t>
      </w:r>
      <w:r>
        <w:rPr>
          <w:rFonts w:hint="eastAsia" w:ascii="仿宋_GB2312" w:hAnsi="仿宋_GB2312" w:eastAsia="仿宋_GB2312" w:cs="仿宋_GB2312"/>
          <w:color w:val="auto"/>
          <w:sz w:val="32"/>
          <w:szCs w:val="32"/>
          <w:highlight w:val="none"/>
        </w:rPr>
        <w:t>书记审定并签发。</w:t>
      </w:r>
    </w:p>
    <w:p w14:paraId="2FAE6647">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第五章  议事纪律</w:t>
      </w:r>
    </w:p>
    <w:p w14:paraId="230758E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eastAsia="zh-CN"/>
        </w:rPr>
        <w:t>十</w:t>
      </w:r>
      <w:r>
        <w:rPr>
          <w:rFonts w:hint="eastAsia" w:ascii="仿宋_GB2312" w:hAnsi="仿宋_GB2312" w:cs="仿宋_GB2312"/>
          <w:b/>
          <w:bCs w:val="0"/>
          <w:color w:val="auto"/>
          <w:sz w:val="32"/>
          <w:szCs w:val="32"/>
          <w:highlight w:val="none"/>
          <w:lang w:val="en-US" w:eastAsia="zh-CN"/>
        </w:rPr>
        <w:t>九</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会议情况</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经会议同意可在</w:t>
      </w:r>
      <w:r>
        <w:rPr>
          <w:rFonts w:hint="eastAsia" w:ascii="仿宋_GB2312" w:hAnsi="仿宋_GB2312" w:cs="仿宋_GB2312"/>
          <w:color w:val="auto"/>
          <w:sz w:val="32"/>
          <w:szCs w:val="32"/>
          <w:highlight w:val="none"/>
          <w:lang w:eastAsia="zh-CN"/>
        </w:rPr>
        <w:t>支部</w:t>
      </w:r>
      <w:r>
        <w:rPr>
          <w:rFonts w:hint="eastAsia" w:ascii="仿宋_GB2312" w:hAnsi="仿宋_GB2312" w:eastAsia="仿宋_GB2312" w:cs="仿宋_GB2312"/>
          <w:color w:val="auto"/>
          <w:sz w:val="32"/>
          <w:szCs w:val="32"/>
          <w:highlight w:val="none"/>
        </w:rPr>
        <w:t>内通报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会议通过的决议和文件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经会议批准后及时公布。会议规定不传达或公布的决议和文件内容</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与会人员均须严守机密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不得向外泄露。</w:t>
      </w:r>
    </w:p>
    <w:p w14:paraId="642417D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cs="仿宋_GB2312"/>
          <w:b/>
          <w:bCs w:val="0"/>
          <w:color w:val="auto"/>
          <w:sz w:val="32"/>
          <w:szCs w:val="32"/>
          <w:highlight w:val="none"/>
          <w:lang w:val="en-US" w:eastAsia="zh-CN"/>
        </w:rPr>
        <w:t>二十</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lang w:eastAsia="zh-CN"/>
        </w:rPr>
        <w:t>支委会议</w:t>
      </w:r>
      <w:r>
        <w:rPr>
          <w:rFonts w:hint="eastAsia" w:ascii="仿宋_GB2312" w:hAnsi="仿宋_GB2312" w:eastAsia="仿宋_GB2312" w:cs="仿宋_GB2312"/>
          <w:color w:val="auto"/>
          <w:sz w:val="32"/>
          <w:szCs w:val="32"/>
          <w:highlight w:val="none"/>
        </w:rPr>
        <w:t>议题中</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如有涉及</w:t>
      </w:r>
      <w:r>
        <w:rPr>
          <w:rFonts w:hint="eastAsia" w:ascii="仿宋_GB2312" w:hAnsi="仿宋_GB2312" w:eastAsia="仿宋_GB2312" w:cs="仿宋_GB2312"/>
          <w:color w:val="auto"/>
          <w:sz w:val="32"/>
          <w:szCs w:val="32"/>
          <w:highlight w:val="none"/>
          <w:lang w:eastAsia="zh-CN"/>
        </w:rPr>
        <w:t>支委</w:t>
      </w:r>
      <w:r>
        <w:rPr>
          <w:rFonts w:hint="eastAsia" w:ascii="仿宋_GB2312" w:hAnsi="仿宋_GB2312" w:eastAsia="仿宋_GB2312" w:cs="仿宋_GB2312"/>
          <w:color w:val="auto"/>
          <w:sz w:val="32"/>
          <w:szCs w:val="32"/>
          <w:highlight w:val="none"/>
        </w:rPr>
        <w:t>委员本人及其直系亲属</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姻亲关系人员利益等问题时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实行回避制度</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有关人员应主动回避。</w:t>
      </w:r>
    </w:p>
    <w:p w14:paraId="5C5AA86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一</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会议上分发的材料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按规定应当收回的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会议结束时应及时收回。会议文件</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材料</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特别是原始记录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要妥善保管</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并按</w:t>
      </w:r>
      <w:r>
        <w:rPr>
          <w:rFonts w:hint="eastAsia" w:ascii="仿宋_GB2312" w:hAnsi="仿宋_GB2312" w:eastAsia="仿宋_GB2312" w:cs="仿宋_GB2312"/>
          <w:color w:val="auto"/>
          <w:sz w:val="32"/>
          <w:szCs w:val="32"/>
          <w:highlight w:val="none"/>
          <w:lang w:val="en-US" w:eastAsia="zh-CN"/>
        </w:rPr>
        <w:t>档案</w:t>
      </w:r>
      <w:r>
        <w:rPr>
          <w:rFonts w:hint="eastAsia" w:ascii="仿宋_GB2312" w:hAnsi="仿宋_GB2312" w:eastAsia="仿宋_GB2312" w:cs="仿宋_GB2312"/>
          <w:color w:val="auto"/>
          <w:sz w:val="32"/>
          <w:szCs w:val="32"/>
          <w:highlight w:val="none"/>
        </w:rPr>
        <w:t>管理规定永久保存。查阅会议记录时必须经</w:t>
      </w:r>
      <w:r>
        <w:rPr>
          <w:rFonts w:hint="eastAsia" w:ascii="仿宋_GB2312" w:hAnsi="仿宋_GB2312" w:eastAsia="仿宋_GB2312" w:cs="仿宋_GB2312"/>
          <w:color w:val="auto"/>
          <w:sz w:val="32"/>
          <w:szCs w:val="32"/>
          <w:highlight w:val="none"/>
          <w:lang w:val="en-US" w:eastAsia="zh-CN"/>
        </w:rPr>
        <w:t>支部书记</w:t>
      </w:r>
      <w:r>
        <w:rPr>
          <w:rFonts w:hint="eastAsia" w:ascii="仿宋_GB2312" w:hAnsi="仿宋_GB2312" w:eastAsia="仿宋_GB2312" w:cs="仿宋_GB2312"/>
          <w:color w:val="auto"/>
          <w:sz w:val="32"/>
          <w:szCs w:val="32"/>
          <w:highlight w:val="none"/>
        </w:rPr>
        <w:t>批准。</w:t>
      </w:r>
    </w:p>
    <w:p w14:paraId="4A607E81">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rPr>
      </w:pPr>
    </w:p>
    <w:p w14:paraId="0AC90E40">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第六章  </w:t>
      </w:r>
      <w:r>
        <w:rPr>
          <w:rFonts w:hint="eastAsia" w:ascii="黑体" w:hAnsi="黑体" w:eastAsia="黑体" w:cs="黑体"/>
          <w:color w:val="auto"/>
          <w:sz w:val="32"/>
          <w:szCs w:val="32"/>
          <w:highlight w:val="none"/>
          <w:lang w:eastAsia="zh-CN"/>
        </w:rPr>
        <w:t>附 则</w:t>
      </w:r>
    </w:p>
    <w:p w14:paraId="052E56DF">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二</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本规则经</w:t>
      </w:r>
      <w:r>
        <w:rPr>
          <w:rFonts w:hint="eastAsia" w:ascii="仿宋_GB2312" w:hAnsi="仿宋_GB2312" w:eastAsia="仿宋_GB2312" w:cs="仿宋_GB2312"/>
          <w:color w:val="auto"/>
          <w:sz w:val="32"/>
          <w:szCs w:val="32"/>
          <w:highlight w:val="none"/>
          <w:lang w:val="en-US" w:eastAsia="zh-CN"/>
        </w:rPr>
        <w:t>交投智慧公司</w:t>
      </w:r>
      <w:r>
        <w:rPr>
          <w:rFonts w:hint="eastAsia" w:ascii="仿宋_GB2312" w:hAnsi="仿宋_GB2312" w:eastAsia="仿宋_GB2312" w:cs="仿宋_GB2312"/>
          <w:color w:val="auto"/>
          <w:sz w:val="32"/>
          <w:szCs w:val="32"/>
          <w:highlight w:val="none"/>
          <w:lang w:eastAsia="zh-CN"/>
        </w:rPr>
        <w:t>支委会</w:t>
      </w:r>
      <w:r>
        <w:rPr>
          <w:rFonts w:hint="eastAsia" w:ascii="仿宋_GB2312" w:hAnsi="仿宋_GB2312" w:eastAsia="仿宋_GB2312" w:cs="仿宋_GB2312"/>
          <w:color w:val="auto"/>
          <w:sz w:val="32"/>
          <w:szCs w:val="32"/>
          <w:highlight w:val="none"/>
        </w:rPr>
        <w:t>讨论</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并提交资产管理公司党委讨论</w:t>
      </w:r>
      <w:r>
        <w:rPr>
          <w:rFonts w:hint="eastAsia" w:ascii="仿宋_GB2312" w:hAnsi="仿宋_GB2312" w:eastAsia="仿宋_GB2312" w:cs="仿宋_GB2312"/>
          <w:color w:val="auto"/>
          <w:sz w:val="32"/>
          <w:szCs w:val="32"/>
          <w:highlight w:val="none"/>
        </w:rPr>
        <w:t>通过</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自印发之日起施行。</w:t>
      </w:r>
    </w:p>
    <w:p w14:paraId="165DD09C">
      <w:pPr>
        <w:keepNext w:val="0"/>
        <w:keepLines w:val="0"/>
        <w:pageBreakBefore w:val="0"/>
        <w:kinsoku/>
        <w:wordWrap/>
        <w:overflowPunct/>
        <w:topLinePunct w:val="0"/>
        <w:autoSpaceDE/>
        <w:autoSpaceDN/>
        <w:bidi w:val="0"/>
        <w:adjustRightInd/>
        <w:snapToGrid/>
        <w:spacing w:beforeAutospacing="0" w:afterAutospacing="0" w:line="560" w:lineRule="exact"/>
        <w:ind w:left="0" w:leftChars="0" w:right="0" w:rightChars="0" w:firstLine="643"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cs="仿宋_GB2312"/>
          <w:b/>
          <w:bCs w:val="0"/>
          <w:color w:val="auto"/>
          <w:sz w:val="32"/>
          <w:szCs w:val="32"/>
          <w:highlight w:val="none"/>
          <w:lang w:val="en-US" w:eastAsia="zh-CN"/>
        </w:rPr>
        <w:t>三</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本规则未尽事宜或与本规则生效后颁布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修改的法律</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法规或政策的规定相冲突的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按照法律</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政策的规定执行。</w:t>
      </w:r>
    </w:p>
    <w:p w14:paraId="425C66E4">
      <w:pPr>
        <w:pStyle w:val="2"/>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071742D4">
      <w:pPr>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0BF706B"/>
    <w:rsid w:val="02223D56"/>
    <w:rsid w:val="03AB29F1"/>
    <w:rsid w:val="03F82FC0"/>
    <w:rsid w:val="046614ED"/>
    <w:rsid w:val="05460AFF"/>
    <w:rsid w:val="067A7CBC"/>
    <w:rsid w:val="08947A89"/>
    <w:rsid w:val="0A4D7496"/>
    <w:rsid w:val="0E6D0107"/>
    <w:rsid w:val="0F56503F"/>
    <w:rsid w:val="0FEB5787"/>
    <w:rsid w:val="112958E8"/>
    <w:rsid w:val="12BC4089"/>
    <w:rsid w:val="12E70BA4"/>
    <w:rsid w:val="13392CAD"/>
    <w:rsid w:val="135F0966"/>
    <w:rsid w:val="146855F8"/>
    <w:rsid w:val="14926B19"/>
    <w:rsid w:val="1574502F"/>
    <w:rsid w:val="15B825AF"/>
    <w:rsid w:val="173201E7"/>
    <w:rsid w:val="18267CA4"/>
    <w:rsid w:val="1A670100"/>
    <w:rsid w:val="1D1A3B4F"/>
    <w:rsid w:val="1E917E41"/>
    <w:rsid w:val="20DF30E6"/>
    <w:rsid w:val="24C3687B"/>
    <w:rsid w:val="2BFC0FF0"/>
    <w:rsid w:val="2EA27501"/>
    <w:rsid w:val="306942AB"/>
    <w:rsid w:val="31390451"/>
    <w:rsid w:val="33182487"/>
    <w:rsid w:val="33D26ADA"/>
    <w:rsid w:val="347B2978"/>
    <w:rsid w:val="34ED1214"/>
    <w:rsid w:val="35020CF9"/>
    <w:rsid w:val="365657A0"/>
    <w:rsid w:val="392E1224"/>
    <w:rsid w:val="3A0B68A2"/>
    <w:rsid w:val="3A543DA5"/>
    <w:rsid w:val="3BB16FD5"/>
    <w:rsid w:val="416E4CF8"/>
    <w:rsid w:val="43921EAF"/>
    <w:rsid w:val="4416031D"/>
    <w:rsid w:val="451E1B7F"/>
    <w:rsid w:val="47335E54"/>
    <w:rsid w:val="4791393C"/>
    <w:rsid w:val="47AA14A8"/>
    <w:rsid w:val="47C307BC"/>
    <w:rsid w:val="48743864"/>
    <w:rsid w:val="4B174456"/>
    <w:rsid w:val="4EDB63EB"/>
    <w:rsid w:val="4EE208A5"/>
    <w:rsid w:val="52163849"/>
    <w:rsid w:val="52A5743C"/>
    <w:rsid w:val="56702889"/>
    <w:rsid w:val="56F664B8"/>
    <w:rsid w:val="591854A0"/>
    <w:rsid w:val="5B8166C7"/>
    <w:rsid w:val="5C6C0FCA"/>
    <w:rsid w:val="5D5D6F4B"/>
    <w:rsid w:val="5DC56BE4"/>
    <w:rsid w:val="5DCC60A5"/>
    <w:rsid w:val="5E847AAA"/>
    <w:rsid w:val="5EBA601D"/>
    <w:rsid w:val="5F0B4ACB"/>
    <w:rsid w:val="60C969EB"/>
    <w:rsid w:val="63A728E8"/>
    <w:rsid w:val="64B27796"/>
    <w:rsid w:val="658B0713"/>
    <w:rsid w:val="695B664F"/>
    <w:rsid w:val="6B086362"/>
    <w:rsid w:val="6C75133C"/>
    <w:rsid w:val="6CFA44F5"/>
    <w:rsid w:val="6D21370B"/>
    <w:rsid w:val="6EF54E4F"/>
    <w:rsid w:val="7096383D"/>
    <w:rsid w:val="71422FB1"/>
    <w:rsid w:val="71FE237C"/>
    <w:rsid w:val="72F662BE"/>
    <w:rsid w:val="73C44DF0"/>
    <w:rsid w:val="74237D69"/>
    <w:rsid w:val="77A85155"/>
    <w:rsid w:val="7AE00762"/>
    <w:rsid w:val="7B2A443B"/>
    <w:rsid w:val="7F437511"/>
    <w:rsid w:val="7F9A1827"/>
    <w:rsid w:val="7FD34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4"/>
    <w:unhideWhenUsed/>
    <w:qFormat/>
    <w:uiPriority w:val="99"/>
    <w:pPr>
      <w:widowControl/>
      <w:spacing w:after="120"/>
      <w:jc w:val="left"/>
    </w:pPr>
    <w:rPr>
      <w:kern w:val="0"/>
      <w:sz w:val="20"/>
      <w:szCs w:val="20"/>
    </w:rPr>
  </w:style>
  <w:style w:type="paragraph" w:customStyle="1" w:styleId="4">
    <w:name w:val="_Style 2"/>
    <w:basedOn w:val="1"/>
    <w:autoRedefine/>
    <w:qFormat/>
    <w:uiPriority w:val="0"/>
    <w:pPr>
      <w:ind w:firstLine="200" w:firstLineChars="200"/>
    </w:pPr>
    <w:rPr>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2477</Words>
  <Characters>2477</Characters>
  <Lines>0</Lines>
  <Paragraphs>0</Paragraphs>
  <TotalTime>0</TotalTime>
  <ScaleCrop>false</ScaleCrop>
  <LinksUpToDate>false</LinksUpToDate>
  <CharactersWithSpaces>2545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2023-08-21T06:27:00Z</dcterms:created>
  <dc:creator>Administrator</dc:creator>
  <cp:lastModifiedBy>沈涌</cp:lastModifiedBy>
  <dcterms:modified xsi:type="dcterms:W3CDTF">2024-07-24T02:35:45Z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E51CB0797D024298B0D9D143D8265E94_12</vt:lpwstr>
  </property>
</Properties>
</file>