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仿宋_GB2312" w:hAnsi="宋体" w:eastAsia="仿宋_GB2312"/>
          <w:sz w:val="32"/>
          <w:szCs w:val="32"/>
        </w:rPr>
      </w:pPr>
      <w:r>
        <w:rPr>
          <w:rFonts w:hint="eastAsia" w:ascii="方正书宋简体" w:hAnsi="方正书宋简体" w:eastAsia="方正书宋简体" w:cs="方正书宋简体"/>
          <w:sz w:val="44"/>
          <w:szCs w:val="44"/>
        </w:rPr>
        <w:t>值班管理制度</w:t>
      </w:r>
      <w:r>
        <w:rPr>
          <w:rFonts w:hint="eastAsia" w:ascii="方正书宋简体" w:hAnsi="方正书宋简体" w:eastAsia="方正书宋简体" w:cs="方正书宋简体"/>
          <w:sz w:val="44"/>
          <w:szCs w:val="44"/>
          <w:lang w:eastAsia="zh-CN"/>
        </w:rPr>
        <w:t>（试行）</w:t>
      </w:r>
      <w:r>
        <w:rPr>
          <w:rFonts w:hint="eastAsia" w:ascii="仿宋_GB2312" w:hAnsi="宋体" w:eastAsia="仿宋_GB2312"/>
          <w:sz w:val="32"/>
          <w:szCs w:val="32"/>
        </w:rPr>
        <w:t xml:space="preserve">                                      </w:t>
      </w:r>
    </w:p>
    <w:p>
      <w:pPr>
        <w:spacing w:line="600" w:lineRule="exact"/>
        <w:ind w:firstLine="640" w:firstLineChars="200"/>
        <w:rPr>
          <w:rFonts w:hint="eastAsia" w:ascii="仿宋_GB2312" w:hAnsi="宋体" w:eastAsia="仿宋_GB2312"/>
          <w:sz w:val="32"/>
          <w:szCs w:val="32"/>
        </w:rPr>
      </w:pPr>
    </w:p>
    <w:p>
      <w:pPr>
        <w:spacing w:line="600" w:lineRule="exact"/>
        <w:ind w:firstLine="640" w:firstLineChars="200"/>
        <w:rPr>
          <w:rFonts w:ascii="仿宋_GB2312" w:hAnsi="宋体" w:eastAsia="仿宋_GB2312"/>
          <w:sz w:val="32"/>
          <w:szCs w:val="32"/>
        </w:rPr>
      </w:pPr>
      <w:r>
        <w:rPr>
          <w:rFonts w:hint="eastAsia" w:ascii="仿宋_GB2312" w:hAnsi="宋体" w:eastAsia="仿宋_GB2312"/>
          <w:sz w:val="32"/>
          <w:szCs w:val="32"/>
        </w:rPr>
        <w:t>为加强杭州交投科创中心园区管理、法定节假日和特殊情况（如台风、大雪恶劣天气等）期间公司内部管理，及时处理公司各类安全事故、安全用电和园区管理等突发事件，根据公司实际，特制订本管理制度。</w:t>
      </w:r>
    </w:p>
    <w:p>
      <w:pPr>
        <w:spacing w:line="600" w:lineRule="exact"/>
        <w:ind w:firstLine="643" w:firstLineChars="200"/>
        <w:rPr>
          <w:rFonts w:hint="eastAsia" w:ascii="仿宋_GB2312" w:hAnsi="宋体" w:eastAsia="仿宋_GB2312"/>
          <w:sz w:val="32"/>
          <w:szCs w:val="32"/>
        </w:rPr>
      </w:pPr>
      <w:r>
        <w:rPr>
          <w:rFonts w:hint="eastAsia" w:ascii="仿宋_GB2312" w:hAnsi="宋体" w:eastAsia="仿宋_GB2312"/>
          <w:b/>
          <w:bCs/>
          <w:sz w:val="32"/>
          <w:szCs w:val="32"/>
        </w:rPr>
        <w:t>第一条</w:t>
      </w:r>
      <w:r>
        <w:rPr>
          <w:rFonts w:hint="eastAsia" w:ascii="仿宋_GB2312" w:hAnsi="宋体" w:eastAsia="仿宋_GB2312"/>
          <w:sz w:val="32"/>
          <w:szCs w:val="32"/>
        </w:rPr>
        <w:t xml:space="preserve"> 法定节假日期间值班时间与上班工作时间一致（9:00</w:t>
      </w:r>
      <w:r>
        <w:rPr>
          <w:rFonts w:hint="eastAsia" w:ascii="仿宋_GB2312" w:eastAsia="仿宋_GB2312"/>
          <w:sz w:val="32"/>
          <w:szCs w:val="32"/>
        </w:rPr>
        <w:t>-17:00</w:t>
      </w:r>
      <w:r>
        <w:rPr>
          <w:rFonts w:hint="eastAsia" w:ascii="仿宋_GB2312" w:hAnsi="宋体" w:eastAsia="仿宋_GB2312"/>
          <w:sz w:val="32"/>
          <w:szCs w:val="32"/>
        </w:rPr>
        <w:t>），特殊情况期间值班时间视情况实行</w:t>
      </w:r>
      <w:r>
        <w:rPr>
          <w:rFonts w:hint="eastAsia" w:ascii="仿宋_GB2312" w:eastAsia="仿宋_GB2312"/>
          <w:sz w:val="32"/>
          <w:szCs w:val="32"/>
        </w:rPr>
        <w:t>24</w:t>
      </w:r>
      <w:r>
        <w:rPr>
          <w:rFonts w:hint="eastAsia" w:ascii="仿宋_GB2312" w:hAnsi="宋体" w:eastAsia="仿宋_GB2312"/>
          <w:sz w:val="32"/>
          <w:szCs w:val="32"/>
        </w:rPr>
        <w:t>小时值班制，值班人员由公司全体管理人员构成，如需加强值班力量，再另行安排其他值班人员。</w:t>
      </w:r>
      <w:bookmarkStart w:id="0" w:name="_GoBack"/>
      <w:bookmarkEnd w:id="0"/>
    </w:p>
    <w:p>
      <w:pPr>
        <w:spacing w:line="600" w:lineRule="exact"/>
        <w:ind w:firstLine="643" w:firstLineChars="200"/>
        <w:rPr>
          <w:rFonts w:hint="eastAsia" w:ascii="仿宋_GB2312" w:hAnsi="宋体" w:eastAsia="仿宋_GB2312"/>
          <w:sz w:val="32"/>
          <w:szCs w:val="32"/>
          <w:highlight w:val="none"/>
          <w:lang w:eastAsia="zh-CN"/>
        </w:rPr>
      </w:pPr>
      <w:r>
        <w:rPr>
          <w:rFonts w:hint="eastAsia" w:ascii="仿宋_GB2312" w:hAnsi="宋体" w:eastAsia="仿宋_GB2312"/>
          <w:b/>
          <w:bCs/>
          <w:sz w:val="32"/>
          <w:szCs w:val="32"/>
          <w:highlight w:val="none"/>
          <w:lang w:eastAsia="zh-CN"/>
        </w:rPr>
        <w:t>第二条</w:t>
      </w:r>
      <w:r>
        <w:rPr>
          <w:rFonts w:hint="eastAsia" w:ascii="仿宋_GB2312" w:hAnsi="宋体" w:eastAsia="仿宋_GB2312"/>
          <w:b/>
          <w:bCs/>
          <w:sz w:val="32"/>
          <w:szCs w:val="32"/>
          <w:highlight w:val="none"/>
          <w:lang w:val="en-US" w:eastAsia="zh-CN"/>
        </w:rPr>
        <w:t xml:space="preserve"> </w:t>
      </w:r>
      <w:r>
        <w:rPr>
          <w:rFonts w:hint="eastAsia" w:ascii="仿宋_GB2312" w:hAnsi="宋体" w:eastAsia="仿宋_GB2312"/>
          <w:sz w:val="32"/>
          <w:szCs w:val="32"/>
          <w:highlight w:val="none"/>
          <w:lang w:val="en-US" w:eastAsia="zh-CN"/>
        </w:rPr>
        <w:t>根据工作需要，</w:t>
      </w:r>
      <w:r>
        <w:rPr>
          <w:rFonts w:hint="eastAsia" w:ascii="仿宋_GB2312" w:hAnsi="宋体" w:eastAsia="仿宋_GB2312"/>
          <w:sz w:val="32"/>
          <w:szCs w:val="32"/>
          <w:highlight w:val="none"/>
        </w:rPr>
        <w:t>工作日</w:t>
      </w:r>
      <w:r>
        <w:rPr>
          <w:rFonts w:hint="eastAsia" w:ascii="仿宋_GB2312" w:hAnsi="宋体" w:eastAsia="仿宋_GB2312"/>
          <w:sz w:val="32"/>
          <w:szCs w:val="32"/>
          <w:highlight w:val="none"/>
          <w:lang w:eastAsia="zh-CN"/>
        </w:rPr>
        <w:t>采取轮流坐</w:t>
      </w:r>
      <w:r>
        <w:rPr>
          <w:rFonts w:hint="eastAsia" w:ascii="仿宋_GB2312" w:hAnsi="宋体" w:eastAsia="仿宋_GB2312"/>
          <w:sz w:val="32"/>
          <w:szCs w:val="32"/>
          <w:highlight w:val="none"/>
        </w:rPr>
        <w:t>班</w:t>
      </w:r>
      <w:r>
        <w:rPr>
          <w:rFonts w:hint="eastAsia" w:ascii="仿宋_GB2312" w:hAnsi="宋体" w:eastAsia="仿宋_GB2312"/>
          <w:sz w:val="32"/>
          <w:szCs w:val="32"/>
          <w:highlight w:val="none"/>
          <w:lang w:eastAsia="zh-CN"/>
        </w:rPr>
        <w:t>模式，坐班</w:t>
      </w:r>
      <w:r>
        <w:rPr>
          <w:rFonts w:hint="eastAsia" w:ascii="仿宋_GB2312" w:hAnsi="宋体" w:eastAsia="仿宋_GB2312"/>
          <w:sz w:val="32"/>
          <w:szCs w:val="32"/>
          <w:highlight w:val="none"/>
        </w:rPr>
        <w:t>时间与集团公司工作时间一致（以集团公司通知为准），</w:t>
      </w:r>
      <w:r>
        <w:rPr>
          <w:rFonts w:hint="eastAsia" w:ascii="仿宋_GB2312" w:hAnsi="宋体" w:eastAsia="仿宋_GB2312"/>
          <w:sz w:val="32"/>
          <w:szCs w:val="32"/>
          <w:highlight w:val="none"/>
          <w:lang w:eastAsia="zh-CN"/>
        </w:rPr>
        <w:t>坐班时间为正常工作时间，不计入调休。</w:t>
      </w:r>
    </w:p>
    <w:p>
      <w:pPr>
        <w:spacing w:line="600" w:lineRule="exact"/>
        <w:ind w:firstLine="643" w:firstLineChars="200"/>
        <w:rPr>
          <w:rFonts w:ascii="仿宋_GB2312" w:hAnsi="宋体" w:eastAsia="仿宋_GB2312"/>
          <w:sz w:val="32"/>
          <w:szCs w:val="32"/>
        </w:rPr>
      </w:pPr>
      <w:r>
        <w:rPr>
          <w:rFonts w:hint="eastAsia" w:ascii="仿宋_GB2312" w:hAnsi="宋体" w:eastAsia="仿宋_GB2312"/>
          <w:b/>
          <w:bCs/>
          <w:sz w:val="32"/>
          <w:szCs w:val="32"/>
        </w:rPr>
        <w:t>第</w:t>
      </w:r>
      <w:r>
        <w:rPr>
          <w:rFonts w:hint="eastAsia" w:ascii="仿宋_GB2312" w:hAnsi="宋体" w:eastAsia="仿宋_GB2312"/>
          <w:b/>
          <w:bCs/>
          <w:sz w:val="32"/>
          <w:szCs w:val="32"/>
          <w:lang w:eastAsia="zh-CN"/>
        </w:rPr>
        <w:t>三</w:t>
      </w:r>
      <w:r>
        <w:rPr>
          <w:rFonts w:hint="eastAsia" w:ascii="仿宋_GB2312" w:hAnsi="宋体" w:eastAsia="仿宋_GB2312"/>
          <w:b/>
          <w:bCs/>
          <w:sz w:val="32"/>
          <w:szCs w:val="32"/>
        </w:rPr>
        <w:t>条</w:t>
      </w:r>
      <w:r>
        <w:rPr>
          <w:rFonts w:hint="eastAsia" w:ascii="仿宋_GB2312" w:hAnsi="宋体" w:eastAsia="仿宋_GB2312"/>
          <w:sz w:val="32"/>
          <w:szCs w:val="32"/>
        </w:rPr>
        <w:t xml:space="preserve">  值班人员应了解掌握园区应急预案及常见问题处理的指导思想和操作流程，了解有关法律、文件的精神和必要的基本知识，确保处理问题正确、及时和适当。</w:t>
      </w:r>
    </w:p>
    <w:p>
      <w:pPr>
        <w:spacing w:line="600" w:lineRule="exact"/>
        <w:ind w:firstLine="643" w:firstLineChars="200"/>
        <w:rPr>
          <w:rFonts w:ascii="仿宋_GB2312" w:hAnsi="宋体" w:eastAsia="仿宋_GB2312"/>
          <w:sz w:val="32"/>
          <w:szCs w:val="32"/>
        </w:rPr>
      </w:pPr>
      <w:r>
        <w:rPr>
          <w:rFonts w:hint="eastAsia" w:ascii="仿宋_GB2312" w:hAnsi="宋体" w:eastAsia="仿宋_GB2312"/>
          <w:b/>
          <w:bCs/>
          <w:sz w:val="32"/>
          <w:szCs w:val="32"/>
        </w:rPr>
        <w:t>第</w:t>
      </w:r>
      <w:r>
        <w:rPr>
          <w:rFonts w:hint="eastAsia" w:ascii="仿宋_GB2312" w:hAnsi="宋体" w:eastAsia="仿宋_GB2312"/>
          <w:b/>
          <w:bCs/>
          <w:sz w:val="32"/>
          <w:szCs w:val="32"/>
          <w:lang w:eastAsia="zh-CN"/>
        </w:rPr>
        <w:t>四</w:t>
      </w:r>
      <w:r>
        <w:rPr>
          <w:rFonts w:hint="eastAsia" w:ascii="仿宋_GB2312" w:hAnsi="宋体" w:eastAsia="仿宋_GB2312"/>
          <w:b/>
          <w:bCs/>
          <w:sz w:val="32"/>
          <w:szCs w:val="32"/>
        </w:rPr>
        <w:t>条</w:t>
      </w:r>
      <w:r>
        <w:rPr>
          <w:rFonts w:hint="eastAsia" w:ascii="仿宋_GB2312" w:hAnsi="宋体" w:eastAsia="仿宋_GB2312"/>
          <w:sz w:val="32"/>
          <w:szCs w:val="32"/>
        </w:rPr>
        <w:t xml:space="preserve">  值班人员主要工作职责是检查公司工作情况，检查公司管辖范围内的安全生产和治安安全情况，与各部门、各重点场所、集团公司、物业公司保持密切的联系，并按规定做好值班记录和上报工作等。</w:t>
      </w:r>
    </w:p>
    <w:p>
      <w:pPr>
        <w:spacing w:line="600" w:lineRule="exact"/>
        <w:ind w:firstLine="643" w:firstLineChars="200"/>
        <w:rPr>
          <w:rFonts w:ascii="仿宋_GB2312" w:hAnsi="宋体" w:eastAsia="仿宋_GB2312"/>
          <w:sz w:val="32"/>
          <w:szCs w:val="32"/>
        </w:rPr>
      </w:pPr>
      <w:r>
        <w:rPr>
          <w:rFonts w:hint="eastAsia" w:ascii="仿宋_GB2312" w:hAnsi="宋体" w:eastAsia="仿宋_GB2312"/>
          <w:b/>
          <w:bCs/>
          <w:sz w:val="32"/>
          <w:szCs w:val="32"/>
        </w:rPr>
        <w:t>第</w:t>
      </w:r>
      <w:r>
        <w:rPr>
          <w:rFonts w:hint="eastAsia" w:ascii="仿宋_GB2312" w:hAnsi="宋体" w:eastAsia="仿宋_GB2312"/>
          <w:b/>
          <w:bCs/>
          <w:sz w:val="32"/>
          <w:szCs w:val="32"/>
          <w:lang w:eastAsia="zh-CN"/>
        </w:rPr>
        <w:t>五</w:t>
      </w:r>
      <w:r>
        <w:rPr>
          <w:rFonts w:hint="eastAsia" w:ascii="仿宋_GB2312" w:hAnsi="宋体" w:eastAsia="仿宋_GB2312"/>
          <w:b/>
          <w:bCs/>
          <w:sz w:val="32"/>
          <w:szCs w:val="32"/>
        </w:rPr>
        <w:t>条</w:t>
      </w:r>
      <w:r>
        <w:rPr>
          <w:rFonts w:hint="eastAsia" w:ascii="仿宋_GB2312" w:hAnsi="宋体" w:eastAsia="仿宋_GB2312"/>
          <w:sz w:val="32"/>
          <w:szCs w:val="32"/>
        </w:rPr>
        <w:t xml:space="preserve">  值班人员值班期间应态度端正、工作认真、敢于管理，要以身作则，有高度的责任心，认真负责地对待发生的每一件事。</w:t>
      </w:r>
    </w:p>
    <w:p>
      <w:pPr>
        <w:spacing w:line="600" w:lineRule="exact"/>
        <w:ind w:firstLine="643" w:firstLineChars="200"/>
        <w:rPr>
          <w:rFonts w:ascii="仿宋_GB2312" w:hAnsi="宋体" w:eastAsia="仿宋_GB2312"/>
          <w:sz w:val="32"/>
          <w:szCs w:val="32"/>
        </w:rPr>
      </w:pPr>
      <w:r>
        <w:rPr>
          <w:rFonts w:hint="eastAsia" w:ascii="仿宋_GB2312" w:hAnsi="宋体" w:eastAsia="仿宋_GB2312"/>
          <w:b/>
          <w:bCs/>
          <w:sz w:val="32"/>
          <w:szCs w:val="32"/>
        </w:rPr>
        <w:t>第</w:t>
      </w:r>
      <w:r>
        <w:rPr>
          <w:rFonts w:hint="eastAsia" w:ascii="仿宋_GB2312" w:hAnsi="宋体" w:eastAsia="仿宋_GB2312"/>
          <w:b/>
          <w:bCs/>
          <w:sz w:val="32"/>
          <w:szCs w:val="32"/>
          <w:lang w:eastAsia="zh-CN"/>
        </w:rPr>
        <w:t>六</w:t>
      </w:r>
      <w:r>
        <w:rPr>
          <w:rFonts w:hint="eastAsia" w:ascii="仿宋_GB2312" w:hAnsi="宋体" w:eastAsia="仿宋_GB2312"/>
          <w:b/>
          <w:bCs/>
          <w:sz w:val="32"/>
          <w:szCs w:val="32"/>
        </w:rPr>
        <w:t>条</w:t>
      </w:r>
      <w:r>
        <w:rPr>
          <w:rFonts w:hint="eastAsia" w:ascii="仿宋_GB2312" w:hAnsi="宋体" w:eastAsia="仿宋_GB2312"/>
          <w:sz w:val="32"/>
          <w:szCs w:val="32"/>
        </w:rPr>
        <w:t xml:space="preserve">  值班期间发生台风、大雪等恶劣天气、重特大安全事故、刑事治安案件或其他紧急情况时，值班人员全权负责有关人员的召集、秩序的维护、信息的畅通和有关工作的安排等事宜，并第一时间向公司领导汇报。</w:t>
      </w:r>
    </w:p>
    <w:p>
      <w:pPr>
        <w:spacing w:line="600" w:lineRule="exact"/>
        <w:ind w:firstLine="643" w:firstLineChars="200"/>
        <w:rPr>
          <w:rFonts w:ascii="仿宋_GB2312" w:hAnsi="宋体" w:eastAsia="仿宋_GB2312"/>
          <w:sz w:val="32"/>
          <w:szCs w:val="32"/>
        </w:rPr>
      </w:pPr>
      <w:r>
        <w:rPr>
          <w:rFonts w:hint="eastAsia" w:ascii="仿宋_GB2312" w:hAnsi="宋体" w:eastAsia="仿宋_GB2312"/>
          <w:b/>
          <w:bCs/>
          <w:sz w:val="32"/>
          <w:szCs w:val="32"/>
        </w:rPr>
        <w:t>第</w:t>
      </w:r>
      <w:r>
        <w:rPr>
          <w:rFonts w:hint="eastAsia" w:ascii="仿宋_GB2312" w:hAnsi="宋体" w:eastAsia="仿宋_GB2312"/>
          <w:b/>
          <w:bCs/>
          <w:sz w:val="32"/>
          <w:szCs w:val="32"/>
          <w:lang w:eastAsia="zh-CN"/>
        </w:rPr>
        <w:t>七</w:t>
      </w:r>
      <w:r>
        <w:rPr>
          <w:rFonts w:hint="eastAsia" w:ascii="仿宋_GB2312" w:hAnsi="宋体" w:eastAsia="仿宋_GB2312"/>
          <w:b/>
          <w:bCs/>
          <w:sz w:val="32"/>
          <w:szCs w:val="32"/>
        </w:rPr>
        <w:t>条</w:t>
      </w:r>
      <w:r>
        <w:rPr>
          <w:rFonts w:hint="eastAsia" w:ascii="仿宋_GB2312" w:hAnsi="宋体" w:eastAsia="仿宋_GB2312"/>
          <w:sz w:val="32"/>
          <w:szCs w:val="32"/>
        </w:rPr>
        <w:t xml:space="preserve">  值班人员遇到解决不了的问题，应及时向有关人员或公司领导汇报。</w:t>
      </w:r>
    </w:p>
    <w:p>
      <w:pPr>
        <w:spacing w:line="600" w:lineRule="exact"/>
        <w:ind w:firstLine="643" w:firstLineChars="200"/>
        <w:rPr>
          <w:rFonts w:ascii="仿宋_GB2312" w:eastAsia="仿宋_GB2312"/>
          <w:sz w:val="32"/>
          <w:szCs w:val="32"/>
        </w:rPr>
      </w:pPr>
      <w:r>
        <w:rPr>
          <w:rFonts w:hint="eastAsia" w:ascii="仿宋_GB2312" w:hAnsi="宋体" w:eastAsia="仿宋_GB2312"/>
          <w:b/>
          <w:bCs/>
          <w:sz w:val="32"/>
          <w:szCs w:val="32"/>
        </w:rPr>
        <w:t>第</w:t>
      </w:r>
      <w:r>
        <w:rPr>
          <w:rFonts w:hint="eastAsia" w:ascii="仿宋_GB2312" w:hAnsi="宋体" w:eastAsia="仿宋_GB2312"/>
          <w:b/>
          <w:bCs/>
          <w:sz w:val="32"/>
          <w:szCs w:val="32"/>
          <w:lang w:eastAsia="zh-CN"/>
        </w:rPr>
        <w:t>八</w:t>
      </w:r>
      <w:r>
        <w:rPr>
          <w:rFonts w:hint="eastAsia" w:ascii="仿宋_GB2312" w:hAnsi="宋体" w:eastAsia="仿宋_GB2312"/>
          <w:b/>
          <w:bCs/>
          <w:sz w:val="32"/>
          <w:szCs w:val="32"/>
        </w:rPr>
        <w:t>条</w:t>
      </w:r>
      <w:r>
        <w:rPr>
          <w:rFonts w:hint="eastAsia" w:ascii="仿宋_GB2312" w:hAnsi="宋体" w:eastAsia="仿宋_GB2312"/>
          <w:sz w:val="32"/>
          <w:szCs w:val="32"/>
        </w:rPr>
        <w:t xml:space="preserve">  值班记录要求详细、全面，并如实反映公司工作情况。如有重大事件或有严重违反管理制度行为，应及时向公司领导汇报。</w:t>
      </w:r>
    </w:p>
    <w:p>
      <w:pPr>
        <w:spacing w:after="312" w:afterLines="100" w:line="600" w:lineRule="exact"/>
        <w:rPr>
          <w:rFonts w:ascii="仿宋_GB2312" w:eastAsia="仿宋_GB2312"/>
          <w:sz w:val="28"/>
          <w:szCs w:val="28"/>
        </w:rPr>
      </w:pPr>
      <w:r>
        <w:rPr>
          <w:rFonts w:hint="eastAsia" w:ascii="仿宋_GB2312" w:eastAsia="仿宋_GB2312"/>
          <w:sz w:val="28"/>
          <w:szCs w:val="28"/>
        </w:rPr>
        <w:t xml:space="preserve">    </w:t>
      </w:r>
      <w:r>
        <w:rPr>
          <w:rFonts w:hint="eastAsia" w:ascii="仿宋_GB2312" w:hAnsi="宋体" w:eastAsia="仿宋_GB2312"/>
          <w:b/>
          <w:bCs/>
          <w:sz w:val="32"/>
          <w:szCs w:val="32"/>
        </w:rPr>
        <w:t>第</w:t>
      </w:r>
      <w:r>
        <w:rPr>
          <w:rFonts w:hint="eastAsia" w:ascii="仿宋_GB2312" w:hAnsi="宋体" w:eastAsia="仿宋_GB2312"/>
          <w:b/>
          <w:bCs/>
          <w:sz w:val="32"/>
          <w:szCs w:val="32"/>
          <w:lang w:eastAsia="zh-CN"/>
        </w:rPr>
        <w:t>九</w:t>
      </w:r>
      <w:r>
        <w:rPr>
          <w:rFonts w:hint="eastAsia" w:ascii="仿宋_GB2312" w:hAnsi="宋体" w:eastAsia="仿宋_GB2312"/>
          <w:b/>
          <w:bCs/>
          <w:sz w:val="32"/>
          <w:szCs w:val="32"/>
        </w:rPr>
        <w:t>条</w:t>
      </w:r>
      <w:r>
        <w:rPr>
          <w:rFonts w:hint="eastAsia" w:ascii="仿宋_GB2312" w:eastAsia="仿宋_GB2312"/>
          <w:b/>
          <w:bCs/>
          <w:sz w:val="28"/>
          <w:szCs w:val="28"/>
        </w:rPr>
        <w:t xml:space="preserve">   </w:t>
      </w:r>
      <w:r>
        <w:rPr>
          <w:rFonts w:hint="eastAsia" w:ascii="仿宋_GB2312" w:eastAsia="仿宋_GB2312"/>
          <w:sz w:val="32"/>
          <w:szCs w:val="32"/>
        </w:rPr>
        <w:t>本制度由公司综合办负责解释和修订，自印发之日起施行。</w:t>
      </w:r>
    </w:p>
    <w:p/>
    <w:p/>
    <w:p/>
    <w:p/>
    <w:p/>
    <w:p/>
    <w:p/>
    <w:p/>
    <w:p/>
    <w:p/>
    <w:p/>
    <w:p/>
    <w:p/>
    <w:p/>
    <w:p/>
    <w:p/>
    <w:p/>
    <w:p/>
    <w:p/>
    <w:p/>
    <w:p/>
    <w:p>
      <w:pPr>
        <w:widowControl/>
        <w:jc w:val="left"/>
        <w:rPr>
          <w:rFonts w:hint="eastAsia"/>
        </w:rPr>
        <w:sectPr>
          <w:pgSz w:w="11906" w:h="16838"/>
          <w:pgMar w:top="1440" w:right="1800" w:bottom="1440" w:left="1800" w:header="851" w:footer="992" w:gutter="0"/>
          <w:cols w:space="425" w:num="1"/>
          <w:docGrid w:type="lines" w:linePitch="312" w:charSpace="0"/>
        </w:sectPr>
      </w:pPr>
    </w:p>
    <w:p>
      <w:pPr>
        <w:jc w:val="left"/>
        <w:rPr>
          <w:rFonts w:ascii="黑体" w:hAnsi="黑体" w:eastAsia="黑体"/>
          <w:sz w:val="32"/>
          <w:szCs w:val="32"/>
        </w:rPr>
      </w:pPr>
      <w:r>
        <w:rPr>
          <w:rFonts w:hint="eastAsia" w:ascii="黑体" w:hAnsi="黑体" w:eastAsia="黑体"/>
          <w:sz w:val="32"/>
          <w:szCs w:val="32"/>
        </w:rPr>
        <w:t>附件1：</w:t>
      </w:r>
    </w:p>
    <w:p>
      <w:pPr>
        <w:jc w:val="center"/>
        <w:rPr>
          <w:rFonts w:hint="eastAsia" w:ascii="黑体" w:hAnsi="黑体" w:eastAsia="黑体"/>
          <w:sz w:val="44"/>
          <w:szCs w:val="44"/>
        </w:rPr>
      </w:pPr>
      <w:r>
        <w:rPr>
          <w:rFonts w:hint="eastAsia" w:ascii="黑体" w:hAnsi="黑体" w:eastAsia="黑体"/>
          <w:sz w:val="44"/>
          <w:szCs w:val="44"/>
        </w:rPr>
        <w:t>值班情况登记表</w:t>
      </w:r>
    </w:p>
    <w:tbl>
      <w:tblPr>
        <w:tblStyle w:val="3"/>
        <w:tblW w:w="130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2268"/>
        <w:gridCol w:w="2552"/>
        <w:gridCol w:w="2693"/>
        <w:gridCol w:w="4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jc w:val="center"/>
        </w:trPr>
        <w:tc>
          <w:tcPr>
            <w:tcW w:w="1372" w:type="dxa"/>
            <w:vAlign w:val="center"/>
          </w:tcPr>
          <w:p>
            <w:pPr>
              <w:jc w:val="center"/>
              <w:rPr>
                <w:rFonts w:hint="eastAsia" w:ascii="仿宋" w:hAnsi="仿宋" w:eastAsia="仿宋"/>
                <w:sz w:val="32"/>
                <w:szCs w:val="32"/>
              </w:rPr>
            </w:pPr>
            <w:r>
              <w:rPr>
                <w:rFonts w:hint="eastAsia" w:ascii="仿宋" w:hAnsi="仿宋" w:eastAsia="仿宋"/>
                <w:sz w:val="32"/>
                <w:szCs w:val="32"/>
              </w:rPr>
              <w:t>序号</w:t>
            </w:r>
          </w:p>
        </w:tc>
        <w:tc>
          <w:tcPr>
            <w:tcW w:w="2268" w:type="dxa"/>
            <w:vAlign w:val="center"/>
          </w:tcPr>
          <w:p>
            <w:pPr>
              <w:jc w:val="center"/>
              <w:rPr>
                <w:rFonts w:hint="eastAsia" w:ascii="仿宋" w:hAnsi="仿宋" w:eastAsia="仿宋"/>
                <w:sz w:val="32"/>
                <w:szCs w:val="32"/>
              </w:rPr>
            </w:pPr>
            <w:r>
              <w:rPr>
                <w:rFonts w:hint="eastAsia" w:ascii="仿宋" w:hAnsi="仿宋" w:eastAsia="仿宋"/>
                <w:sz w:val="32"/>
                <w:szCs w:val="32"/>
              </w:rPr>
              <w:t>值班人员</w:t>
            </w:r>
          </w:p>
        </w:tc>
        <w:tc>
          <w:tcPr>
            <w:tcW w:w="2552" w:type="dxa"/>
            <w:vAlign w:val="center"/>
          </w:tcPr>
          <w:p>
            <w:pPr>
              <w:jc w:val="center"/>
              <w:rPr>
                <w:rFonts w:hint="eastAsia" w:ascii="仿宋" w:hAnsi="仿宋" w:eastAsia="仿宋"/>
                <w:sz w:val="32"/>
                <w:szCs w:val="32"/>
              </w:rPr>
            </w:pPr>
            <w:r>
              <w:rPr>
                <w:rFonts w:hint="eastAsia" w:ascii="仿宋" w:hAnsi="仿宋" w:eastAsia="仿宋"/>
                <w:sz w:val="32"/>
                <w:szCs w:val="32"/>
              </w:rPr>
              <w:t>联系电话</w:t>
            </w:r>
          </w:p>
        </w:tc>
        <w:tc>
          <w:tcPr>
            <w:tcW w:w="2693" w:type="dxa"/>
            <w:vAlign w:val="center"/>
          </w:tcPr>
          <w:p>
            <w:pPr>
              <w:jc w:val="center"/>
              <w:rPr>
                <w:rFonts w:hint="eastAsia" w:ascii="仿宋" w:hAnsi="仿宋" w:eastAsia="仿宋"/>
                <w:sz w:val="32"/>
                <w:szCs w:val="32"/>
              </w:rPr>
            </w:pPr>
            <w:r>
              <w:rPr>
                <w:rFonts w:hint="eastAsia" w:ascii="仿宋" w:hAnsi="仿宋" w:eastAsia="仿宋"/>
                <w:sz w:val="32"/>
                <w:szCs w:val="32"/>
              </w:rPr>
              <w:t>值班日期</w:t>
            </w:r>
          </w:p>
        </w:tc>
        <w:tc>
          <w:tcPr>
            <w:tcW w:w="4130" w:type="dxa"/>
            <w:vAlign w:val="center"/>
          </w:tcPr>
          <w:p>
            <w:pPr>
              <w:jc w:val="center"/>
              <w:rPr>
                <w:rFonts w:hint="eastAsia" w:ascii="仿宋" w:hAnsi="仿宋" w:eastAsia="仿宋"/>
                <w:sz w:val="32"/>
                <w:szCs w:val="32"/>
              </w:rPr>
            </w:pPr>
            <w:r>
              <w:rPr>
                <w:rFonts w:hint="eastAsia" w:ascii="仿宋" w:hAnsi="仿宋" w:eastAsia="仿宋"/>
                <w:sz w:val="32"/>
                <w:szCs w:val="32"/>
              </w:rPr>
              <w:t>值班情况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jc w:val="center"/>
        </w:trPr>
        <w:tc>
          <w:tcPr>
            <w:tcW w:w="1372" w:type="dxa"/>
            <w:vAlign w:val="center"/>
          </w:tcPr>
          <w:p>
            <w:pPr>
              <w:jc w:val="center"/>
              <w:rPr>
                <w:rFonts w:hint="eastAsia" w:ascii="仿宋" w:hAnsi="仿宋" w:eastAsia="仿宋"/>
                <w:sz w:val="32"/>
                <w:szCs w:val="32"/>
              </w:rPr>
            </w:pPr>
          </w:p>
        </w:tc>
        <w:tc>
          <w:tcPr>
            <w:tcW w:w="2268" w:type="dxa"/>
            <w:vAlign w:val="center"/>
          </w:tcPr>
          <w:p>
            <w:pPr>
              <w:jc w:val="center"/>
              <w:rPr>
                <w:rFonts w:hint="eastAsia" w:ascii="仿宋" w:hAnsi="仿宋" w:eastAsia="仿宋"/>
                <w:sz w:val="32"/>
                <w:szCs w:val="32"/>
              </w:rPr>
            </w:pPr>
          </w:p>
        </w:tc>
        <w:tc>
          <w:tcPr>
            <w:tcW w:w="2552" w:type="dxa"/>
            <w:vAlign w:val="center"/>
          </w:tcPr>
          <w:p>
            <w:pPr>
              <w:jc w:val="center"/>
              <w:rPr>
                <w:rFonts w:hint="eastAsia" w:ascii="仿宋" w:hAnsi="仿宋" w:eastAsia="仿宋"/>
                <w:sz w:val="32"/>
                <w:szCs w:val="32"/>
              </w:rPr>
            </w:pPr>
          </w:p>
        </w:tc>
        <w:tc>
          <w:tcPr>
            <w:tcW w:w="2693" w:type="dxa"/>
            <w:vAlign w:val="center"/>
          </w:tcPr>
          <w:p>
            <w:pPr>
              <w:jc w:val="center"/>
              <w:rPr>
                <w:rFonts w:hint="eastAsia" w:ascii="仿宋" w:hAnsi="仿宋" w:eastAsia="仿宋"/>
                <w:sz w:val="32"/>
                <w:szCs w:val="32"/>
              </w:rPr>
            </w:pPr>
          </w:p>
        </w:tc>
        <w:tc>
          <w:tcPr>
            <w:tcW w:w="4130" w:type="dxa"/>
            <w:vAlign w:val="center"/>
          </w:tcPr>
          <w:p>
            <w:pPr>
              <w:jc w:val="center"/>
              <w:rPr>
                <w:rFonts w:hint="eastAsia" w:ascii="仿宋" w:hAnsi="仿宋"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372" w:type="dxa"/>
            <w:vAlign w:val="center"/>
          </w:tcPr>
          <w:p>
            <w:pPr>
              <w:jc w:val="center"/>
              <w:rPr>
                <w:rFonts w:hint="eastAsia" w:ascii="仿宋" w:hAnsi="仿宋" w:eastAsia="仿宋"/>
                <w:sz w:val="32"/>
                <w:szCs w:val="32"/>
              </w:rPr>
            </w:pPr>
          </w:p>
        </w:tc>
        <w:tc>
          <w:tcPr>
            <w:tcW w:w="2268" w:type="dxa"/>
            <w:vAlign w:val="center"/>
          </w:tcPr>
          <w:p>
            <w:pPr>
              <w:jc w:val="center"/>
              <w:rPr>
                <w:rFonts w:hint="eastAsia" w:ascii="仿宋" w:hAnsi="仿宋" w:eastAsia="仿宋"/>
                <w:sz w:val="32"/>
                <w:szCs w:val="32"/>
              </w:rPr>
            </w:pPr>
          </w:p>
        </w:tc>
        <w:tc>
          <w:tcPr>
            <w:tcW w:w="2552" w:type="dxa"/>
            <w:vAlign w:val="center"/>
          </w:tcPr>
          <w:p>
            <w:pPr>
              <w:jc w:val="center"/>
              <w:rPr>
                <w:rFonts w:hint="eastAsia" w:ascii="仿宋" w:hAnsi="仿宋" w:eastAsia="仿宋"/>
                <w:sz w:val="32"/>
                <w:szCs w:val="32"/>
              </w:rPr>
            </w:pPr>
          </w:p>
        </w:tc>
        <w:tc>
          <w:tcPr>
            <w:tcW w:w="2693" w:type="dxa"/>
            <w:vAlign w:val="center"/>
          </w:tcPr>
          <w:p>
            <w:pPr>
              <w:jc w:val="center"/>
              <w:rPr>
                <w:rFonts w:hint="eastAsia" w:ascii="仿宋" w:hAnsi="仿宋" w:eastAsia="仿宋"/>
                <w:sz w:val="32"/>
                <w:szCs w:val="32"/>
              </w:rPr>
            </w:pPr>
          </w:p>
        </w:tc>
        <w:tc>
          <w:tcPr>
            <w:tcW w:w="4130" w:type="dxa"/>
            <w:vAlign w:val="center"/>
          </w:tcPr>
          <w:p>
            <w:pPr>
              <w:jc w:val="center"/>
              <w:rPr>
                <w:rFonts w:hint="eastAsia" w:ascii="仿宋" w:hAnsi="仿宋"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jc w:val="center"/>
        </w:trPr>
        <w:tc>
          <w:tcPr>
            <w:tcW w:w="1372" w:type="dxa"/>
            <w:vAlign w:val="center"/>
          </w:tcPr>
          <w:p>
            <w:pPr>
              <w:jc w:val="center"/>
              <w:rPr>
                <w:rFonts w:hint="eastAsia" w:ascii="仿宋" w:hAnsi="仿宋" w:eastAsia="仿宋"/>
                <w:sz w:val="32"/>
                <w:szCs w:val="32"/>
              </w:rPr>
            </w:pPr>
          </w:p>
        </w:tc>
        <w:tc>
          <w:tcPr>
            <w:tcW w:w="2268" w:type="dxa"/>
            <w:vAlign w:val="center"/>
          </w:tcPr>
          <w:p>
            <w:pPr>
              <w:jc w:val="center"/>
              <w:rPr>
                <w:rFonts w:hint="eastAsia" w:ascii="仿宋" w:hAnsi="仿宋" w:eastAsia="仿宋"/>
                <w:sz w:val="32"/>
                <w:szCs w:val="32"/>
              </w:rPr>
            </w:pPr>
          </w:p>
        </w:tc>
        <w:tc>
          <w:tcPr>
            <w:tcW w:w="2552" w:type="dxa"/>
            <w:vAlign w:val="center"/>
          </w:tcPr>
          <w:p>
            <w:pPr>
              <w:jc w:val="center"/>
              <w:rPr>
                <w:rFonts w:hint="eastAsia" w:ascii="仿宋" w:hAnsi="仿宋" w:eastAsia="仿宋"/>
                <w:sz w:val="32"/>
                <w:szCs w:val="32"/>
              </w:rPr>
            </w:pPr>
          </w:p>
        </w:tc>
        <w:tc>
          <w:tcPr>
            <w:tcW w:w="2693" w:type="dxa"/>
            <w:vAlign w:val="center"/>
          </w:tcPr>
          <w:p>
            <w:pPr>
              <w:jc w:val="center"/>
              <w:rPr>
                <w:rFonts w:hint="eastAsia" w:ascii="仿宋" w:hAnsi="仿宋" w:eastAsia="仿宋"/>
                <w:sz w:val="32"/>
                <w:szCs w:val="32"/>
              </w:rPr>
            </w:pPr>
          </w:p>
        </w:tc>
        <w:tc>
          <w:tcPr>
            <w:tcW w:w="4130" w:type="dxa"/>
            <w:vAlign w:val="center"/>
          </w:tcPr>
          <w:p>
            <w:pPr>
              <w:jc w:val="center"/>
              <w:rPr>
                <w:rFonts w:hint="eastAsia" w:ascii="仿宋" w:hAnsi="仿宋"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jc w:val="center"/>
        </w:trPr>
        <w:tc>
          <w:tcPr>
            <w:tcW w:w="1372" w:type="dxa"/>
            <w:vAlign w:val="center"/>
          </w:tcPr>
          <w:p>
            <w:pPr>
              <w:jc w:val="center"/>
              <w:rPr>
                <w:rFonts w:hint="eastAsia" w:ascii="仿宋" w:hAnsi="仿宋" w:eastAsia="仿宋"/>
                <w:sz w:val="32"/>
                <w:szCs w:val="32"/>
              </w:rPr>
            </w:pPr>
          </w:p>
        </w:tc>
        <w:tc>
          <w:tcPr>
            <w:tcW w:w="2268" w:type="dxa"/>
            <w:vAlign w:val="center"/>
          </w:tcPr>
          <w:p>
            <w:pPr>
              <w:jc w:val="center"/>
              <w:rPr>
                <w:rFonts w:hint="eastAsia" w:ascii="仿宋" w:hAnsi="仿宋" w:eastAsia="仿宋"/>
                <w:sz w:val="32"/>
                <w:szCs w:val="32"/>
              </w:rPr>
            </w:pPr>
          </w:p>
        </w:tc>
        <w:tc>
          <w:tcPr>
            <w:tcW w:w="2552" w:type="dxa"/>
            <w:vAlign w:val="center"/>
          </w:tcPr>
          <w:p>
            <w:pPr>
              <w:jc w:val="center"/>
              <w:rPr>
                <w:rFonts w:hint="eastAsia" w:ascii="仿宋" w:hAnsi="仿宋" w:eastAsia="仿宋"/>
                <w:sz w:val="32"/>
                <w:szCs w:val="32"/>
              </w:rPr>
            </w:pPr>
          </w:p>
        </w:tc>
        <w:tc>
          <w:tcPr>
            <w:tcW w:w="2693" w:type="dxa"/>
            <w:vAlign w:val="center"/>
          </w:tcPr>
          <w:p>
            <w:pPr>
              <w:jc w:val="center"/>
              <w:rPr>
                <w:rFonts w:hint="eastAsia" w:ascii="仿宋" w:hAnsi="仿宋" w:eastAsia="仿宋"/>
                <w:sz w:val="32"/>
                <w:szCs w:val="32"/>
              </w:rPr>
            </w:pPr>
          </w:p>
        </w:tc>
        <w:tc>
          <w:tcPr>
            <w:tcW w:w="4130" w:type="dxa"/>
            <w:vAlign w:val="center"/>
          </w:tcPr>
          <w:p>
            <w:pPr>
              <w:jc w:val="center"/>
              <w:rPr>
                <w:rFonts w:hint="eastAsia" w:ascii="仿宋" w:hAnsi="仿宋"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372" w:type="dxa"/>
            <w:vAlign w:val="center"/>
          </w:tcPr>
          <w:p>
            <w:pPr>
              <w:jc w:val="center"/>
              <w:rPr>
                <w:rFonts w:hint="eastAsia" w:ascii="仿宋" w:hAnsi="仿宋" w:eastAsia="仿宋"/>
                <w:sz w:val="32"/>
                <w:szCs w:val="32"/>
              </w:rPr>
            </w:pPr>
          </w:p>
        </w:tc>
        <w:tc>
          <w:tcPr>
            <w:tcW w:w="2268" w:type="dxa"/>
            <w:vAlign w:val="center"/>
          </w:tcPr>
          <w:p>
            <w:pPr>
              <w:jc w:val="center"/>
              <w:rPr>
                <w:rFonts w:hint="eastAsia" w:ascii="仿宋" w:hAnsi="仿宋" w:eastAsia="仿宋"/>
                <w:sz w:val="32"/>
                <w:szCs w:val="32"/>
              </w:rPr>
            </w:pPr>
          </w:p>
        </w:tc>
        <w:tc>
          <w:tcPr>
            <w:tcW w:w="2552" w:type="dxa"/>
            <w:vAlign w:val="center"/>
          </w:tcPr>
          <w:p>
            <w:pPr>
              <w:jc w:val="center"/>
              <w:rPr>
                <w:rFonts w:hint="eastAsia" w:ascii="仿宋" w:hAnsi="仿宋" w:eastAsia="仿宋"/>
                <w:sz w:val="32"/>
                <w:szCs w:val="32"/>
              </w:rPr>
            </w:pPr>
          </w:p>
        </w:tc>
        <w:tc>
          <w:tcPr>
            <w:tcW w:w="2693" w:type="dxa"/>
            <w:vAlign w:val="center"/>
          </w:tcPr>
          <w:p>
            <w:pPr>
              <w:jc w:val="center"/>
              <w:rPr>
                <w:rFonts w:hint="eastAsia" w:ascii="仿宋" w:hAnsi="仿宋" w:eastAsia="仿宋"/>
                <w:sz w:val="32"/>
                <w:szCs w:val="32"/>
              </w:rPr>
            </w:pPr>
          </w:p>
        </w:tc>
        <w:tc>
          <w:tcPr>
            <w:tcW w:w="4130" w:type="dxa"/>
            <w:vAlign w:val="center"/>
          </w:tcPr>
          <w:p>
            <w:pPr>
              <w:jc w:val="center"/>
              <w:rPr>
                <w:rFonts w:hint="eastAsia" w:ascii="仿宋" w:hAnsi="仿宋"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jc w:val="center"/>
        </w:trPr>
        <w:tc>
          <w:tcPr>
            <w:tcW w:w="1372" w:type="dxa"/>
            <w:vAlign w:val="center"/>
          </w:tcPr>
          <w:p>
            <w:pPr>
              <w:jc w:val="center"/>
              <w:rPr>
                <w:rFonts w:hint="eastAsia" w:ascii="仿宋" w:hAnsi="仿宋" w:eastAsia="仿宋"/>
                <w:sz w:val="32"/>
                <w:szCs w:val="32"/>
              </w:rPr>
            </w:pPr>
          </w:p>
        </w:tc>
        <w:tc>
          <w:tcPr>
            <w:tcW w:w="2268" w:type="dxa"/>
            <w:vAlign w:val="center"/>
          </w:tcPr>
          <w:p>
            <w:pPr>
              <w:jc w:val="center"/>
              <w:rPr>
                <w:rFonts w:hint="eastAsia" w:ascii="仿宋" w:hAnsi="仿宋" w:eastAsia="仿宋"/>
                <w:sz w:val="32"/>
                <w:szCs w:val="32"/>
              </w:rPr>
            </w:pPr>
          </w:p>
        </w:tc>
        <w:tc>
          <w:tcPr>
            <w:tcW w:w="2552" w:type="dxa"/>
            <w:vAlign w:val="center"/>
          </w:tcPr>
          <w:p>
            <w:pPr>
              <w:jc w:val="center"/>
              <w:rPr>
                <w:rFonts w:hint="eastAsia" w:ascii="仿宋" w:hAnsi="仿宋" w:eastAsia="仿宋"/>
                <w:sz w:val="32"/>
                <w:szCs w:val="32"/>
              </w:rPr>
            </w:pPr>
          </w:p>
        </w:tc>
        <w:tc>
          <w:tcPr>
            <w:tcW w:w="2693" w:type="dxa"/>
            <w:vAlign w:val="center"/>
          </w:tcPr>
          <w:p>
            <w:pPr>
              <w:jc w:val="center"/>
              <w:rPr>
                <w:rFonts w:hint="eastAsia" w:ascii="仿宋" w:hAnsi="仿宋" w:eastAsia="仿宋"/>
                <w:sz w:val="32"/>
                <w:szCs w:val="32"/>
              </w:rPr>
            </w:pPr>
          </w:p>
        </w:tc>
        <w:tc>
          <w:tcPr>
            <w:tcW w:w="4130" w:type="dxa"/>
            <w:vAlign w:val="center"/>
          </w:tcPr>
          <w:p>
            <w:pPr>
              <w:jc w:val="center"/>
              <w:rPr>
                <w:rFonts w:hint="eastAsia" w:ascii="仿宋" w:hAnsi="仿宋"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jc w:val="center"/>
        </w:trPr>
        <w:tc>
          <w:tcPr>
            <w:tcW w:w="1372" w:type="dxa"/>
            <w:vAlign w:val="center"/>
          </w:tcPr>
          <w:p>
            <w:pPr>
              <w:jc w:val="center"/>
              <w:rPr>
                <w:rFonts w:hint="eastAsia" w:ascii="仿宋" w:hAnsi="仿宋" w:eastAsia="仿宋"/>
                <w:sz w:val="32"/>
                <w:szCs w:val="32"/>
              </w:rPr>
            </w:pPr>
          </w:p>
        </w:tc>
        <w:tc>
          <w:tcPr>
            <w:tcW w:w="2268" w:type="dxa"/>
            <w:vAlign w:val="center"/>
          </w:tcPr>
          <w:p>
            <w:pPr>
              <w:jc w:val="center"/>
              <w:rPr>
                <w:rFonts w:hint="eastAsia" w:ascii="仿宋" w:hAnsi="仿宋" w:eastAsia="仿宋"/>
                <w:sz w:val="32"/>
                <w:szCs w:val="32"/>
              </w:rPr>
            </w:pPr>
          </w:p>
        </w:tc>
        <w:tc>
          <w:tcPr>
            <w:tcW w:w="2552" w:type="dxa"/>
            <w:vAlign w:val="center"/>
          </w:tcPr>
          <w:p>
            <w:pPr>
              <w:jc w:val="center"/>
              <w:rPr>
                <w:rFonts w:hint="eastAsia" w:ascii="仿宋" w:hAnsi="仿宋" w:eastAsia="仿宋"/>
                <w:sz w:val="32"/>
                <w:szCs w:val="32"/>
              </w:rPr>
            </w:pPr>
          </w:p>
        </w:tc>
        <w:tc>
          <w:tcPr>
            <w:tcW w:w="2693" w:type="dxa"/>
            <w:vAlign w:val="center"/>
          </w:tcPr>
          <w:p>
            <w:pPr>
              <w:jc w:val="center"/>
              <w:rPr>
                <w:rFonts w:hint="eastAsia" w:ascii="仿宋" w:hAnsi="仿宋" w:eastAsia="仿宋"/>
                <w:sz w:val="32"/>
                <w:szCs w:val="32"/>
              </w:rPr>
            </w:pPr>
          </w:p>
        </w:tc>
        <w:tc>
          <w:tcPr>
            <w:tcW w:w="4130" w:type="dxa"/>
            <w:vAlign w:val="center"/>
          </w:tcPr>
          <w:p>
            <w:pPr>
              <w:jc w:val="center"/>
              <w:rPr>
                <w:rFonts w:hint="eastAsia" w:ascii="仿宋" w:hAnsi="仿宋" w:eastAsia="仿宋"/>
                <w:sz w:val="32"/>
                <w:szCs w:val="32"/>
              </w:rPr>
            </w:pPr>
          </w:p>
        </w:tc>
      </w:tr>
    </w:tbl>
    <w:p>
      <w:r>
        <w:br w:type="page"/>
      </w:r>
    </w:p>
    <w:p>
      <w:pPr>
        <w:sectPr>
          <w:pgSz w:w="16838" w:h="11906" w:orient="landscape"/>
          <w:pgMar w:top="1797" w:right="1440" w:bottom="1797" w:left="1440" w:header="851" w:footer="992" w:gutter="0"/>
          <w:cols w:space="425" w:num="1"/>
          <w:docGrid w:type="linesAndChars" w:linePitch="312" w:charSpace="0"/>
        </w:sectPr>
      </w:pPr>
    </w:p>
    <w:p>
      <w:pPr>
        <w:jc w:val="left"/>
        <w:rPr>
          <w:rFonts w:ascii="黑体" w:hAnsi="黑体" w:eastAsia="黑体"/>
          <w:sz w:val="32"/>
          <w:szCs w:val="32"/>
        </w:rPr>
      </w:pPr>
      <w:r>
        <w:rPr>
          <w:rFonts w:hint="eastAsia" w:ascii="黑体" w:hAnsi="黑体" w:eastAsia="黑体"/>
          <w:sz w:val="32"/>
          <w:szCs w:val="32"/>
        </w:rPr>
        <w:t>附件</w:t>
      </w:r>
      <w:r>
        <w:rPr>
          <w:rFonts w:ascii="黑体" w:hAnsi="黑体" w:eastAsia="黑体"/>
          <w:sz w:val="32"/>
          <w:szCs w:val="32"/>
        </w:rPr>
        <w:t>2</w:t>
      </w:r>
      <w:r>
        <w:rPr>
          <w:rFonts w:hint="eastAsia" w:ascii="黑体" w:hAnsi="黑体" w:eastAsia="黑体"/>
          <w:sz w:val="32"/>
          <w:szCs w:val="32"/>
        </w:rPr>
        <w:t>：</w:t>
      </w:r>
    </w:p>
    <w:tbl>
      <w:tblPr>
        <w:tblStyle w:val="2"/>
        <w:tblW w:w="5000" w:type="pct"/>
        <w:tblInd w:w="0" w:type="dxa"/>
        <w:tblLayout w:type="autofit"/>
        <w:tblCellMar>
          <w:top w:w="0" w:type="dxa"/>
          <w:left w:w="108" w:type="dxa"/>
          <w:bottom w:w="0" w:type="dxa"/>
          <w:right w:w="108" w:type="dxa"/>
        </w:tblCellMar>
      </w:tblPr>
      <w:tblGrid>
        <w:gridCol w:w="1487"/>
        <w:gridCol w:w="2014"/>
        <w:gridCol w:w="941"/>
        <w:gridCol w:w="4086"/>
      </w:tblGrid>
      <w:tr>
        <w:tblPrEx>
          <w:tblCellMar>
            <w:top w:w="0" w:type="dxa"/>
            <w:left w:w="108" w:type="dxa"/>
            <w:bottom w:w="0" w:type="dxa"/>
            <w:right w:w="108" w:type="dxa"/>
          </w:tblCellMar>
        </w:tblPrEx>
        <w:trPr>
          <w:trHeight w:val="588" w:hRule="atLeast"/>
        </w:trPr>
        <w:tc>
          <w:tcPr>
            <w:tcW w:w="5000" w:type="pct"/>
            <w:gridSpan w:val="4"/>
            <w:tcBorders>
              <w:top w:val="nil"/>
              <w:left w:val="nil"/>
              <w:bottom w:val="nil"/>
              <w:right w:val="nil"/>
            </w:tcBorders>
            <w:shd w:val="clear" w:color="auto" w:fill="auto"/>
            <w:noWrap/>
            <w:vAlign w:val="center"/>
          </w:tcPr>
          <w:p>
            <w:pPr>
              <w:widowControl/>
              <w:jc w:val="center"/>
              <w:textAlignment w:val="center"/>
              <w:rPr>
                <w:rFonts w:ascii="小标宋" w:hAnsi="小标宋" w:eastAsia="小标宋" w:cs="小标宋"/>
                <w:color w:val="000000"/>
                <w:sz w:val="44"/>
                <w:szCs w:val="44"/>
              </w:rPr>
            </w:pPr>
            <w:r>
              <w:rPr>
                <w:rFonts w:hint="eastAsia" w:ascii="小标宋" w:hAnsi="小标宋" w:eastAsia="小标宋" w:cs="小标宋"/>
                <w:color w:val="000000"/>
                <w:kern w:val="0"/>
                <w:sz w:val="44"/>
                <w:szCs w:val="44"/>
                <w:lang w:bidi="ar"/>
              </w:rPr>
              <w:t>双休日（节假日）值班工作记录表</w:t>
            </w:r>
          </w:p>
        </w:tc>
      </w:tr>
      <w:tr>
        <w:tblPrEx>
          <w:tblCellMar>
            <w:top w:w="0" w:type="dxa"/>
            <w:left w:w="108" w:type="dxa"/>
            <w:bottom w:w="0" w:type="dxa"/>
            <w:right w:w="108" w:type="dxa"/>
          </w:tblCellMar>
        </w:tblPrEx>
        <w:trPr>
          <w:trHeight w:val="400" w:hRule="atLeast"/>
        </w:trPr>
        <w:tc>
          <w:tcPr>
            <w:tcW w:w="5000" w:type="pct"/>
            <w:gridSpan w:val="4"/>
            <w:tcBorders>
              <w:top w:val="nil"/>
              <w:left w:val="nil"/>
              <w:bottom w:val="nil"/>
              <w:right w:val="nil"/>
            </w:tcBorders>
            <w:shd w:val="clear" w:color="auto" w:fill="auto"/>
            <w:noWrap/>
            <w:vAlign w:val="center"/>
          </w:tcPr>
          <w:p>
            <w:pPr>
              <w:widowControl/>
              <w:jc w:val="center"/>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 xml:space="preserve">                               填写日期：   年   月   日</w:t>
            </w:r>
          </w:p>
        </w:tc>
      </w:tr>
      <w:tr>
        <w:tblPrEx>
          <w:tblCellMar>
            <w:top w:w="0" w:type="dxa"/>
            <w:left w:w="108" w:type="dxa"/>
            <w:bottom w:w="0" w:type="dxa"/>
            <w:right w:w="108" w:type="dxa"/>
          </w:tblCellMar>
        </w:tblPrEx>
        <w:trPr>
          <w:trHeight w:val="720" w:hRule="atLeast"/>
        </w:trPr>
        <w:tc>
          <w:tcPr>
            <w:tcW w:w="87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值班人员</w:t>
            </w:r>
          </w:p>
        </w:tc>
        <w:tc>
          <w:tcPr>
            <w:tcW w:w="118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sz w:val="28"/>
                <w:szCs w:val="28"/>
              </w:rPr>
            </w:pPr>
          </w:p>
        </w:tc>
        <w:tc>
          <w:tcPr>
            <w:tcW w:w="5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时间</w:t>
            </w:r>
          </w:p>
        </w:tc>
        <w:tc>
          <w:tcPr>
            <w:tcW w:w="23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 xml:space="preserve">      时   分至   时   分</w:t>
            </w:r>
          </w:p>
        </w:tc>
      </w:tr>
      <w:tr>
        <w:tblPrEx>
          <w:tblCellMar>
            <w:top w:w="0" w:type="dxa"/>
            <w:left w:w="108" w:type="dxa"/>
            <w:bottom w:w="0" w:type="dxa"/>
            <w:right w:w="108" w:type="dxa"/>
          </w:tblCellMar>
        </w:tblPrEx>
        <w:trPr>
          <w:trHeight w:val="720" w:hRule="atLeast"/>
        </w:trPr>
        <w:tc>
          <w:tcPr>
            <w:tcW w:w="8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sz w:val="28"/>
                <w:szCs w:val="28"/>
              </w:rPr>
            </w:pPr>
          </w:p>
        </w:tc>
        <w:tc>
          <w:tcPr>
            <w:tcW w:w="11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sz w:val="28"/>
                <w:szCs w:val="28"/>
              </w:rPr>
            </w:pPr>
          </w:p>
        </w:tc>
        <w:tc>
          <w:tcPr>
            <w:tcW w:w="5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电话</w:t>
            </w:r>
          </w:p>
        </w:tc>
        <w:tc>
          <w:tcPr>
            <w:tcW w:w="23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仿宋" w:hAnsi="仿宋" w:eastAsia="仿宋" w:cs="仿宋"/>
                <w:color w:val="000000"/>
                <w:sz w:val="28"/>
                <w:szCs w:val="28"/>
              </w:rPr>
            </w:pPr>
          </w:p>
        </w:tc>
      </w:tr>
      <w:tr>
        <w:tblPrEx>
          <w:tblCellMar>
            <w:top w:w="0" w:type="dxa"/>
            <w:left w:w="108" w:type="dxa"/>
            <w:bottom w:w="0" w:type="dxa"/>
            <w:right w:w="108" w:type="dxa"/>
          </w:tblCellMar>
        </w:tblPrEx>
        <w:trPr>
          <w:trHeight w:val="1280" w:hRule="atLeast"/>
        </w:trPr>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电话记录</w:t>
            </w:r>
          </w:p>
        </w:tc>
        <w:tc>
          <w:tcPr>
            <w:tcW w:w="4128"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sz w:val="28"/>
                <w:szCs w:val="28"/>
              </w:rPr>
            </w:pPr>
          </w:p>
        </w:tc>
      </w:tr>
      <w:tr>
        <w:tblPrEx>
          <w:tblCellMar>
            <w:top w:w="0" w:type="dxa"/>
            <w:left w:w="108" w:type="dxa"/>
            <w:bottom w:w="0" w:type="dxa"/>
            <w:right w:w="108" w:type="dxa"/>
          </w:tblCellMar>
        </w:tblPrEx>
        <w:trPr>
          <w:trHeight w:val="1080" w:hRule="atLeast"/>
        </w:trPr>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接待记录</w:t>
            </w:r>
          </w:p>
        </w:tc>
        <w:tc>
          <w:tcPr>
            <w:tcW w:w="4128"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sz w:val="28"/>
                <w:szCs w:val="28"/>
              </w:rPr>
            </w:pPr>
          </w:p>
        </w:tc>
      </w:tr>
      <w:tr>
        <w:tblPrEx>
          <w:tblCellMar>
            <w:top w:w="0" w:type="dxa"/>
            <w:left w:w="108" w:type="dxa"/>
            <w:bottom w:w="0" w:type="dxa"/>
            <w:right w:w="108" w:type="dxa"/>
          </w:tblCellMar>
        </w:tblPrEx>
        <w:trPr>
          <w:trHeight w:val="2620" w:hRule="atLeast"/>
        </w:trPr>
        <w:tc>
          <w:tcPr>
            <w:tcW w:w="87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工作内容</w:t>
            </w:r>
            <w:r>
              <w:rPr>
                <w:rFonts w:hint="eastAsia" w:ascii="仿宋" w:hAnsi="仿宋" w:eastAsia="仿宋" w:cs="仿宋"/>
                <w:color w:val="000000"/>
                <w:kern w:val="0"/>
                <w:sz w:val="28"/>
                <w:szCs w:val="28"/>
                <w:lang w:bidi="ar"/>
              </w:rPr>
              <w:br w:type="textWrapping"/>
            </w:r>
            <w:r>
              <w:rPr>
                <w:rFonts w:hint="eastAsia" w:ascii="仿宋" w:hAnsi="仿宋" w:eastAsia="仿宋" w:cs="仿宋"/>
                <w:color w:val="000000"/>
                <w:kern w:val="0"/>
                <w:sz w:val="28"/>
                <w:szCs w:val="28"/>
                <w:lang w:bidi="ar"/>
              </w:rPr>
              <w:t>记    录</w:t>
            </w:r>
          </w:p>
        </w:tc>
        <w:tc>
          <w:tcPr>
            <w:tcW w:w="4128"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仿宋" w:hAnsi="仿宋" w:eastAsia="仿宋" w:cs="仿宋"/>
                <w:color w:val="000000"/>
                <w:sz w:val="28"/>
                <w:szCs w:val="28"/>
              </w:rPr>
            </w:pPr>
          </w:p>
        </w:tc>
      </w:tr>
      <w:tr>
        <w:tblPrEx>
          <w:tblCellMar>
            <w:top w:w="0" w:type="dxa"/>
            <w:left w:w="108" w:type="dxa"/>
            <w:bottom w:w="0" w:type="dxa"/>
            <w:right w:w="108" w:type="dxa"/>
          </w:tblCellMar>
        </w:tblPrEx>
        <w:trPr>
          <w:trHeight w:val="1320" w:hRule="atLeast"/>
        </w:trPr>
        <w:tc>
          <w:tcPr>
            <w:tcW w:w="87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次日延续</w:t>
            </w:r>
            <w:r>
              <w:rPr>
                <w:rFonts w:hint="eastAsia" w:ascii="仿宋" w:hAnsi="仿宋" w:eastAsia="仿宋" w:cs="仿宋"/>
                <w:color w:val="000000"/>
                <w:kern w:val="0"/>
                <w:sz w:val="28"/>
                <w:szCs w:val="28"/>
                <w:lang w:bidi="ar"/>
              </w:rPr>
              <w:br w:type="textWrapping"/>
            </w:r>
            <w:r>
              <w:rPr>
                <w:rFonts w:hint="eastAsia" w:ascii="仿宋" w:hAnsi="仿宋" w:eastAsia="仿宋" w:cs="仿宋"/>
                <w:color w:val="000000"/>
                <w:kern w:val="0"/>
                <w:sz w:val="28"/>
                <w:szCs w:val="28"/>
                <w:lang w:bidi="ar"/>
              </w:rPr>
              <w:t>工作提醒</w:t>
            </w:r>
          </w:p>
        </w:tc>
        <w:tc>
          <w:tcPr>
            <w:tcW w:w="4128"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sz w:val="28"/>
                <w:szCs w:val="28"/>
              </w:rPr>
            </w:pPr>
          </w:p>
        </w:tc>
      </w:tr>
      <w:tr>
        <w:tblPrEx>
          <w:tblCellMar>
            <w:top w:w="0" w:type="dxa"/>
            <w:left w:w="108" w:type="dxa"/>
            <w:bottom w:w="0" w:type="dxa"/>
            <w:right w:w="108" w:type="dxa"/>
          </w:tblCellMar>
        </w:tblPrEx>
        <w:trPr>
          <w:trHeight w:val="900" w:hRule="atLeast"/>
        </w:trPr>
        <w:tc>
          <w:tcPr>
            <w:tcW w:w="872" w:type="pct"/>
            <w:tcBorders>
              <w:top w:val="single" w:color="000000" w:sz="4" w:space="0"/>
              <w:left w:val="single" w:color="000000" w:sz="4" w:space="0"/>
              <w:bottom w:val="single" w:color="auto"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sz w:val="28"/>
                <w:szCs w:val="28"/>
              </w:rPr>
            </w:pPr>
            <w:r>
              <w:rPr>
                <w:rFonts w:hint="eastAsia" w:ascii="仿宋" w:hAnsi="仿宋" w:eastAsia="仿宋" w:cs="仿宋"/>
                <w:color w:val="000000"/>
                <w:kern w:val="0"/>
                <w:sz w:val="28"/>
                <w:szCs w:val="28"/>
                <w:lang w:bidi="ar"/>
              </w:rPr>
              <w:t>备     注</w:t>
            </w:r>
          </w:p>
        </w:tc>
        <w:tc>
          <w:tcPr>
            <w:tcW w:w="4128" w:type="pct"/>
            <w:gridSpan w:val="3"/>
            <w:tcBorders>
              <w:top w:val="single" w:color="000000" w:sz="4" w:space="0"/>
              <w:left w:val="single" w:color="000000" w:sz="4" w:space="0"/>
              <w:bottom w:val="single" w:color="auto" w:sz="4" w:space="0"/>
              <w:right w:val="single" w:color="000000" w:sz="4" w:space="0"/>
            </w:tcBorders>
            <w:shd w:val="clear" w:color="auto" w:fill="auto"/>
            <w:noWrap/>
            <w:vAlign w:val="center"/>
          </w:tcPr>
          <w:p>
            <w:pPr>
              <w:jc w:val="center"/>
              <w:rPr>
                <w:rFonts w:ascii="仿宋" w:hAnsi="仿宋" w:eastAsia="仿宋" w:cs="仿宋"/>
                <w:color w:val="000000"/>
                <w:sz w:val="28"/>
                <w:szCs w:val="28"/>
              </w:rPr>
            </w:pPr>
          </w:p>
        </w:tc>
      </w:tr>
      <w:tr>
        <w:tblPrEx>
          <w:tblCellMar>
            <w:top w:w="0" w:type="dxa"/>
            <w:left w:w="108" w:type="dxa"/>
            <w:bottom w:w="0" w:type="dxa"/>
            <w:right w:w="108" w:type="dxa"/>
          </w:tblCellMar>
        </w:tblPrEx>
        <w:trPr>
          <w:trHeight w:val="160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ascii="宋体" w:hAnsi="宋体" w:cs="宋体"/>
                <w:color w:val="000000"/>
                <w:sz w:val="24"/>
              </w:rPr>
            </w:pPr>
            <w:r>
              <w:rPr>
                <w:rFonts w:hint="eastAsia" w:ascii="宋体" w:hAnsi="宋体" w:cs="宋体"/>
                <w:color w:val="000000"/>
                <w:kern w:val="0"/>
                <w:sz w:val="24"/>
                <w:lang w:bidi="ar"/>
              </w:rPr>
              <w:t>注意事项：</w:t>
            </w:r>
            <w:r>
              <w:rPr>
                <w:rFonts w:hint="eastAsia" w:ascii="宋体" w:hAnsi="宋体" w:cs="宋体"/>
                <w:color w:val="000000"/>
                <w:kern w:val="0"/>
                <w:sz w:val="24"/>
                <w:lang w:bidi="ar"/>
              </w:rPr>
              <w:br w:type="textWrapping"/>
            </w:r>
            <w:r>
              <w:rPr>
                <w:rFonts w:hint="eastAsia" w:ascii="宋体" w:hAnsi="宋体" w:cs="宋体"/>
                <w:color w:val="000000"/>
                <w:kern w:val="0"/>
                <w:sz w:val="24"/>
                <w:lang w:bidi="ar"/>
              </w:rPr>
              <w:t xml:space="preserve">    1、值班人员认真填好值班记录表，应及时查看前一天的值班记录情况，根据情况进行延续工作，并做好本日的工作记录。</w:t>
            </w:r>
            <w:r>
              <w:rPr>
                <w:rFonts w:hint="eastAsia" w:ascii="宋体" w:hAnsi="宋体" w:cs="宋体"/>
                <w:color w:val="000000"/>
                <w:kern w:val="0"/>
                <w:sz w:val="24"/>
                <w:lang w:bidi="ar"/>
              </w:rPr>
              <w:br w:type="textWrapping"/>
            </w:r>
            <w:r>
              <w:rPr>
                <w:rFonts w:hint="eastAsia" w:ascii="宋体" w:hAnsi="宋体" w:cs="宋体"/>
                <w:color w:val="000000"/>
                <w:kern w:val="0"/>
                <w:sz w:val="24"/>
                <w:lang w:bidi="ar"/>
              </w:rPr>
              <w:t xml:space="preserve">    2、下班时，检查好门窗水电等关闭情况及物品设施的完好情况，做好防火防盗安全措施。</w:t>
            </w:r>
          </w:p>
        </w:tc>
      </w:tr>
    </w:tbl>
    <w:p>
      <w:pPr>
        <w:rPr>
          <w:rFonts w:hint="eastAsia"/>
        </w:rPr>
      </w:pP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书宋简体">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小标宋">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615465"/>
    <w:rsid w:val="00615465"/>
    <w:rsid w:val="00787336"/>
    <w:rsid w:val="009371AF"/>
    <w:rsid w:val="00C86801"/>
    <w:rsid w:val="00C923BA"/>
    <w:rsid w:val="00D66BD9"/>
    <w:rsid w:val="03807196"/>
    <w:rsid w:val="05A30A30"/>
    <w:rsid w:val="07195727"/>
    <w:rsid w:val="0FF5587A"/>
    <w:rsid w:val="140E413A"/>
    <w:rsid w:val="162C08A7"/>
    <w:rsid w:val="1C9F1DD3"/>
    <w:rsid w:val="278542BB"/>
    <w:rsid w:val="2BE9458D"/>
    <w:rsid w:val="308275EA"/>
    <w:rsid w:val="3126266B"/>
    <w:rsid w:val="316C564F"/>
    <w:rsid w:val="31D67BED"/>
    <w:rsid w:val="3DE6565C"/>
    <w:rsid w:val="48403BBB"/>
    <w:rsid w:val="49867CF3"/>
    <w:rsid w:val="4A1A220D"/>
    <w:rsid w:val="4EBD67DA"/>
    <w:rsid w:val="51323F3D"/>
    <w:rsid w:val="619D0B2C"/>
    <w:rsid w:val="737F73DD"/>
    <w:rsid w:val="784309DA"/>
    <w:rsid w:val="7BB816DF"/>
    <w:rsid w:val="7EB51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879</Words>
  <Characters>889</Characters>
  <Lines>7</Lines>
  <Paragraphs>2</Paragraphs>
  <TotalTime>4</TotalTime>
  <ScaleCrop>false</ScaleCrop>
  <LinksUpToDate>false</LinksUpToDate>
  <CharactersWithSpaces>1020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2023-07-26T06:39:00Z</dcterms:created>
  <dc:creator>Administrator</dc:creator>
  <cp:lastModifiedBy>沈涌</cp:lastModifiedBy>
  <dcterms:modified xsi:type="dcterms:W3CDTF">2023-08-23T07:08:55Z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59E379D4D16B46BE99077C357C20784D_12</vt:lpwstr>
  </property>
</Properties>
</file>