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u w:val="none"/>
          <w:lang w:eastAsia="zh-CN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u w:val="none"/>
        </w:rPr>
        <w:t>办公用品管理办法</w:t>
      </w:r>
      <w:r>
        <w:rPr>
          <w:rFonts w:hint="eastAsia" w:ascii="小标宋" w:hAnsi="小标宋" w:eastAsia="小标宋" w:cs="小标宋"/>
          <w:color w:val="auto"/>
          <w:sz w:val="44"/>
          <w:szCs w:val="44"/>
          <w:highlight w:val="none"/>
          <w:u w:val="none"/>
          <w:lang w:eastAsia="zh-CN"/>
        </w:rPr>
        <w:t>（试行）</w:t>
      </w:r>
    </w:p>
    <w:p>
      <w:pPr>
        <w:rPr>
          <w:color w:val="auto"/>
          <w:sz w:val="24"/>
          <w:highlight w:val="none"/>
          <w:u w:val="none"/>
        </w:rPr>
      </w:pPr>
    </w:p>
    <w:p>
      <w:pPr>
        <w:spacing w:line="560" w:lineRule="exact"/>
        <w:ind w:firstLine="0" w:firstLineChars="0"/>
        <w:jc w:val="center"/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  <w:lang w:eastAsia="zh-CN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 xml:space="preserve">第一章  </w:t>
      </w: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  <w:lang w:eastAsia="zh-CN"/>
        </w:rPr>
        <w:t>总 则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第一条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为确保办公用品的统一调配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合理使用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本着“物尽其用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杜绝浪费”的原则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根据公司实际情况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制订本办法。</w:t>
      </w:r>
    </w:p>
    <w:p>
      <w:pPr>
        <w:spacing w:line="560" w:lineRule="exact"/>
        <w:ind w:firstLine="66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第二条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u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办公用品是指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资产价值在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范围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000元以下及价值量较小的办公常用易耗品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耐用物品等低值易耗品。财产规定范围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000元及以上的办公常用品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耐用物品为固定资产。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第三条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办公用品分为个人领用与部门领用两种。“个人领用”是由个人使用保管的用品；“部门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用”是本部门或本单位共同使用保管的用品。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第四条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办公用品管理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包括办公用品的采购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登记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发放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保管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维修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盘查等方面。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第五条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u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是公司归口办公用品管理职能部门。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第六条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各使用部室或员工个人应按本办法办理办公用品领用手续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并负责所领用办公用品的保管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护工作。</w:t>
      </w:r>
    </w:p>
    <w:p>
      <w:pPr>
        <w:spacing w:line="560" w:lineRule="exact"/>
        <w:ind w:firstLine="660" w:firstLineChars="200"/>
        <w:rPr>
          <w:rFonts w:ascii="黑体" w:hAnsi="黑体" w:eastAsia="黑体" w:cs="黑体"/>
          <w:bCs/>
          <w:color w:val="auto"/>
          <w:sz w:val="32"/>
          <w:szCs w:val="32"/>
          <w:highlight w:val="none"/>
          <w:u w:val="none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>第二章  办公用品采购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第七条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所有办公用品的采购均由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指定采购人员统一负责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登记造册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并指定专人管理和调配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同时负责联系售后服务和维修。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第八条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采购人员本着合理节约原则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于年初制定办公用品年度预算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根据办公用品库存量及使用量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cs="仿宋_GB2312"/>
          <w:color w:val="auto"/>
          <w:szCs w:val="32"/>
          <w:highlight w:val="none"/>
          <w:u w:val="none"/>
        </w:rPr>
        <w:t>非易耗性办公物品</w:t>
      </w:r>
      <w:r>
        <w:rPr>
          <w:rFonts w:hint="eastAsia" w:ascii="仿宋_GB2312" w:hAnsi="仿宋_GB2312" w:cs="仿宋_GB2312"/>
          <w:color w:val="auto"/>
          <w:szCs w:val="32"/>
          <w:highlight w:val="none"/>
          <w:u w:val="none"/>
          <w:lang w:val="en-US" w:eastAsia="zh-CN"/>
        </w:rPr>
        <w:t>或有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关部室或人员因工作原因需特殊采购的办公用品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须由该部室或有关人员填写《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办公用品申购表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》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（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见附件一）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经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分管领导审核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主要领导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审批同意后由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负责购买。</w:t>
      </w:r>
    </w:p>
    <w:p>
      <w:pPr>
        <w:spacing w:line="560" w:lineRule="exact"/>
        <w:ind w:firstLine="660" w:firstLineChars="200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eastAsia="zh-CN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 xml:space="preserve">第九条 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eastAsia="zh-CN"/>
        </w:rPr>
        <w:t>办公用品采购金额单价超过1000元（含）的，除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综合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eastAsia="zh-CN"/>
        </w:rPr>
        <w:t>办负责人审核，还需报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u w:val="none"/>
          <w:lang w:val="en-US" w:eastAsia="zh-CN"/>
        </w:rPr>
        <w:t>综合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eastAsia="zh-CN"/>
        </w:rPr>
        <w:t>办分管领导审批后方可采购。如需添置金额较高（超过3000元及以上）的办公设备、电子产品等固定资产范围的设备，要填写（固定资产购置审批表）报公司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u w:val="none"/>
          <w:lang w:eastAsia="zh-CN"/>
        </w:rPr>
        <w:t>总经理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u w:val="none"/>
          <w:lang w:eastAsia="zh-CN"/>
        </w:rPr>
        <w:t>批准进行采购，并及时办理固定资产登记手续。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零星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或小件办公物品的采购需到集团集采平台廉易商城择优购买。根据采购需求特点，合理采用直购、竞价等采购方式。特殊情况下确实无法在廉易商城采购的，事后凭发票在廉易商城补录采购合同或相关采购佐证材料，并说明原因。经办人在采购中严禁收受回扣或者变相收受钱物。未经批准擅自采购的办公用品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不论金额大小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一律不得入库报销。</w:t>
      </w:r>
    </w:p>
    <w:p>
      <w:pPr>
        <w:spacing w:line="560" w:lineRule="exact"/>
        <w:ind w:firstLine="0" w:firstLineChars="0"/>
        <w:jc w:val="center"/>
        <w:rPr>
          <w:rFonts w:ascii="黑体" w:hAnsi="黑体" w:eastAsia="黑体" w:cs="黑体"/>
          <w:bCs/>
          <w:color w:val="auto"/>
          <w:sz w:val="32"/>
          <w:szCs w:val="32"/>
          <w:highlight w:val="none"/>
          <w:u w:val="none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>第三章  办公用品登记与领用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一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做好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办公用品的登记立帐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采购计划及预算工作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领用人员到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填写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办公用品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领用登记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》（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见附件二）后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领取。</w:t>
      </w:r>
    </w:p>
    <w:p>
      <w:pPr>
        <w:spacing w:line="560" w:lineRule="exact"/>
        <w:ind w:firstLine="0" w:firstLineChars="0"/>
        <w:jc w:val="center"/>
        <w:rPr>
          <w:rFonts w:hint="default" w:ascii="黑体" w:hAnsi="黑体" w:eastAsia="黑体" w:cs="黑体"/>
          <w:bCs/>
          <w:color w:val="auto"/>
          <w:sz w:val="32"/>
          <w:szCs w:val="32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>第四章  办公用品保管</w:t>
      </w: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  <w:lang w:val="en-US" w:eastAsia="zh-CN"/>
        </w:rPr>
        <w:t>及盘查</w:t>
      </w:r>
    </w:p>
    <w:p>
      <w:pPr>
        <w:spacing w:line="560" w:lineRule="exact"/>
        <w:ind w:firstLine="660" w:firstLineChars="200"/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二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u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负责保管库存办公用品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做好季度盘点工作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。办公用品保存应当类别清楚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存放整齐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物相符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三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办公用品管理人必须清楚地掌握办公用品保存情况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经常整理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必要时要进行防虫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防潮等保全措施。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四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u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部室领用的办公用品应当统一管理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出现正常损耗等情况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应及时向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管理人员反映。因故意破坏或使用不当造成办公用品损坏的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可视损坏程度及情节轻重要求责任人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/责任部室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赔偿相应的经济损失。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五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办公用品管理人员应当及时做好办公用品的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  <w:lang w:eastAsia="zh-CN"/>
        </w:rPr>
        <w:t>台账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整理工作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做到有据可查。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六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u w:val="non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办公用品严禁公物私用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未经批准不得擅自挪用或取走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一经发现将按规定给予严肃处理。</w:t>
      </w:r>
    </w:p>
    <w:p>
      <w:pPr>
        <w:spacing w:line="560" w:lineRule="exact"/>
        <w:ind w:firstLine="66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七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有关部室应当加强办公用品的管理和消防工作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防止失窃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失火现象发生。</w:t>
      </w:r>
    </w:p>
    <w:p>
      <w:pPr>
        <w:spacing w:line="560" w:lineRule="exact"/>
        <w:ind w:firstLine="0" w:firstLineChars="0"/>
        <w:jc w:val="center"/>
        <w:rPr>
          <w:rFonts w:ascii="黑体" w:hAnsi="黑体" w:eastAsia="黑体" w:cs="黑体"/>
          <w:bCs/>
          <w:color w:val="auto"/>
          <w:sz w:val="32"/>
          <w:szCs w:val="32"/>
          <w:highlight w:val="none"/>
          <w:u w:val="none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>第五章  办公用品维修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八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各部室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员工个人使用的办公用品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一经发现所保管的物品无法使用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及时报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专人联系维修人员或者物品售后服务单位进行维修。</w:t>
      </w:r>
    </w:p>
    <w:p>
      <w:pPr>
        <w:spacing w:line="560" w:lineRule="exact"/>
        <w:ind w:firstLine="660" w:firstLineChars="200"/>
        <w:rPr>
          <w:rFonts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</w:pP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val="en-US" w:eastAsia="zh-CN"/>
        </w:rPr>
        <w:t>九</w:t>
      </w:r>
      <w:r>
        <w:rPr>
          <w:rFonts w:hint="eastAsia" w:ascii="仿宋_GB2312" w:hAnsi="仿宋_GB2312" w:eastAsia="黑体" w:cs="仿宋_GB2312"/>
          <w:b w:val="0"/>
          <w:bCs/>
          <w:color w:val="auto"/>
          <w:sz w:val="32"/>
          <w:szCs w:val="32"/>
          <w:highlight w:val="none"/>
          <w:u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 xml:space="preserve">  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收到各部室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员工个人报修信息后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应先派采购人员做简单维修。如无法维修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应督促维修人员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尽快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上门维修（法定节假日除外）。如有售后服务规定的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根据售后服务约定督促及时上门维修。</w:t>
      </w:r>
    </w:p>
    <w:p>
      <w:pPr>
        <w:spacing w:line="560" w:lineRule="exact"/>
        <w:ind w:firstLine="0" w:firstLineChars="0"/>
        <w:jc w:val="center"/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  <w:lang w:eastAsia="zh-CN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</w:rPr>
        <w:t xml:space="preserve">第六章  </w:t>
      </w:r>
      <w:r>
        <w:rPr>
          <w:rFonts w:hint="eastAsia" w:ascii="黑体" w:hAnsi="黑体" w:eastAsia="黑体" w:cs="黑体"/>
          <w:bCs/>
          <w:color w:val="auto"/>
          <w:sz w:val="32"/>
          <w:szCs w:val="32"/>
          <w:highlight w:val="none"/>
          <w:u w:val="none"/>
          <w:lang w:eastAsia="zh-CN"/>
        </w:rPr>
        <w:t>附 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6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本办法由公司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综合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负责解释和修订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u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自印发之日起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>施行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6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6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附件：1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.办公用品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申购表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1650" w:firstLineChars="500"/>
        <w:textAlignment w:val="auto"/>
        <w:rPr>
          <w:rFonts w:hint="eastAsia" w:ascii="仿宋_GB2312" w:hAnsi="宋体" w:eastAsia="仿宋_GB2312"/>
          <w:color w:val="auto"/>
          <w:sz w:val="32"/>
          <w:szCs w:val="32"/>
          <w:highlight w:val="none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2098" w:right="1474" w:bottom="1984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type="linesAndChars" w:linePitch="327" w:charSpace="2077"/>
        </w:sectPr>
      </w:pPr>
      <w:r>
        <w:rPr>
          <w:rFonts w:hint="eastAsia" w:ascii="仿宋_GB2312" w:hAnsi="宋体" w:eastAsia="仿宋_GB2312"/>
          <w:color w:val="auto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仿宋_GB2312" w:hAnsi="宋体" w:eastAsia="仿宋_GB2312"/>
          <w:color w:val="auto"/>
          <w:sz w:val="32"/>
          <w:szCs w:val="32"/>
          <w:highlight w:val="none"/>
        </w:rPr>
        <w:t>办公用品领用登记</w:t>
      </w:r>
      <w:r>
        <w:rPr>
          <w:rFonts w:hint="eastAsia" w:ascii="仿宋_GB2312" w:hAnsi="宋体"/>
          <w:color w:val="auto"/>
          <w:sz w:val="32"/>
          <w:szCs w:val="32"/>
          <w:highlight w:val="none"/>
          <w:lang w:val="en-US" w:eastAsia="zh-CN"/>
        </w:rPr>
        <w:t>表</w:t>
      </w:r>
    </w:p>
    <w:p>
      <w:pPr>
        <w:spacing w:line="560" w:lineRule="exact"/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i w:val="0"/>
          <w:color w:val="auto"/>
          <w:sz w:val="32"/>
          <w:szCs w:val="32"/>
          <w:highlight w:val="none"/>
          <w:lang w:val="en-US" w:eastAsia="zh-CN"/>
        </w:rPr>
        <w:t>附件一</w:t>
      </w:r>
    </w:p>
    <w:tbl>
      <w:tblPr>
        <w:tblStyle w:val="6"/>
        <w:tblW w:w="1391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802"/>
        <w:gridCol w:w="1005"/>
        <w:gridCol w:w="2059"/>
        <w:gridCol w:w="1469"/>
        <w:gridCol w:w="1103"/>
        <w:gridCol w:w="1867"/>
        <w:gridCol w:w="2334"/>
        <w:gridCol w:w="273"/>
        <w:gridCol w:w="20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宋体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0110" w:type="dxa"/>
            <w:gridSpan w:val="7"/>
            <w:vMerge w:val="restart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宋体" w:cs="宋体"/>
                <w:b/>
                <w:bCs/>
                <w:color w:val="auto"/>
                <w:kern w:val="0"/>
                <w:sz w:val="32"/>
                <w:szCs w:val="32"/>
                <w:highlight w:val="none"/>
              </w:rPr>
            </w:pPr>
            <w:r>
              <w:rPr>
                <w:rFonts w:hint="eastAsia" w:ascii="小标宋" w:hAnsi="小标宋" w:eastAsia="小标宋" w:cs="小标宋"/>
                <w:b w:val="0"/>
                <w:bCs w:val="0"/>
                <w:color w:val="auto"/>
                <w:kern w:val="0"/>
                <w:sz w:val="44"/>
                <w:szCs w:val="44"/>
                <w:highlight w:val="none"/>
                <w:lang w:val="en-US" w:eastAsia="zh-CN"/>
              </w:rPr>
              <w:t>办公用品</w:t>
            </w:r>
            <w:r>
              <w:rPr>
                <w:rFonts w:hint="eastAsia" w:ascii="小标宋" w:hAnsi="小标宋" w:eastAsia="小标宋" w:cs="小标宋"/>
                <w:b w:val="0"/>
                <w:bCs w:val="0"/>
                <w:color w:val="auto"/>
                <w:kern w:val="0"/>
                <w:sz w:val="44"/>
                <w:szCs w:val="44"/>
                <w:highlight w:val="none"/>
              </w:rPr>
              <w:t>申购表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宋体" w:cs="宋体"/>
                <w:color w:val="auto"/>
                <w:kern w:val="0"/>
                <w:sz w:val="22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宋体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0110" w:type="dxa"/>
            <w:gridSpan w:val="7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宋体" w:cs="宋体"/>
                <w:b/>
                <w:bCs/>
                <w:color w:val="auto"/>
                <w:kern w:val="0"/>
                <w:sz w:val="32"/>
                <w:szCs w:val="32"/>
                <w:highlight w:val="none"/>
              </w:rPr>
            </w:pP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宋体" w:cs="宋体"/>
                <w:color w:val="auto"/>
                <w:kern w:val="0"/>
                <w:sz w:val="22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  <w:jc w:val="center"/>
        </w:trPr>
        <w:tc>
          <w:tcPr>
            <w:tcW w:w="272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部门</w:t>
            </w:r>
          </w:p>
        </w:tc>
        <w:tc>
          <w:tcPr>
            <w:tcW w:w="649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申购日期</w:t>
            </w:r>
          </w:p>
        </w:tc>
        <w:tc>
          <w:tcPr>
            <w:tcW w:w="23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序号</w:t>
            </w: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cs="宋体"/>
                <w:color w:val="auto"/>
                <w:kern w:val="0"/>
                <w:sz w:val="22"/>
                <w:highlight w:val="none"/>
                <w:lang w:val="en-US" w:eastAsia="zh-CN"/>
              </w:rPr>
              <w:t>用品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名称</w:t>
            </w:r>
          </w:p>
        </w:tc>
        <w:tc>
          <w:tcPr>
            <w:tcW w:w="20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规格及型号</w:t>
            </w:r>
          </w:p>
        </w:tc>
        <w:tc>
          <w:tcPr>
            <w:tcW w:w="14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单位</w:t>
            </w:r>
          </w:p>
        </w:tc>
        <w:tc>
          <w:tcPr>
            <w:tcW w:w="110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数量</w:t>
            </w:r>
          </w:p>
        </w:tc>
        <w:tc>
          <w:tcPr>
            <w:tcW w:w="18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价格</w:t>
            </w:r>
          </w:p>
        </w:tc>
        <w:tc>
          <w:tcPr>
            <w:tcW w:w="23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合计</w:t>
            </w:r>
          </w:p>
        </w:tc>
        <w:tc>
          <w:tcPr>
            <w:tcW w:w="23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80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272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申购理由及购货特殊需求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  <w:lang w:eastAsia="zh-CN"/>
              </w:rPr>
            </w:pPr>
            <w:r>
              <w:rPr>
                <w:rFonts w:hint="eastAsia" w:ascii="仿宋_GB2312" w:hAnsi="宋体" w:cs="宋体"/>
                <w:color w:val="auto"/>
                <w:kern w:val="0"/>
                <w:sz w:val="22"/>
                <w:highlight w:val="none"/>
                <w:lang w:val="en-US" w:eastAsia="zh-CN"/>
              </w:rPr>
              <w:t>经办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人</w:t>
            </w:r>
          </w:p>
        </w:tc>
        <w:tc>
          <w:tcPr>
            <w:tcW w:w="257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申购部门负责人意见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  <w:lang w:val="en-US" w:eastAsia="zh-CN"/>
              </w:rPr>
              <w:t>综合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办意见</w:t>
            </w:r>
          </w:p>
        </w:tc>
        <w:tc>
          <w:tcPr>
            <w:tcW w:w="23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分管领导审核</w:t>
            </w:r>
          </w:p>
        </w:tc>
        <w:tc>
          <w:tcPr>
            <w:tcW w:w="235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eastAsia="仿宋_GB2312" w:cs="宋体"/>
                <w:color w:val="auto"/>
                <w:kern w:val="0"/>
                <w:sz w:val="22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  <w:t>主要领导批准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6" w:hRule="atLeast"/>
          <w:jc w:val="center"/>
        </w:trPr>
        <w:tc>
          <w:tcPr>
            <w:tcW w:w="272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0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57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  <w:lang w:val="en-US" w:eastAsia="zh-CN"/>
              </w:rPr>
            </w:pPr>
          </w:p>
        </w:tc>
        <w:tc>
          <w:tcPr>
            <w:tcW w:w="23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23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line="560" w:lineRule="exact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2"/>
                <w:highlight w:val="none"/>
              </w:rPr>
            </w:pPr>
          </w:p>
        </w:tc>
      </w:tr>
    </w:tbl>
    <w:p>
      <w:pPr>
        <w:widowControl/>
        <w:jc w:val="left"/>
        <w:textAlignment w:val="center"/>
        <w:rPr>
          <w:rFonts w:hint="eastAsia" w:ascii="小标宋" w:hAnsi="小标宋" w:eastAsia="小标宋" w:cs="小标宋"/>
          <w:color w:val="auto"/>
          <w:kern w:val="0"/>
          <w:sz w:val="32"/>
          <w:szCs w:val="32"/>
          <w:highlight w:val="none"/>
          <w:u w:val="none"/>
        </w:rPr>
        <w:sectPr>
          <w:pgSz w:w="16838" w:h="11906" w:orient="landscape"/>
          <w:pgMar w:top="1803" w:right="1440" w:bottom="1803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436" w:charSpace="0"/>
        </w:sectPr>
      </w:pPr>
    </w:p>
    <w:tbl>
      <w:tblPr>
        <w:tblStyle w:val="6"/>
        <w:tblW w:w="98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514"/>
        <w:gridCol w:w="1020"/>
        <w:gridCol w:w="1050"/>
        <w:gridCol w:w="1380"/>
        <w:gridCol w:w="1545"/>
        <w:gridCol w:w="12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9" w:hRule="atLeast"/>
          <w:jc w:val="center"/>
        </w:trPr>
        <w:tc>
          <w:tcPr>
            <w:tcW w:w="9819" w:type="dxa"/>
            <w:gridSpan w:val="7"/>
            <w:vAlign w:val="center"/>
          </w:tcPr>
          <w:p>
            <w:pPr>
              <w:spacing w:line="560" w:lineRule="exact"/>
              <w:rPr>
                <w:color w:val="auto"/>
                <w:highlight w:val="none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olor w:val="auto"/>
                <w:sz w:val="32"/>
                <w:szCs w:val="32"/>
                <w:highlight w:val="none"/>
                <w:lang w:val="en-US" w:eastAsia="zh-CN"/>
              </w:rPr>
              <w:t>附件二</w:t>
            </w:r>
          </w:p>
          <w:p>
            <w:pPr>
              <w:keepNext w:val="0"/>
              <w:keepLines w:val="0"/>
              <w:widowControl/>
              <w:suppressLineNumbers w:val="0"/>
              <w:spacing w:line="560" w:lineRule="exact"/>
              <w:jc w:val="center"/>
              <w:textAlignment w:val="center"/>
              <w:rPr>
                <w:rFonts w:ascii="小标宋" w:hAnsi="小标宋" w:eastAsia="小标宋" w:cs="小标宋"/>
                <w:i w:val="0"/>
                <w:color w:val="auto"/>
                <w:sz w:val="44"/>
                <w:szCs w:val="44"/>
                <w:highlight w:val="none"/>
                <w:u w:val="none"/>
              </w:rPr>
            </w:pPr>
            <w:r>
              <w:rPr>
                <w:rFonts w:hint="eastAsia" w:ascii="小标宋" w:hAnsi="小标宋" w:eastAsia="小标宋" w:cs="小标宋"/>
                <w:i w:val="0"/>
                <w:color w:val="auto"/>
                <w:kern w:val="0"/>
                <w:sz w:val="44"/>
                <w:szCs w:val="44"/>
                <w:highlight w:val="none"/>
                <w:u w:val="none"/>
                <w:lang w:val="en-US" w:eastAsia="zh-CN" w:bidi="ar"/>
              </w:rPr>
              <w:t>办公用品领用登记表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9819" w:type="dxa"/>
            <w:gridSpan w:val="7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560" w:lineRule="exact"/>
              <w:jc w:val="center"/>
              <w:textAlignment w:val="center"/>
              <w:rPr>
                <w:rFonts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color w:val="auto"/>
                <w:kern w:val="0"/>
                <w:sz w:val="32"/>
                <w:szCs w:val="32"/>
                <w:highlight w:val="none"/>
                <w:u w:val="none"/>
                <w:lang w:val="en-US" w:eastAsia="zh-CN" w:bidi="ar"/>
              </w:rPr>
              <w:t>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560" w:lineRule="exact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auto"/>
                <w:sz w:val="32"/>
                <w:szCs w:val="32"/>
                <w:highlight w:val="none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auto"/>
                <w:kern w:val="0"/>
                <w:sz w:val="32"/>
                <w:szCs w:val="32"/>
                <w:highlight w:val="none"/>
                <w:u w:val="none"/>
                <w:lang w:val="en-US" w:eastAsia="zh-CN" w:bidi="ar"/>
              </w:rPr>
              <w:t>日期</w:t>
            </w: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560" w:lineRule="exact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auto"/>
                <w:sz w:val="32"/>
                <w:szCs w:val="32"/>
                <w:highlight w:val="none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auto"/>
                <w:kern w:val="0"/>
                <w:sz w:val="32"/>
                <w:szCs w:val="32"/>
                <w:highlight w:val="none"/>
                <w:u w:val="none"/>
                <w:lang w:val="en-US" w:eastAsia="zh-CN" w:bidi="ar"/>
              </w:rPr>
              <w:t>物品名称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560" w:lineRule="exact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auto"/>
                <w:sz w:val="32"/>
                <w:szCs w:val="32"/>
                <w:highlight w:val="none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auto"/>
                <w:kern w:val="0"/>
                <w:sz w:val="32"/>
                <w:szCs w:val="32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560" w:lineRule="exact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auto"/>
                <w:sz w:val="32"/>
                <w:szCs w:val="32"/>
                <w:highlight w:val="none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auto"/>
                <w:kern w:val="0"/>
                <w:sz w:val="32"/>
                <w:szCs w:val="32"/>
                <w:highlight w:val="none"/>
                <w:u w:val="none"/>
                <w:lang w:val="en-US" w:eastAsia="zh-CN" w:bidi="ar"/>
              </w:rPr>
              <w:t>数量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560" w:lineRule="exact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auto"/>
                <w:sz w:val="32"/>
                <w:szCs w:val="32"/>
                <w:highlight w:val="none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auto"/>
                <w:kern w:val="0"/>
                <w:sz w:val="32"/>
                <w:szCs w:val="32"/>
                <w:highlight w:val="none"/>
                <w:u w:val="none"/>
                <w:lang w:val="en-US" w:eastAsia="zh-CN" w:bidi="ar"/>
              </w:rPr>
              <w:t>领用人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560" w:lineRule="exact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auto"/>
                <w:sz w:val="32"/>
                <w:szCs w:val="32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color w:val="auto"/>
                <w:sz w:val="32"/>
                <w:szCs w:val="32"/>
                <w:highlight w:val="none"/>
                <w:u w:val="none"/>
                <w:lang w:val="en-US" w:eastAsia="zh-CN"/>
              </w:rPr>
              <w:t>领用部门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560" w:lineRule="exact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auto"/>
                <w:sz w:val="32"/>
                <w:szCs w:val="32"/>
                <w:highlight w:val="none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auto"/>
                <w:kern w:val="0"/>
                <w:sz w:val="32"/>
                <w:szCs w:val="32"/>
                <w:highlight w:val="none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等线" w:hAnsi="等线" w:eastAsia="等线" w:cs="等线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等线" w:hAnsi="等线" w:eastAsia="等线" w:cs="等线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等线" w:hAnsi="等线" w:eastAsia="等线" w:cs="等线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等线" w:hAnsi="等线" w:eastAsia="等线" w:cs="等线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等线" w:hAnsi="等线" w:eastAsia="等线" w:cs="等线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等线" w:hAnsi="等线" w:eastAsia="等线" w:cs="等线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等线" w:hAnsi="等线" w:eastAsia="等线" w:cs="等线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等线" w:eastAsia="仿宋_GB2312" w:cs="仿宋_GB2312"/>
                <w:i w:val="0"/>
                <w:color w:val="auto"/>
                <w:sz w:val="36"/>
                <w:szCs w:val="36"/>
                <w:highlight w:val="none"/>
                <w:u w:val="none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560" w:lineRule="exact"/>
              <w:rPr>
                <w:rFonts w:hint="eastAsia" w:ascii="等线" w:hAnsi="等线" w:eastAsia="等线" w:cs="等线"/>
                <w:i w:val="0"/>
                <w:color w:val="auto"/>
                <w:sz w:val="22"/>
                <w:szCs w:val="22"/>
                <w:highlight w:val="none"/>
                <w:u w:val="none"/>
              </w:rPr>
            </w:pPr>
          </w:p>
        </w:tc>
      </w:tr>
    </w:tbl>
    <w:p>
      <w:pPr>
        <w:widowControl/>
        <w:jc w:val="left"/>
        <w:textAlignment w:val="center"/>
        <w:rPr>
          <w:rFonts w:ascii="小标宋" w:hAnsi="小标宋" w:eastAsia="小标宋" w:cs="小标宋"/>
          <w:color w:val="auto"/>
          <w:kern w:val="0"/>
          <w:sz w:val="32"/>
          <w:szCs w:val="32"/>
          <w:highlight w:val="none"/>
          <w:u w:val="none"/>
        </w:rPr>
      </w:pPr>
      <w:r>
        <w:rPr>
          <w:rFonts w:hint="eastAsia" w:ascii="小标宋" w:hAnsi="小标宋" w:eastAsia="小标宋" w:cs="小标宋"/>
          <w:color w:val="auto"/>
          <w:kern w:val="0"/>
          <w:sz w:val="32"/>
          <w:szCs w:val="32"/>
          <w:highlight w:val="none"/>
          <w:u w:val="none"/>
        </w:rPr>
        <w:br w:type="page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1" name="文本框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ind w:left="320" w:leftChars="100" w:right="320" w:rightChars="100"/>
                            <w:textAlignment w:val="auto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t>23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UJagQ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FCWo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autoSpaceDE/>
                      <w:autoSpaceDN/>
                      <w:bidi w:val="0"/>
                      <w:adjustRightInd/>
                      <w:snapToGrid w:val="0"/>
                      <w:ind w:left="320" w:leftChars="100" w:right="320" w:rightChars="100"/>
                      <w:textAlignment w:val="auto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t>23</w:t>
                    </w:r>
                    <w:r>
                      <w:rPr>
                        <w:rFonts w:hint="default" w:ascii="Times New Roman" w:hAnsi="Times New Roman" w:eastAsia="宋体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Times New Roman" w:hAnsi="Times New Roman" w:eastAsia="宋体" w:cs="Times New Roman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30CB6DC3"/>
    <w:rsid w:val="4BCF16A6"/>
    <w:rsid w:val="6CFA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qFormat/>
    <w:uiPriority w:val="99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3">
    <w:name w:val="Body Text"/>
    <w:basedOn w:val="1"/>
    <w:next w:val="1"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  <w:style w:type="paragraph" w:styleId="4">
    <w:name w:val="footer"/>
    <w:basedOn w:val="1"/>
    <w:unhideWhenUsed/>
    <w:qFormat/>
    <w:uiPriority w:val="0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next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1453</Words>
  <Characters>1467</Characters>
  <Lines>0</Lines>
  <Paragraphs>0</Paragraphs>
  <TotalTime>7</TotalTime>
  <ScaleCrop>false</ScaleCrop>
  <LinksUpToDate>false</LinksUpToDate>
  <CharactersWithSpaces>1519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2023-07-26T07:39:00Z</dcterms:created>
  <dc:creator>Administrator</dc:creator>
  <cp:lastModifiedBy>沈涌</cp:lastModifiedBy>
  <dcterms:modified xsi:type="dcterms:W3CDTF">2024-01-11T01:05:07Z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5B435F47635F4AEB81B643D5803B0B04_12</vt:lpwstr>
  </property>
</Properties>
</file>