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013B60">
      <w:pPr>
        <w:pageBreakBefore w:val="0"/>
        <w:wordWrap/>
        <w:overflowPunct/>
        <w:topLinePunct w:val="0"/>
        <w:bidi w:val="0"/>
        <w:spacing w:beforeAutospacing="0" w:afterAutospacing="0" w:line="560" w:lineRule="exact"/>
        <w:ind w:left="0" w:leftChars="0" w:right="0" w:rightChars="0"/>
        <w:jc w:val="center"/>
        <w:rPr>
          <w:rFonts w:hint="eastAsia" w:ascii="小标宋" w:hAnsi="小标宋" w:eastAsia="小标宋"/>
          <w:color w:val="auto"/>
          <w:sz w:val="44"/>
          <w:szCs w:val="44"/>
          <w:highlight w:val="none"/>
          <w:lang w:eastAsia="zh-CN"/>
        </w:rPr>
      </w:pPr>
      <w:r>
        <w:rPr>
          <w:rFonts w:ascii="小标宋" w:hAnsi="小标宋" w:eastAsia="小标宋"/>
          <w:color w:val="auto"/>
          <w:sz w:val="44"/>
          <w:szCs w:val="44"/>
          <w:highlight w:val="none"/>
        </w:rPr>
        <w:t>车辆</w:t>
      </w:r>
      <w:r>
        <w:rPr>
          <w:rFonts w:hint="eastAsia" w:ascii="小标宋" w:hAnsi="小标宋" w:eastAsia="小标宋"/>
          <w:color w:val="auto"/>
          <w:sz w:val="44"/>
          <w:szCs w:val="44"/>
          <w:highlight w:val="none"/>
        </w:rPr>
        <w:t>使用</w:t>
      </w:r>
      <w:r>
        <w:rPr>
          <w:rFonts w:ascii="小标宋" w:hAnsi="小标宋" w:eastAsia="小标宋"/>
          <w:color w:val="auto"/>
          <w:sz w:val="44"/>
          <w:szCs w:val="44"/>
          <w:highlight w:val="none"/>
        </w:rPr>
        <w:t>管理</w:t>
      </w:r>
      <w:r>
        <w:rPr>
          <w:rFonts w:hint="eastAsia" w:ascii="小标宋" w:hAnsi="小标宋" w:eastAsia="小标宋"/>
          <w:color w:val="auto"/>
          <w:sz w:val="44"/>
          <w:szCs w:val="44"/>
          <w:highlight w:val="none"/>
        </w:rPr>
        <w:t>办法</w:t>
      </w:r>
      <w:r>
        <w:rPr>
          <w:rFonts w:hint="eastAsia" w:ascii="小标宋" w:hAnsi="小标宋" w:eastAsia="小标宋"/>
          <w:color w:val="auto"/>
          <w:sz w:val="44"/>
          <w:szCs w:val="44"/>
          <w:highlight w:val="none"/>
          <w:lang w:eastAsia="zh-CN"/>
        </w:rPr>
        <w:t>（试行）</w:t>
      </w:r>
    </w:p>
    <w:p w14:paraId="71F4EBE3">
      <w:pPr>
        <w:pageBreakBefore w:val="0"/>
        <w:wordWrap/>
        <w:overflowPunct/>
        <w:topLinePunct w:val="0"/>
        <w:bidi w:val="0"/>
        <w:spacing w:beforeAutospacing="0" w:afterAutospacing="0" w:line="560" w:lineRule="exact"/>
        <w:ind w:left="0" w:leftChars="0" w:right="0" w:rightChars="0"/>
        <w:rPr>
          <w:rFonts w:ascii="Times New Roman" w:hAnsi="Times New Roman" w:eastAsia="Times New Roman"/>
          <w:color w:val="auto"/>
          <w:highlight w:val="none"/>
        </w:rPr>
      </w:pPr>
    </w:p>
    <w:p w14:paraId="1C198D14">
      <w:pPr>
        <w:pageBreakBefore w:val="0"/>
        <w:wordWrap/>
        <w:overflowPunct/>
        <w:topLinePunct w:val="0"/>
        <w:bidi w:val="0"/>
        <w:spacing w:beforeAutospacing="0" w:afterAutospacing="0" w:line="560" w:lineRule="exact"/>
        <w:ind w:left="0" w:leftChars="0" w:right="0" w:rightChars="0"/>
        <w:rPr>
          <w:rFonts w:ascii="Times New Roman" w:hAnsi="Times New Roman" w:eastAsia="Times New Roman"/>
          <w:color w:val="auto"/>
          <w:highlight w:val="none"/>
        </w:rPr>
      </w:pPr>
    </w:p>
    <w:p w14:paraId="0404E815">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Cs/>
          <w:color w:val="auto"/>
          <w:sz w:val="32"/>
          <w:szCs w:val="32"/>
          <w:highlight w:val="none"/>
          <w:lang w:eastAsia="zh-CN"/>
        </w:rPr>
      </w:pPr>
      <w:r>
        <w:rPr>
          <w:rFonts w:hint="eastAsia" w:ascii="黑体" w:hAnsi="黑体" w:eastAsia="黑体" w:cs="黑体"/>
          <w:bCs/>
          <w:color w:val="auto"/>
          <w:sz w:val="32"/>
          <w:szCs w:val="32"/>
          <w:highlight w:val="none"/>
        </w:rPr>
        <w:t xml:space="preserve">第一章  </w:t>
      </w:r>
      <w:r>
        <w:rPr>
          <w:rFonts w:hint="eastAsia" w:ascii="黑体" w:hAnsi="黑体" w:eastAsia="黑体" w:cs="黑体"/>
          <w:bCs/>
          <w:color w:val="auto"/>
          <w:sz w:val="32"/>
          <w:szCs w:val="32"/>
          <w:highlight w:val="none"/>
          <w:lang w:eastAsia="zh-CN"/>
        </w:rPr>
        <w:t>总 则</w:t>
      </w:r>
    </w:p>
    <w:p w14:paraId="792059F0">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bCs/>
          <w:color w:val="auto"/>
          <w:sz w:val="32"/>
          <w:szCs w:val="32"/>
          <w:highlight w:val="none"/>
        </w:rPr>
      </w:pPr>
      <w:r>
        <w:rPr>
          <w:rFonts w:hint="eastAsia" w:ascii="仿宋_GB2312" w:hAnsi="仿宋_GB2312" w:eastAsia="黑体" w:cs="仿宋_GB2312"/>
          <w:b w:val="0"/>
          <w:bCs w:val="0"/>
          <w:color w:val="auto"/>
          <w:sz w:val="32"/>
          <w:szCs w:val="32"/>
          <w:highlight w:val="none"/>
          <w:lang w:eastAsia="zh-CN"/>
        </w:rPr>
        <w:t>第一条</w:t>
      </w:r>
      <w:r>
        <w:rPr>
          <w:rFonts w:hint="eastAsia" w:ascii="仿宋_GB2312" w:hAnsi="仿宋_GB2312" w:eastAsia="仿宋_GB2312" w:cs="仿宋_GB2312"/>
          <w:bCs/>
          <w:color w:val="auto"/>
          <w:sz w:val="32"/>
          <w:szCs w:val="32"/>
          <w:highlight w:val="none"/>
        </w:rPr>
        <w:t xml:space="preserve"> </w:t>
      </w:r>
      <w:r>
        <w:rPr>
          <w:rFonts w:hint="eastAsia" w:ascii="仿宋_GB2312" w:hAnsi="仿宋_GB2312" w:eastAsia="仿宋_GB2312" w:cs="仿宋_GB2312"/>
          <w:bCs/>
          <w:color w:val="auto"/>
          <w:sz w:val="32"/>
          <w:szCs w:val="32"/>
          <w:highlight w:val="none"/>
          <w:lang w:val="en-US" w:eastAsia="zh-CN"/>
        </w:rPr>
        <w:t xml:space="preserve"> </w:t>
      </w:r>
      <w:r>
        <w:rPr>
          <w:rFonts w:hint="eastAsia" w:ascii="仿宋_GB2312" w:hAnsi="仿宋_GB2312" w:eastAsia="仿宋_GB2312" w:cs="仿宋_GB2312"/>
          <w:bCs/>
          <w:color w:val="auto"/>
          <w:sz w:val="32"/>
          <w:szCs w:val="32"/>
          <w:highlight w:val="none"/>
        </w:rPr>
        <w:t>为保障</w:t>
      </w:r>
      <w:r>
        <w:rPr>
          <w:rFonts w:hint="eastAsia" w:ascii="仿宋_GB2312" w:hAnsi="仿宋_GB2312" w:cs="仿宋_GB2312"/>
          <w:color w:val="auto"/>
          <w:sz w:val="32"/>
          <w:szCs w:val="32"/>
          <w:highlight w:val="none"/>
          <w:lang w:eastAsia="zh-CN"/>
        </w:rPr>
        <w:t>杭州交投智慧交通产业发展有限公司</w:t>
      </w:r>
      <w:r>
        <w:rPr>
          <w:rFonts w:hint="eastAsia" w:ascii="仿宋_GB2312" w:hAnsi="仿宋_GB2312" w:eastAsia="仿宋_GB2312" w:cs="仿宋_GB2312"/>
          <w:color w:val="auto"/>
          <w:sz w:val="32"/>
          <w:szCs w:val="32"/>
          <w:highlight w:val="none"/>
        </w:rPr>
        <w:t>（以下简称“公司”）</w:t>
      </w:r>
      <w:r>
        <w:rPr>
          <w:rFonts w:hint="eastAsia" w:ascii="仿宋_GB2312" w:hAnsi="仿宋_GB2312" w:eastAsia="仿宋_GB2312" w:cs="仿宋_GB2312"/>
          <w:bCs/>
          <w:color w:val="auto"/>
          <w:sz w:val="32"/>
          <w:szCs w:val="32"/>
          <w:highlight w:val="none"/>
        </w:rPr>
        <w:t>车辆使用规范有序</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节约企业成本</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提高运营效率</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根据《杭州市国有企业公务用车制度改革实施意见</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杭车改〔2018〕1号）以及上级主管单位有关规定和要求</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结合公司实际情况</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特制定本办法。本办法适用于公司所有车辆。</w:t>
      </w:r>
    </w:p>
    <w:p w14:paraId="400FC542">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黑体" w:cs="仿宋_GB2312"/>
          <w:b w:val="0"/>
          <w:bCs w:val="0"/>
          <w:color w:val="auto"/>
          <w:sz w:val="32"/>
          <w:szCs w:val="32"/>
          <w:highlight w:val="none"/>
          <w:lang w:eastAsia="zh-CN"/>
        </w:rPr>
        <w:t>第二条</w:t>
      </w:r>
      <w:r>
        <w:rPr>
          <w:rFonts w:hint="eastAsia" w:ascii="仿宋_GB2312" w:hAnsi="仿宋_GB2312" w:eastAsia="仿宋_GB2312" w:cs="仿宋_GB2312"/>
          <w:bCs/>
          <w:color w:val="auto"/>
          <w:sz w:val="32"/>
          <w:szCs w:val="32"/>
          <w:highlight w:val="none"/>
        </w:rPr>
        <w:t xml:space="preserve"> </w:t>
      </w:r>
      <w:r>
        <w:rPr>
          <w:rFonts w:hint="eastAsia" w:ascii="仿宋_GB2312" w:hAnsi="仿宋_GB2312" w:eastAsia="仿宋_GB2312" w:cs="仿宋_GB2312"/>
          <w:bCs/>
          <w:color w:val="auto"/>
          <w:sz w:val="32"/>
          <w:szCs w:val="32"/>
          <w:highlight w:val="none"/>
          <w:lang w:val="en-US" w:eastAsia="zh-CN"/>
        </w:rPr>
        <w:t xml:space="preserve"> </w:t>
      </w:r>
      <w:r>
        <w:rPr>
          <w:rFonts w:hint="eastAsia" w:ascii="仿宋_GB2312" w:hAnsi="仿宋_GB2312" w:eastAsia="仿宋_GB2312" w:cs="仿宋_GB2312"/>
          <w:color w:val="auto"/>
          <w:sz w:val="32"/>
          <w:szCs w:val="32"/>
          <w:highlight w:val="none"/>
        </w:rPr>
        <w:t>公司车辆主要分为经营和业务保障用车。经营和业务保障用车是指为保障企业正常业务开展和经营管理所配备的车辆</w:t>
      </w:r>
      <w:r>
        <w:rPr>
          <w:rFonts w:hint="eastAsia" w:ascii="仿宋_GB2312" w:hAnsi="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主要用于</w:t>
      </w:r>
      <w:r>
        <w:rPr>
          <w:rFonts w:hint="eastAsia" w:ascii="仿宋_GB2312" w:hAnsi="仿宋_GB2312" w:eastAsia="仿宋_GB2312" w:cs="仿宋_GB2312"/>
          <w:color w:val="auto"/>
          <w:kern w:val="0"/>
          <w:sz w:val="32"/>
          <w:szCs w:val="32"/>
          <w:highlight w:val="none"/>
        </w:rPr>
        <w:t>机要通信</w:t>
      </w:r>
      <w:r>
        <w:rPr>
          <w:rFonts w:hint="eastAsia" w:ascii="仿宋_GB2312" w:hAnsi="仿宋_GB2312" w:cs="仿宋_GB2312"/>
          <w:color w:val="auto"/>
          <w:kern w:val="0"/>
          <w:sz w:val="32"/>
          <w:szCs w:val="32"/>
          <w:highlight w:val="none"/>
          <w:lang w:eastAsia="zh-CN"/>
        </w:rPr>
        <w:t>、</w:t>
      </w:r>
      <w:r>
        <w:rPr>
          <w:rFonts w:hint="eastAsia" w:ascii="仿宋_GB2312" w:hAnsi="仿宋_GB2312" w:eastAsia="仿宋_GB2312" w:cs="仿宋_GB2312"/>
          <w:color w:val="auto"/>
          <w:kern w:val="0"/>
          <w:sz w:val="32"/>
          <w:szCs w:val="32"/>
          <w:highlight w:val="none"/>
        </w:rPr>
        <w:t>保密执纪</w:t>
      </w:r>
      <w:r>
        <w:rPr>
          <w:rFonts w:hint="eastAsia" w:ascii="仿宋_GB2312" w:hAnsi="仿宋_GB2312" w:cs="仿宋_GB2312"/>
          <w:color w:val="auto"/>
          <w:kern w:val="0"/>
          <w:sz w:val="32"/>
          <w:szCs w:val="32"/>
          <w:highlight w:val="none"/>
          <w:lang w:eastAsia="zh-CN"/>
        </w:rPr>
        <w:t>、</w:t>
      </w:r>
      <w:r>
        <w:rPr>
          <w:rFonts w:hint="eastAsia" w:ascii="仿宋_GB2312" w:hAnsi="仿宋_GB2312" w:eastAsia="仿宋_GB2312" w:cs="仿宋_GB2312"/>
          <w:color w:val="auto"/>
          <w:kern w:val="0"/>
          <w:sz w:val="32"/>
          <w:szCs w:val="32"/>
          <w:highlight w:val="none"/>
        </w:rPr>
        <w:t>日常工作调研</w:t>
      </w:r>
      <w:r>
        <w:rPr>
          <w:rFonts w:hint="eastAsia" w:ascii="仿宋_GB2312" w:hAnsi="仿宋_GB2312" w:cs="仿宋_GB2312"/>
          <w:color w:val="auto"/>
          <w:kern w:val="0"/>
          <w:sz w:val="32"/>
          <w:szCs w:val="32"/>
          <w:highlight w:val="none"/>
          <w:lang w:eastAsia="zh-CN"/>
        </w:rPr>
        <w:t>、</w:t>
      </w:r>
      <w:r>
        <w:rPr>
          <w:rFonts w:hint="eastAsia" w:ascii="仿宋_GB2312" w:hAnsi="仿宋_GB2312" w:eastAsia="仿宋_GB2312" w:cs="仿宋_GB2312"/>
          <w:color w:val="auto"/>
          <w:kern w:val="0"/>
          <w:sz w:val="32"/>
          <w:szCs w:val="32"/>
          <w:highlight w:val="none"/>
        </w:rPr>
        <w:t>会议</w:t>
      </w:r>
      <w:r>
        <w:rPr>
          <w:rFonts w:hint="eastAsia" w:ascii="仿宋_GB2312" w:hAnsi="仿宋_GB2312" w:cs="仿宋_GB2312"/>
          <w:color w:val="auto"/>
          <w:kern w:val="0"/>
          <w:sz w:val="32"/>
          <w:szCs w:val="32"/>
          <w:highlight w:val="none"/>
          <w:lang w:eastAsia="zh-CN"/>
        </w:rPr>
        <w:t>、</w:t>
      </w:r>
      <w:r>
        <w:rPr>
          <w:rFonts w:hint="eastAsia" w:ascii="仿宋_GB2312" w:hAnsi="仿宋_GB2312" w:eastAsia="仿宋_GB2312" w:cs="仿宋_GB2312"/>
          <w:color w:val="auto"/>
          <w:kern w:val="0"/>
          <w:sz w:val="32"/>
          <w:szCs w:val="32"/>
          <w:highlight w:val="none"/>
        </w:rPr>
        <w:t>培训</w:t>
      </w:r>
      <w:r>
        <w:rPr>
          <w:rFonts w:hint="eastAsia" w:ascii="仿宋_GB2312" w:hAnsi="仿宋_GB2312" w:cs="仿宋_GB2312"/>
          <w:color w:val="auto"/>
          <w:kern w:val="0"/>
          <w:sz w:val="32"/>
          <w:szCs w:val="32"/>
          <w:highlight w:val="none"/>
          <w:lang w:eastAsia="zh-CN"/>
        </w:rPr>
        <w:t>、</w:t>
      </w:r>
      <w:r>
        <w:rPr>
          <w:rFonts w:hint="eastAsia" w:ascii="仿宋_GB2312" w:hAnsi="仿宋_GB2312" w:eastAsia="仿宋_GB2312" w:cs="仿宋_GB2312"/>
          <w:color w:val="auto"/>
          <w:kern w:val="0"/>
          <w:sz w:val="32"/>
          <w:szCs w:val="32"/>
          <w:highlight w:val="none"/>
        </w:rPr>
        <w:t>项目各类检查</w:t>
      </w:r>
      <w:r>
        <w:rPr>
          <w:rFonts w:hint="eastAsia" w:ascii="仿宋_GB2312" w:hAnsi="仿宋_GB2312" w:cs="仿宋_GB2312"/>
          <w:color w:val="auto"/>
          <w:kern w:val="0"/>
          <w:sz w:val="32"/>
          <w:szCs w:val="32"/>
          <w:highlight w:val="none"/>
          <w:lang w:eastAsia="zh-CN"/>
        </w:rPr>
        <w:t>、</w:t>
      </w:r>
      <w:r>
        <w:rPr>
          <w:rFonts w:hint="eastAsia" w:ascii="仿宋_GB2312" w:hAnsi="仿宋_GB2312" w:eastAsia="仿宋_GB2312" w:cs="仿宋_GB2312"/>
          <w:color w:val="auto"/>
          <w:kern w:val="0"/>
          <w:sz w:val="32"/>
          <w:szCs w:val="32"/>
          <w:highlight w:val="none"/>
        </w:rPr>
        <w:t>业务对接</w:t>
      </w:r>
      <w:r>
        <w:rPr>
          <w:rFonts w:hint="eastAsia" w:ascii="仿宋_GB2312" w:hAnsi="仿宋_GB2312" w:cs="仿宋_GB2312"/>
          <w:color w:val="auto"/>
          <w:kern w:val="0"/>
          <w:sz w:val="32"/>
          <w:szCs w:val="32"/>
          <w:highlight w:val="none"/>
          <w:lang w:eastAsia="zh-CN"/>
        </w:rPr>
        <w:t>、</w:t>
      </w:r>
      <w:r>
        <w:rPr>
          <w:rFonts w:hint="eastAsia" w:ascii="仿宋_GB2312" w:hAnsi="仿宋_GB2312" w:eastAsia="仿宋_GB2312" w:cs="仿宋_GB2312"/>
          <w:color w:val="auto"/>
          <w:kern w:val="0"/>
          <w:sz w:val="32"/>
          <w:szCs w:val="32"/>
          <w:highlight w:val="none"/>
        </w:rPr>
        <w:t>商务活动等</w:t>
      </w:r>
      <w:r>
        <w:rPr>
          <w:rFonts w:hint="eastAsia" w:ascii="仿宋_GB2312" w:hAnsi="仿宋_GB2312" w:eastAsia="仿宋_GB2312" w:cs="仿宋_GB2312"/>
          <w:color w:val="auto"/>
          <w:sz w:val="32"/>
          <w:szCs w:val="32"/>
          <w:highlight w:val="none"/>
        </w:rPr>
        <w:t>经营和业务保障需要。</w:t>
      </w:r>
    </w:p>
    <w:p w14:paraId="5F4AF166">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Cs/>
          <w:color w:val="auto"/>
          <w:sz w:val="32"/>
          <w:szCs w:val="32"/>
          <w:highlight w:val="none"/>
        </w:rPr>
      </w:pPr>
      <w:r>
        <w:rPr>
          <w:rFonts w:hint="eastAsia" w:ascii="黑体" w:hAnsi="黑体" w:eastAsia="黑体" w:cs="黑体"/>
          <w:bCs/>
          <w:color w:val="auto"/>
          <w:sz w:val="32"/>
          <w:szCs w:val="32"/>
          <w:highlight w:val="none"/>
        </w:rPr>
        <w:t>第二章  车辆配备</w:t>
      </w:r>
    </w:p>
    <w:p w14:paraId="1FF04DEE">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bCs/>
          <w:color w:val="auto"/>
          <w:sz w:val="32"/>
          <w:szCs w:val="32"/>
          <w:highlight w:val="none"/>
        </w:rPr>
      </w:pPr>
      <w:r>
        <w:rPr>
          <w:rFonts w:hint="eastAsia" w:ascii="仿宋_GB2312" w:hAnsi="仿宋_GB2312" w:eastAsia="黑体" w:cs="仿宋_GB2312"/>
          <w:b w:val="0"/>
          <w:bCs w:val="0"/>
          <w:color w:val="auto"/>
          <w:sz w:val="32"/>
          <w:szCs w:val="32"/>
          <w:highlight w:val="none"/>
          <w:lang w:eastAsia="zh-CN"/>
        </w:rPr>
        <w:t>第三条</w:t>
      </w:r>
      <w:r>
        <w:rPr>
          <w:rFonts w:hint="eastAsia" w:ascii="仿宋_GB2312" w:hAnsi="仿宋_GB2312" w:eastAsia="仿宋_GB2312" w:cs="仿宋_GB2312"/>
          <w:bCs/>
          <w:color w:val="auto"/>
          <w:sz w:val="32"/>
          <w:szCs w:val="32"/>
          <w:highlight w:val="none"/>
        </w:rPr>
        <w:t xml:space="preserve"> </w:t>
      </w:r>
      <w:r>
        <w:rPr>
          <w:rFonts w:hint="eastAsia" w:ascii="仿宋_GB2312" w:hAnsi="仿宋_GB2312" w:eastAsia="仿宋_GB2312" w:cs="仿宋_GB2312"/>
          <w:bCs/>
          <w:color w:val="auto"/>
          <w:sz w:val="32"/>
          <w:szCs w:val="32"/>
          <w:highlight w:val="none"/>
          <w:lang w:val="en-US" w:eastAsia="zh-CN"/>
        </w:rPr>
        <w:t xml:space="preserve"> </w:t>
      </w:r>
      <w:r>
        <w:rPr>
          <w:rFonts w:hint="eastAsia" w:ascii="仿宋_GB2312" w:hAnsi="仿宋_GB2312" w:eastAsia="仿宋_GB2312" w:cs="仿宋_GB2312"/>
          <w:bCs/>
          <w:color w:val="auto"/>
          <w:sz w:val="32"/>
          <w:szCs w:val="32"/>
          <w:highlight w:val="none"/>
        </w:rPr>
        <w:t>车辆配备是指车辆的购置（租赁）和更新。</w:t>
      </w:r>
    </w:p>
    <w:p w14:paraId="5272E205">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bCs/>
          <w:color w:val="auto"/>
          <w:sz w:val="32"/>
          <w:szCs w:val="32"/>
          <w:highlight w:val="none"/>
        </w:rPr>
      </w:pPr>
      <w:r>
        <w:rPr>
          <w:rFonts w:hint="eastAsia" w:ascii="仿宋_GB2312" w:hAnsi="仿宋_GB2312" w:eastAsia="黑体" w:cs="仿宋_GB2312"/>
          <w:b w:val="0"/>
          <w:bCs w:val="0"/>
          <w:color w:val="auto"/>
          <w:sz w:val="32"/>
          <w:szCs w:val="32"/>
          <w:highlight w:val="none"/>
          <w:lang w:eastAsia="zh-CN"/>
        </w:rPr>
        <w:t>第四条</w:t>
      </w:r>
      <w:r>
        <w:rPr>
          <w:rFonts w:hint="eastAsia" w:ascii="仿宋_GB2312" w:hAnsi="仿宋_GB2312" w:eastAsia="仿宋_GB2312" w:cs="仿宋_GB2312"/>
          <w:bCs/>
          <w:color w:val="auto"/>
          <w:sz w:val="32"/>
          <w:szCs w:val="32"/>
          <w:highlight w:val="none"/>
          <w:lang w:val="en-US" w:eastAsia="zh-CN"/>
        </w:rPr>
        <w:t xml:space="preserve">  </w:t>
      </w:r>
      <w:r>
        <w:rPr>
          <w:rFonts w:hint="eastAsia" w:ascii="仿宋_GB2312" w:hAnsi="仿宋_GB2312" w:eastAsia="仿宋_GB2312" w:cs="仿宋_GB2312"/>
          <w:bCs/>
          <w:color w:val="auto"/>
          <w:sz w:val="32"/>
          <w:szCs w:val="32"/>
          <w:highlight w:val="none"/>
        </w:rPr>
        <w:t>公司车辆的配备由公司</w:t>
      </w:r>
      <w:r>
        <w:rPr>
          <w:rFonts w:hint="eastAsia" w:ascii="仿宋_GB2312" w:hAnsi="仿宋_GB2312" w:cs="仿宋_GB2312"/>
          <w:bCs/>
          <w:color w:val="auto"/>
          <w:sz w:val="32"/>
          <w:szCs w:val="32"/>
          <w:highlight w:val="none"/>
          <w:lang w:eastAsia="zh-CN"/>
        </w:rPr>
        <w:t>综合服务部</w:t>
      </w:r>
      <w:r>
        <w:rPr>
          <w:rFonts w:hint="eastAsia" w:ascii="仿宋_GB2312" w:hAnsi="仿宋_GB2312" w:eastAsia="仿宋_GB2312" w:cs="仿宋_GB2312"/>
          <w:bCs/>
          <w:color w:val="auto"/>
          <w:sz w:val="32"/>
          <w:szCs w:val="32"/>
          <w:highlight w:val="none"/>
        </w:rPr>
        <w:t>负责</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并按相关规定进行。</w:t>
      </w:r>
    </w:p>
    <w:p w14:paraId="74B5CC7D">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bCs/>
          <w:color w:val="auto"/>
          <w:sz w:val="32"/>
          <w:szCs w:val="32"/>
          <w:highlight w:val="none"/>
        </w:rPr>
      </w:pPr>
      <w:r>
        <w:rPr>
          <w:rFonts w:hint="eastAsia" w:ascii="仿宋_GB2312" w:hAnsi="仿宋_GB2312" w:eastAsia="黑体" w:cs="仿宋_GB2312"/>
          <w:b w:val="0"/>
          <w:bCs w:val="0"/>
          <w:color w:val="auto"/>
          <w:sz w:val="32"/>
          <w:szCs w:val="32"/>
          <w:highlight w:val="none"/>
          <w:lang w:eastAsia="zh-CN"/>
        </w:rPr>
        <w:t>第五条</w:t>
      </w:r>
      <w:r>
        <w:rPr>
          <w:rFonts w:hint="eastAsia" w:ascii="仿宋_GB2312" w:hAnsi="仿宋_GB2312" w:eastAsia="仿宋_GB2312" w:cs="仿宋_GB2312"/>
          <w:bCs/>
          <w:color w:val="auto"/>
          <w:sz w:val="32"/>
          <w:szCs w:val="32"/>
          <w:highlight w:val="none"/>
        </w:rPr>
        <w:t xml:space="preserve"> </w:t>
      </w:r>
      <w:r>
        <w:rPr>
          <w:rFonts w:hint="eastAsia" w:ascii="仿宋_GB2312" w:hAnsi="仿宋_GB2312" w:eastAsia="仿宋_GB2312" w:cs="仿宋_GB2312"/>
          <w:bCs/>
          <w:color w:val="auto"/>
          <w:sz w:val="32"/>
          <w:szCs w:val="32"/>
          <w:highlight w:val="none"/>
          <w:lang w:val="en-US" w:eastAsia="zh-CN"/>
        </w:rPr>
        <w:t xml:space="preserve"> </w:t>
      </w:r>
      <w:r>
        <w:rPr>
          <w:rFonts w:hint="eastAsia" w:ascii="仿宋_GB2312" w:hAnsi="仿宋_GB2312" w:eastAsia="仿宋_GB2312" w:cs="仿宋_GB2312"/>
          <w:bCs/>
          <w:color w:val="auto"/>
          <w:sz w:val="32"/>
          <w:szCs w:val="32"/>
          <w:highlight w:val="none"/>
        </w:rPr>
        <w:t>经营和业务保障用车不得超标准配备。新购置的轿车型经营和业务保障用车配置标准</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原则上要控制在购车价格18万元（不含车辆购置税</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下同）以内</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排气量1.8升（含）以下。商务车型（含越野车型）经营和业务保障用车</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要控制在购车价格38万元以内</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排气量3.0升（含）以下。配备后不得增加高档配置或豪华内饰。新购置的经营和业务保障用车</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应优先选用新能源汽车。</w:t>
      </w:r>
    </w:p>
    <w:p w14:paraId="109EFC42">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bCs/>
          <w:color w:val="auto"/>
          <w:sz w:val="32"/>
          <w:szCs w:val="32"/>
          <w:highlight w:val="none"/>
        </w:rPr>
      </w:pPr>
      <w:r>
        <w:rPr>
          <w:rFonts w:hint="eastAsia" w:ascii="仿宋_GB2312" w:hAnsi="仿宋_GB2312" w:eastAsia="黑体" w:cs="仿宋_GB2312"/>
          <w:b w:val="0"/>
          <w:bCs w:val="0"/>
          <w:color w:val="auto"/>
          <w:sz w:val="32"/>
          <w:szCs w:val="32"/>
          <w:highlight w:val="none"/>
          <w:lang w:eastAsia="zh-CN"/>
        </w:rPr>
        <w:t>第六条</w:t>
      </w:r>
      <w:r>
        <w:rPr>
          <w:rFonts w:hint="eastAsia" w:ascii="仿宋_GB2312" w:hAnsi="仿宋_GB2312" w:eastAsia="仿宋_GB2312" w:cs="仿宋_GB2312"/>
          <w:bCs/>
          <w:color w:val="auto"/>
          <w:sz w:val="32"/>
          <w:szCs w:val="32"/>
          <w:highlight w:val="none"/>
        </w:rPr>
        <w:t xml:space="preserve"> </w:t>
      </w:r>
      <w:r>
        <w:rPr>
          <w:rFonts w:hint="eastAsia" w:ascii="仿宋_GB2312" w:hAnsi="仿宋_GB2312" w:eastAsia="仿宋_GB2312" w:cs="仿宋_GB2312"/>
          <w:bCs/>
          <w:color w:val="auto"/>
          <w:sz w:val="32"/>
          <w:szCs w:val="32"/>
          <w:highlight w:val="none"/>
          <w:lang w:val="en-US" w:eastAsia="zh-CN"/>
        </w:rPr>
        <w:t xml:space="preserve"> </w:t>
      </w:r>
      <w:r>
        <w:rPr>
          <w:rFonts w:hint="eastAsia" w:ascii="仿宋_GB2312" w:hAnsi="仿宋_GB2312" w:eastAsia="仿宋_GB2312" w:cs="仿宋_GB2312"/>
          <w:bCs/>
          <w:color w:val="auto"/>
          <w:sz w:val="32"/>
          <w:szCs w:val="32"/>
          <w:highlight w:val="none"/>
        </w:rPr>
        <w:t>严格规范租赁经营和业务保障用车管理</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控制租赁车辆数量和标准。参照本地区同车型的市场租赁平均价格</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合理确定单车租赁价格</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降低租赁费用</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节省开支。</w:t>
      </w:r>
    </w:p>
    <w:p w14:paraId="059127B0">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bCs/>
          <w:color w:val="auto"/>
          <w:sz w:val="32"/>
          <w:szCs w:val="32"/>
          <w:highlight w:val="none"/>
        </w:rPr>
      </w:pPr>
      <w:r>
        <w:rPr>
          <w:rFonts w:hint="eastAsia" w:ascii="仿宋_GB2312" w:hAnsi="仿宋_GB2312" w:eastAsia="黑体" w:cs="仿宋_GB2312"/>
          <w:b w:val="0"/>
          <w:bCs w:val="0"/>
          <w:color w:val="auto"/>
          <w:sz w:val="32"/>
          <w:szCs w:val="32"/>
          <w:highlight w:val="none"/>
          <w:lang w:eastAsia="zh-CN"/>
        </w:rPr>
        <w:t>第七条</w:t>
      </w:r>
      <w:r>
        <w:rPr>
          <w:rFonts w:hint="eastAsia" w:ascii="仿宋_GB2312" w:hAnsi="仿宋_GB2312" w:eastAsia="仿宋_GB2312" w:cs="仿宋_GB2312"/>
          <w:bCs/>
          <w:color w:val="auto"/>
          <w:sz w:val="32"/>
          <w:szCs w:val="32"/>
          <w:highlight w:val="none"/>
        </w:rPr>
        <w:t xml:space="preserve">  正在使用的经营和业务保障用车</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若超过本管理办法规定的配备标准</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在未达到更新或者报废标准情况下</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可以继续使用。</w:t>
      </w:r>
    </w:p>
    <w:p w14:paraId="6A63B094">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0" w:firstLineChars="0"/>
        <w:jc w:val="center"/>
        <w:textAlignment w:val="auto"/>
        <w:rPr>
          <w:rFonts w:hint="eastAsia" w:ascii="黑体" w:hAnsi="黑体" w:eastAsia="黑体" w:cs="黑体"/>
          <w:color w:val="auto"/>
          <w:sz w:val="32"/>
          <w:szCs w:val="32"/>
          <w:highlight w:val="none"/>
          <w:u w:val="none"/>
        </w:rPr>
      </w:pPr>
      <w:r>
        <w:rPr>
          <w:rFonts w:hint="eastAsia" w:ascii="黑体" w:hAnsi="黑体" w:eastAsia="黑体" w:cs="黑体"/>
          <w:color w:val="auto"/>
          <w:sz w:val="32"/>
          <w:szCs w:val="32"/>
          <w:highlight w:val="none"/>
          <w:u w:val="none"/>
        </w:rPr>
        <w:t>第三章  车辆运行管理</w:t>
      </w:r>
    </w:p>
    <w:p w14:paraId="67080820">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bCs/>
          <w:color w:val="auto"/>
          <w:sz w:val="32"/>
          <w:szCs w:val="32"/>
          <w:highlight w:val="none"/>
        </w:rPr>
      </w:pPr>
      <w:r>
        <w:rPr>
          <w:rFonts w:hint="eastAsia" w:ascii="仿宋_GB2312" w:hAnsi="仿宋_GB2312" w:eastAsia="黑体" w:cs="仿宋_GB2312"/>
          <w:b w:val="0"/>
          <w:bCs w:val="0"/>
          <w:color w:val="auto"/>
          <w:sz w:val="32"/>
          <w:szCs w:val="32"/>
          <w:highlight w:val="none"/>
          <w:lang w:eastAsia="zh-CN"/>
        </w:rPr>
        <w:t>第</w:t>
      </w:r>
      <w:r>
        <w:rPr>
          <w:rFonts w:hint="eastAsia" w:ascii="仿宋_GB2312" w:hAnsi="仿宋_GB2312" w:eastAsia="黑体" w:cs="仿宋_GB2312"/>
          <w:b w:val="0"/>
          <w:bCs w:val="0"/>
          <w:color w:val="auto"/>
          <w:sz w:val="32"/>
          <w:szCs w:val="32"/>
          <w:highlight w:val="none"/>
          <w:lang w:val="en-US" w:eastAsia="zh-CN"/>
        </w:rPr>
        <w:t>八</w:t>
      </w:r>
      <w:r>
        <w:rPr>
          <w:rFonts w:hint="eastAsia" w:ascii="仿宋_GB2312" w:hAnsi="仿宋_GB2312" w:eastAsia="黑体" w:cs="仿宋_GB2312"/>
          <w:b w:val="0"/>
          <w:bCs w:val="0"/>
          <w:color w:val="auto"/>
          <w:sz w:val="32"/>
          <w:szCs w:val="32"/>
          <w:highlight w:val="none"/>
          <w:lang w:eastAsia="zh-CN"/>
        </w:rPr>
        <w:t>条</w:t>
      </w:r>
      <w:r>
        <w:rPr>
          <w:rFonts w:hint="eastAsia" w:ascii="仿宋_GB2312" w:hAnsi="仿宋_GB2312" w:eastAsia="仿宋_GB2312" w:cs="仿宋_GB2312"/>
          <w:b w:val="0"/>
          <w:bCs/>
          <w:color w:val="auto"/>
          <w:sz w:val="32"/>
          <w:szCs w:val="32"/>
          <w:highlight w:val="none"/>
          <w:lang w:val="en-US" w:eastAsia="zh-CN"/>
        </w:rPr>
        <w:t xml:space="preserve">  </w:t>
      </w:r>
      <w:r>
        <w:rPr>
          <w:rFonts w:hint="eastAsia" w:ascii="仿宋_GB2312" w:hAnsi="仿宋_GB2312" w:eastAsia="仿宋_GB2312" w:cs="仿宋_GB2312"/>
          <w:bCs/>
          <w:color w:val="auto"/>
          <w:sz w:val="32"/>
          <w:szCs w:val="32"/>
          <w:highlight w:val="none"/>
        </w:rPr>
        <w:t>公司车辆运行管理是指车辆的维修保养和日常调配使用。</w:t>
      </w:r>
    </w:p>
    <w:p w14:paraId="404B19B9">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bCs/>
          <w:color w:val="auto"/>
          <w:sz w:val="32"/>
          <w:szCs w:val="32"/>
          <w:highlight w:val="none"/>
        </w:rPr>
      </w:pPr>
      <w:r>
        <w:rPr>
          <w:rFonts w:hint="eastAsia" w:ascii="仿宋_GB2312" w:hAnsi="仿宋_GB2312" w:eastAsia="黑体" w:cs="仿宋_GB2312"/>
          <w:b w:val="0"/>
          <w:bCs w:val="0"/>
          <w:color w:val="auto"/>
          <w:sz w:val="32"/>
          <w:szCs w:val="32"/>
          <w:highlight w:val="none"/>
          <w:lang w:eastAsia="zh-CN"/>
        </w:rPr>
        <w:t>第</w:t>
      </w:r>
      <w:r>
        <w:rPr>
          <w:rFonts w:hint="eastAsia" w:ascii="仿宋_GB2312" w:hAnsi="仿宋_GB2312" w:eastAsia="黑体" w:cs="仿宋_GB2312"/>
          <w:b w:val="0"/>
          <w:bCs w:val="0"/>
          <w:color w:val="auto"/>
          <w:sz w:val="32"/>
          <w:szCs w:val="32"/>
          <w:highlight w:val="none"/>
          <w:lang w:val="en-US" w:eastAsia="zh-CN"/>
        </w:rPr>
        <w:t>九</w:t>
      </w:r>
      <w:r>
        <w:rPr>
          <w:rFonts w:hint="eastAsia" w:ascii="仿宋_GB2312" w:hAnsi="仿宋_GB2312" w:eastAsia="黑体" w:cs="仿宋_GB2312"/>
          <w:b w:val="0"/>
          <w:bCs w:val="0"/>
          <w:color w:val="auto"/>
          <w:sz w:val="32"/>
          <w:szCs w:val="32"/>
          <w:highlight w:val="none"/>
          <w:lang w:eastAsia="zh-CN"/>
        </w:rPr>
        <w:t>条</w:t>
      </w:r>
      <w:r>
        <w:rPr>
          <w:rFonts w:hint="eastAsia" w:ascii="仿宋_GB2312" w:hAnsi="仿宋_GB2312" w:eastAsia="仿宋_GB2312" w:cs="仿宋_GB2312"/>
          <w:bCs/>
          <w:color w:val="auto"/>
          <w:sz w:val="32"/>
          <w:szCs w:val="32"/>
          <w:highlight w:val="none"/>
        </w:rPr>
        <w:t xml:space="preserve"> </w:t>
      </w:r>
      <w:r>
        <w:rPr>
          <w:rFonts w:hint="eastAsia" w:ascii="仿宋_GB2312" w:hAnsi="仿宋_GB2312" w:eastAsia="仿宋_GB2312" w:cs="仿宋_GB2312"/>
          <w:bCs/>
          <w:color w:val="auto"/>
          <w:sz w:val="32"/>
          <w:szCs w:val="32"/>
          <w:highlight w:val="none"/>
          <w:lang w:val="en-US" w:eastAsia="zh-CN"/>
        </w:rPr>
        <w:t xml:space="preserve"> </w:t>
      </w:r>
      <w:r>
        <w:rPr>
          <w:rFonts w:hint="eastAsia" w:ascii="仿宋_GB2312" w:hAnsi="仿宋_GB2312" w:eastAsia="仿宋_GB2312" w:cs="仿宋_GB2312"/>
          <w:bCs/>
          <w:color w:val="auto"/>
          <w:sz w:val="32"/>
          <w:szCs w:val="32"/>
          <w:highlight w:val="none"/>
        </w:rPr>
        <w:t>公司车辆实行集中统一管理。公司</w:t>
      </w:r>
      <w:r>
        <w:rPr>
          <w:rFonts w:hint="eastAsia" w:ascii="仿宋_GB2312" w:hAnsi="仿宋_GB2312" w:cs="仿宋_GB2312"/>
          <w:bCs/>
          <w:color w:val="auto"/>
          <w:sz w:val="32"/>
          <w:szCs w:val="32"/>
          <w:highlight w:val="none"/>
          <w:lang w:eastAsia="zh-CN"/>
        </w:rPr>
        <w:t>综合服务部</w:t>
      </w:r>
      <w:r>
        <w:rPr>
          <w:rFonts w:hint="eastAsia" w:ascii="仿宋_GB2312" w:hAnsi="仿宋_GB2312" w:eastAsia="仿宋_GB2312" w:cs="仿宋_GB2312"/>
          <w:bCs/>
          <w:color w:val="auto"/>
          <w:sz w:val="32"/>
          <w:szCs w:val="32"/>
          <w:highlight w:val="none"/>
        </w:rPr>
        <w:t>负责对公司使用车辆按工作实际需求进行统一分配</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并负责公司使用车辆的运行管理。公司</w:t>
      </w:r>
      <w:r>
        <w:rPr>
          <w:rFonts w:hint="eastAsia" w:ascii="仿宋_GB2312" w:hAnsi="仿宋_GB2312" w:cs="仿宋_GB2312"/>
          <w:bCs/>
          <w:color w:val="auto"/>
          <w:sz w:val="32"/>
          <w:szCs w:val="32"/>
          <w:highlight w:val="none"/>
          <w:lang w:eastAsia="zh-CN"/>
        </w:rPr>
        <w:t>综合服务部</w:t>
      </w:r>
      <w:r>
        <w:rPr>
          <w:rFonts w:hint="eastAsia" w:ascii="仿宋_GB2312" w:hAnsi="仿宋_GB2312" w:eastAsia="仿宋_GB2312" w:cs="仿宋_GB2312"/>
          <w:bCs/>
          <w:color w:val="auto"/>
          <w:sz w:val="32"/>
          <w:szCs w:val="32"/>
          <w:highlight w:val="none"/>
        </w:rPr>
        <w:t>指导做好车辆运行管理工作</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并对所有车辆具有统一调配权。</w:t>
      </w:r>
    </w:p>
    <w:p w14:paraId="688E54F8">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bCs/>
          <w:color w:val="auto"/>
          <w:sz w:val="32"/>
          <w:szCs w:val="32"/>
          <w:highlight w:val="none"/>
        </w:rPr>
      </w:pPr>
      <w:r>
        <w:rPr>
          <w:rFonts w:hint="eastAsia" w:ascii="仿宋_GB2312" w:hAnsi="仿宋_GB2312" w:eastAsia="黑体" w:cs="仿宋_GB2312"/>
          <w:b w:val="0"/>
          <w:bCs w:val="0"/>
          <w:color w:val="auto"/>
          <w:sz w:val="32"/>
          <w:szCs w:val="32"/>
          <w:highlight w:val="none"/>
          <w:lang w:eastAsia="zh-CN"/>
        </w:rPr>
        <w:t>第十条</w:t>
      </w:r>
      <w:r>
        <w:rPr>
          <w:rFonts w:hint="eastAsia" w:ascii="仿宋_GB2312" w:hAnsi="仿宋_GB2312" w:eastAsia="仿宋_GB2312" w:cs="仿宋_GB2312"/>
          <w:bCs/>
          <w:color w:val="auto"/>
          <w:sz w:val="32"/>
          <w:szCs w:val="32"/>
          <w:highlight w:val="none"/>
        </w:rPr>
        <w:t xml:space="preserve"> </w:t>
      </w:r>
      <w:r>
        <w:rPr>
          <w:rFonts w:hint="eastAsia" w:ascii="仿宋_GB2312" w:hAnsi="仿宋_GB2312" w:eastAsia="仿宋_GB2312" w:cs="仿宋_GB2312"/>
          <w:bCs/>
          <w:color w:val="auto"/>
          <w:sz w:val="32"/>
          <w:szCs w:val="32"/>
          <w:highlight w:val="none"/>
          <w:lang w:val="en-US" w:eastAsia="zh-CN"/>
        </w:rPr>
        <w:t xml:space="preserve"> </w:t>
      </w:r>
      <w:r>
        <w:rPr>
          <w:rFonts w:hint="eastAsia" w:ascii="仿宋_GB2312" w:hAnsi="仿宋_GB2312" w:eastAsia="仿宋_GB2312" w:cs="仿宋_GB2312"/>
          <w:bCs/>
          <w:color w:val="auto"/>
          <w:sz w:val="32"/>
          <w:szCs w:val="32"/>
          <w:highlight w:val="none"/>
        </w:rPr>
        <w:t>日常经营业务活动</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一般以公共交通</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社会化保障为主。确属重要或紧急经营业务活动</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按照一事一用</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集约使用的原则</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由公司</w:t>
      </w:r>
      <w:r>
        <w:rPr>
          <w:rFonts w:hint="eastAsia" w:ascii="仿宋_GB2312" w:hAnsi="仿宋_GB2312" w:cs="仿宋_GB2312"/>
          <w:bCs/>
          <w:color w:val="auto"/>
          <w:sz w:val="32"/>
          <w:szCs w:val="32"/>
          <w:highlight w:val="none"/>
          <w:lang w:eastAsia="zh-CN"/>
        </w:rPr>
        <w:t>综合服务部</w:t>
      </w:r>
      <w:r>
        <w:rPr>
          <w:rFonts w:hint="eastAsia" w:ascii="仿宋_GB2312" w:hAnsi="仿宋_GB2312" w:eastAsia="仿宋_GB2312" w:cs="仿宋_GB2312"/>
          <w:bCs/>
          <w:color w:val="auto"/>
          <w:sz w:val="32"/>
          <w:szCs w:val="32"/>
          <w:highlight w:val="none"/>
        </w:rPr>
        <w:t>统筹调配车辆予以保障</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并做好台账管理工作。</w:t>
      </w:r>
    </w:p>
    <w:p w14:paraId="746CFE89">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bCs/>
          <w:color w:val="auto"/>
          <w:sz w:val="32"/>
          <w:szCs w:val="32"/>
          <w:highlight w:val="none"/>
        </w:rPr>
      </w:pPr>
      <w:r>
        <w:rPr>
          <w:rFonts w:hint="eastAsia" w:ascii="仿宋_GB2312" w:hAnsi="仿宋_GB2312" w:eastAsia="黑体" w:cs="仿宋_GB2312"/>
          <w:b w:val="0"/>
          <w:bCs w:val="0"/>
          <w:color w:val="auto"/>
          <w:sz w:val="32"/>
          <w:szCs w:val="32"/>
          <w:highlight w:val="none"/>
          <w:lang w:eastAsia="zh-CN"/>
        </w:rPr>
        <w:t>第十</w:t>
      </w:r>
      <w:r>
        <w:rPr>
          <w:rFonts w:hint="eastAsia" w:ascii="仿宋_GB2312" w:hAnsi="仿宋_GB2312" w:eastAsia="黑体" w:cs="仿宋_GB2312"/>
          <w:b w:val="0"/>
          <w:bCs w:val="0"/>
          <w:color w:val="auto"/>
          <w:sz w:val="32"/>
          <w:szCs w:val="32"/>
          <w:highlight w:val="none"/>
          <w:lang w:val="en-US" w:eastAsia="zh-CN"/>
        </w:rPr>
        <w:t>一</w:t>
      </w:r>
      <w:r>
        <w:rPr>
          <w:rFonts w:hint="eastAsia" w:ascii="仿宋_GB2312" w:hAnsi="仿宋_GB2312" w:eastAsia="黑体" w:cs="仿宋_GB2312"/>
          <w:b w:val="0"/>
          <w:bCs w:val="0"/>
          <w:color w:val="auto"/>
          <w:sz w:val="32"/>
          <w:szCs w:val="32"/>
          <w:highlight w:val="none"/>
          <w:lang w:eastAsia="zh-CN"/>
        </w:rPr>
        <w:t>条</w:t>
      </w:r>
      <w:r>
        <w:rPr>
          <w:rFonts w:hint="eastAsia" w:ascii="仿宋_GB2312" w:hAnsi="仿宋_GB2312" w:eastAsia="仿宋_GB2312" w:cs="仿宋_GB2312"/>
          <w:bCs/>
          <w:color w:val="auto"/>
          <w:sz w:val="32"/>
          <w:szCs w:val="32"/>
          <w:highlight w:val="none"/>
        </w:rPr>
        <w:t xml:space="preserve"> </w:t>
      </w:r>
      <w:r>
        <w:rPr>
          <w:rFonts w:hint="eastAsia" w:ascii="仿宋_GB2312" w:hAnsi="仿宋_GB2312" w:eastAsia="仿宋_GB2312" w:cs="仿宋_GB2312"/>
          <w:bCs/>
          <w:color w:val="auto"/>
          <w:sz w:val="32"/>
          <w:szCs w:val="32"/>
          <w:highlight w:val="none"/>
          <w:lang w:val="en-US" w:eastAsia="zh-CN"/>
        </w:rPr>
        <w:t xml:space="preserve"> </w:t>
      </w:r>
      <w:r>
        <w:rPr>
          <w:rFonts w:hint="eastAsia" w:ascii="仿宋_GB2312" w:hAnsi="仿宋_GB2312" w:eastAsia="仿宋_GB2312" w:cs="仿宋_GB2312"/>
          <w:bCs/>
          <w:color w:val="auto"/>
          <w:sz w:val="32"/>
          <w:szCs w:val="32"/>
          <w:highlight w:val="none"/>
        </w:rPr>
        <w:t>使用人提出申请并填写《车辆使用派车单》（附件一）</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经所在部室负责人审批确认后</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由</w:t>
      </w:r>
      <w:r>
        <w:rPr>
          <w:rFonts w:hint="eastAsia" w:ascii="仿宋_GB2312" w:hAnsi="仿宋_GB2312" w:cs="仿宋_GB2312"/>
          <w:bCs/>
          <w:color w:val="auto"/>
          <w:sz w:val="32"/>
          <w:szCs w:val="32"/>
          <w:highlight w:val="none"/>
          <w:lang w:eastAsia="zh-CN"/>
        </w:rPr>
        <w:t>综合服务部</w:t>
      </w:r>
      <w:r>
        <w:rPr>
          <w:rFonts w:hint="eastAsia" w:ascii="仿宋_GB2312" w:hAnsi="仿宋_GB2312" w:eastAsia="仿宋_GB2312" w:cs="仿宋_GB2312"/>
          <w:bCs/>
          <w:color w:val="auto"/>
          <w:sz w:val="32"/>
          <w:szCs w:val="32"/>
          <w:highlight w:val="none"/>
        </w:rPr>
        <w:t>调配用车。公司领导班子使用经营和业务保障用车统一由</w:t>
      </w:r>
      <w:r>
        <w:rPr>
          <w:rFonts w:hint="eastAsia" w:ascii="仿宋_GB2312" w:hAnsi="仿宋_GB2312" w:cs="仿宋_GB2312"/>
          <w:bCs/>
          <w:color w:val="auto"/>
          <w:sz w:val="32"/>
          <w:szCs w:val="32"/>
          <w:highlight w:val="none"/>
          <w:lang w:eastAsia="zh-CN"/>
        </w:rPr>
        <w:t>综合办</w:t>
      </w:r>
      <w:r>
        <w:rPr>
          <w:rFonts w:hint="eastAsia" w:ascii="仿宋_GB2312" w:hAnsi="仿宋_GB2312" w:eastAsia="仿宋_GB2312" w:cs="仿宋_GB2312"/>
          <w:bCs/>
          <w:color w:val="auto"/>
          <w:sz w:val="32"/>
          <w:szCs w:val="32"/>
          <w:highlight w:val="none"/>
        </w:rPr>
        <w:t>做好登记</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并调配用车。</w:t>
      </w:r>
    </w:p>
    <w:p w14:paraId="787527E2">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bCs/>
          <w:color w:val="auto"/>
          <w:sz w:val="32"/>
          <w:szCs w:val="32"/>
          <w:highlight w:val="none"/>
        </w:rPr>
      </w:pPr>
      <w:r>
        <w:rPr>
          <w:rFonts w:hint="eastAsia" w:ascii="仿宋_GB2312" w:hAnsi="仿宋_GB2312" w:eastAsia="黑体" w:cs="仿宋_GB2312"/>
          <w:b w:val="0"/>
          <w:bCs w:val="0"/>
          <w:color w:val="auto"/>
          <w:sz w:val="32"/>
          <w:szCs w:val="32"/>
          <w:highlight w:val="none"/>
          <w:lang w:eastAsia="zh-CN"/>
        </w:rPr>
        <w:t>第十</w:t>
      </w:r>
      <w:r>
        <w:rPr>
          <w:rFonts w:hint="eastAsia" w:ascii="仿宋_GB2312" w:hAnsi="仿宋_GB2312" w:eastAsia="黑体" w:cs="仿宋_GB2312"/>
          <w:b w:val="0"/>
          <w:bCs w:val="0"/>
          <w:color w:val="auto"/>
          <w:sz w:val="32"/>
          <w:szCs w:val="32"/>
          <w:highlight w:val="none"/>
          <w:lang w:val="en-US" w:eastAsia="zh-CN"/>
        </w:rPr>
        <w:t>二</w:t>
      </w:r>
      <w:r>
        <w:rPr>
          <w:rFonts w:hint="eastAsia" w:ascii="仿宋_GB2312" w:hAnsi="仿宋_GB2312" w:eastAsia="黑体" w:cs="仿宋_GB2312"/>
          <w:b w:val="0"/>
          <w:bCs w:val="0"/>
          <w:color w:val="auto"/>
          <w:sz w:val="32"/>
          <w:szCs w:val="32"/>
          <w:highlight w:val="none"/>
          <w:lang w:eastAsia="zh-CN"/>
        </w:rPr>
        <w:t>条</w:t>
      </w:r>
      <w:r>
        <w:rPr>
          <w:rFonts w:hint="eastAsia" w:ascii="仿宋_GB2312" w:hAnsi="仿宋_GB2312" w:eastAsia="仿宋_GB2312" w:cs="仿宋_GB2312"/>
          <w:bCs/>
          <w:color w:val="auto"/>
          <w:sz w:val="32"/>
          <w:szCs w:val="32"/>
          <w:highlight w:val="none"/>
        </w:rPr>
        <w:t xml:space="preserve"> </w:t>
      </w:r>
      <w:r>
        <w:rPr>
          <w:rFonts w:hint="eastAsia" w:ascii="仿宋_GB2312" w:hAnsi="仿宋_GB2312" w:eastAsia="仿宋_GB2312" w:cs="仿宋_GB2312"/>
          <w:bCs/>
          <w:color w:val="auto"/>
          <w:sz w:val="32"/>
          <w:szCs w:val="32"/>
          <w:highlight w:val="none"/>
          <w:lang w:val="en-US" w:eastAsia="zh-CN"/>
        </w:rPr>
        <w:t xml:space="preserve"> </w:t>
      </w:r>
      <w:r>
        <w:rPr>
          <w:rFonts w:hint="eastAsia" w:ascii="仿宋_GB2312" w:hAnsi="仿宋_GB2312" w:eastAsia="仿宋_GB2312" w:cs="仿宋_GB2312"/>
          <w:bCs/>
          <w:color w:val="auto"/>
          <w:sz w:val="32"/>
          <w:szCs w:val="32"/>
          <w:highlight w:val="none"/>
        </w:rPr>
        <w:t>公司车辆使用应建立使用台账</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做到一车一台账</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明确使用日期</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往返时间</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用车人员</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事由和目的地等信息</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并由车辆使用人负责填写《车辆使用信息登记簿》（附件二）内信息</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确保每辆用车每次公务出行的详细信息真实完整</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有据可查。</w:t>
      </w:r>
    </w:p>
    <w:p w14:paraId="22D7868A">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bCs/>
          <w:color w:val="auto"/>
          <w:sz w:val="32"/>
          <w:szCs w:val="32"/>
          <w:highlight w:val="none"/>
        </w:rPr>
      </w:pPr>
      <w:r>
        <w:rPr>
          <w:rFonts w:hint="eastAsia" w:ascii="仿宋_GB2312" w:hAnsi="仿宋_GB2312" w:eastAsia="黑体" w:cs="仿宋_GB2312"/>
          <w:b w:val="0"/>
          <w:bCs w:val="0"/>
          <w:color w:val="auto"/>
          <w:sz w:val="32"/>
          <w:szCs w:val="32"/>
          <w:highlight w:val="none"/>
          <w:lang w:eastAsia="zh-CN"/>
        </w:rPr>
        <w:t>第十</w:t>
      </w:r>
      <w:r>
        <w:rPr>
          <w:rFonts w:hint="eastAsia" w:ascii="仿宋_GB2312" w:hAnsi="仿宋_GB2312" w:eastAsia="黑体" w:cs="仿宋_GB2312"/>
          <w:b w:val="0"/>
          <w:bCs w:val="0"/>
          <w:color w:val="auto"/>
          <w:sz w:val="32"/>
          <w:szCs w:val="32"/>
          <w:highlight w:val="none"/>
          <w:lang w:val="en-US" w:eastAsia="zh-CN"/>
        </w:rPr>
        <w:t>三</w:t>
      </w:r>
      <w:r>
        <w:rPr>
          <w:rFonts w:hint="eastAsia" w:ascii="仿宋_GB2312" w:hAnsi="仿宋_GB2312" w:eastAsia="黑体" w:cs="仿宋_GB2312"/>
          <w:b w:val="0"/>
          <w:bCs w:val="0"/>
          <w:color w:val="auto"/>
          <w:sz w:val="32"/>
          <w:szCs w:val="32"/>
          <w:highlight w:val="none"/>
          <w:lang w:eastAsia="zh-CN"/>
        </w:rPr>
        <w:t>条</w:t>
      </w:r>
      <w:r>
        <w:rPr>
          <w:rFonts w:hint="eastAsia" w:ascii="仿宋_GB2312" w:hAnsi="仿宋_GB2312" w:eastAsia="仿宋_GB2312" w:cs="仿宋_GB2312"/>
          <w:bCs/>
          <w:color w:val="auto"/>
          <w:sz w:val="32"/>
          <w:szCs w:val="32"/>
          <w:highlight w:val="none"/>
        </w:rPr>
        <w:t xml:space="preserve"> </w:t>
      </w:r>
      <w:r>
        <w:rPr>
          <w:rFonts w:hint="eastAsia" w:ascii="仿宋_GB2312" w:hAnsi="仿宋_GB2312" w:eastAsia="仿宋_GB2312" w:cs="仿宋_GB2312"/>
          <w:bCs/>
          <w:color w:val="auto"/>
          <w:sz w:val="32"/>
          <w:szCs w:val="32"/>
          <w:highlight w:val="none"/>
          <w:lang w:val="en-US" w:eastAsia="zh-CN"/>
        </w:rPr>
        <w:t xml:space="preserve"> </w:t>
      </w:r>
      <w:r>
        <w:rPr>
          <w:rFonts w:hint="eastAsia" w:ascii="仿宋_GB2312" w:hAnsi="仿宋_GB2312" w:eastAsia="仿宋_GB2312" w:cs="仿宋_GB2312"/>
          <w:bCs/>
          <w:color w:val="auto"/>
          <w:sz w:val="32"/>
          <w:szCs w:val="32"/>
          <w:highlight w:val="none"/>
        </w:rPr>
        <w:t>公司车辆实行统一定点维修保养。根据“一车一单”原则</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车辆维修保养需填写《车辆保养维修审批表》（附件三）</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经批准后方可凭单送往定点单位进行保养和维修。保养和维修所产生费用的审批权限为：5000元以下由公司</w:t>
      </w:r>
      <w:r>
        <w:rPr>
          <w:rFonts w:hint="eastAsia" w:ascii="仿宋_GB2312" w:hAnsi="仿宋_GB2312" w:cs="仿宋_GB2312"/>
          <w:bCs/>
          <w:color w:val="auto"/>
          <w:sz w:val="32"/>
          <w:szCs w:val="32"/>
          <w:highlight w:val="none"/>
          <w:lang w:eastAsia="zh-CN"/>
        </w:rPr>
        <w:t>综合服务部</w:t>
      </w:r>
      <w:r>
        <w:rPr>
          <w:rFonts w:hint="eastAsia" w:ascii="仿宋_GB2312" w:hAnsi="仿宋_GB2312" w:eastAsia="仿宋_GB2312" w:cs="仿宋_GB2312"/>
          <w:bCs/>
          <w:color w:val="auto"/>
          <w:sz w:val="32"/>
          <w:szCs w:val="32"/>
          <w:highlight w:val="none"/>
        </w:rPr>
        <w:t>审批</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5000元及以上由</w:t>
      </w:r>
      <w:r>
        <w:rPr>
          <w:rFonts w:hint="eastAsia" w:ascii="仿宋_GB2312" w:hAnsi="仿宋_GB2312" w:cs="仿宋_GB2312"/>
          <w:bCs/>
          <w:color w:val="auto"/>
          <w:sz w:val="32"/>
          <w:szCs w:val="32"/>
          <w:highlight w:val="none"/>
          <w:lang w:eastAsia="zh-CN"/>
        </w:rPr>
        <w:t>公司综合服务部</w:t>
      </w:r>
      <w:r>
        <w:rPr>
          <w:rFonts w:hint="eastAsia" w:ascii="仿宋_GB2312" w:hAnsi="仿宋_GB2312" w:eastAsia="仿宋_GB2312" w:cs="仿宋_GB2312"/>
          <w:bCs/>
          <w:color w:val="auto"/>
          <w:sz w:val="32"/>
          <w:szCs w:val="32"/>
          <w:highlight w:val="none"/>
        </w:rPr>
        <w:t>分管领导审批。杭州市区定点维修单位由</w:t>
      </w:r>
      <w:r>
        <w:rPr>
          <w:rFonts w:hint="eastAsia" w:ascii="仿宋_GB2312" w:hAnsi="仿宋_GB2312" w:cs="仿宋_GB2312"/>
          <w:bCs/>
          <w:color w:val="auto"/>
          <w:sz w:val="32"/>
          <w:szCs w:val="32"/>
          <w:highlight w:val="none"/>
          <w:lang w:eastAsia="zh-CN"/>
        </w:rPr>
        <w:t>公司综合服务部</w:t>
      </w:r>
      <w:r>
        <w:rPr>
          <w:rFonts w:hint="eastAsia" w:ascii="仿宋_GB2312" w:hAnsi="仿宋_GB2312" w:eastAsia="仿宋_GB2312" w:cs="仿宋_GB2312"/>
          <w:bCs/>
          <w:color w:val="auto"/>
          <w:sz w:val="32"/>
          <w:szCs w:val="32"/>
          <w:highlight w:val="none"/>
        </w:rPr>
        <w:t>按有关规定进行选择。因公在杭州市区以外的地区发生车辆故障需紧急维修的</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可以就地</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就近维修</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并凭维修发票和维修清单按财务制度规定据实报销；车辆有特殊维修需求</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定点维修单位不能满足的</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经审批后</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可在其他维修单位进行维修</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并凭维修发票和维修清单按财务制度规定据实报销；对一次性修理金额在500元以下的小额维修项目</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可不纳入定点维修范围</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凭维修发票和维修清单按财务制度规定据实报销。</w:t>
      </w:r>
    </w:p>
    <w:p w14:paraId="191F1B45">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bCs/>
          <w:color w:val="auto"/>
          <w:sz w:val="32"/>
          <w:szCs w:val="32"/>
          <w:highlight w:val="none"/>
        </w:rPr>
      </w:pPr>
      <w:r>
        <w:rPr>
          <w:rFonts w:hint="eastAsia" w:ascii="仿宋_GB2312" w:hAnsi="仿宋_GB2312" w:eastAsia="黑体" w:cs="仿宋_GB2312"/>
          <w:b w:val="0"/>
          <w:bCs w:val="0"/>
          <w:color w:val="auto"/>
          <w:sz w:val="32"/>
          <w:szCs w:val="32"/>
          <w:highlight w:val="none"/>
          <w:lang w:eastAsia="zh-CN"/>
        </w:rPr>
        <w:t>第十</w:t>
      </w:r>
      <w:r>
        <w:rPr>
          <w:rFonts w:hint="eastAsia" w:ascii="仿宋_GB2312" w:hAnsi="仿宋_GB2312" w:eastAsia="黑体" w:cs="仿宋_GB2312"/>
          <w:b w:val="0"/>
          <w:bCs w:val="0"/>
          <w:color w:val="auto"/>
          <w:sz w:val="32"/>
          <w:szCs w:val="32"/>
          <w:highlight w:val="none"/>
          <w:lang w:val="en-US" w:eastAsia="zh-CN"/>
        </w:rPr>
        <w:t>四</w:t>
      </w:r>
      <w:r>
        <w:rPr>
          <w:rFonts w:hint="eastAsia" w:ascii="仿宋_GB2312" w:hAnsi="仿宋_GB2312" w:eastAsia="黑体" w:cs="仿宋_GB2312"/>
          <w:b w:val="0"/>
          <w:bCs w:val="0"/>
          <w:color w:val="auto"/>
          <w:sz w:val="32"/>
          <w:szCs w:val="32"/>
          <w:highlight w:val="none"/>
          <w:lang w:eastAsia="zh-CN"/>
        </w:rPr>
        <w:t>条</w:t>
      </w:r>
      <w:r>
        <w:rPr>
          <w:rFonts w:hint="eastAsia" w:ascii="仿宋_GB2312" w:hAnsi="仿宋_GB2312" w:eastAsia="仿宋_GB2312" w:cs="仿宋_GB2312"/>
          <w:bCs/>
          <w:color w:val="auto"/>
          <w:sz w:val="32"/>
          <w:szCs w:val="32"/>
          <w:highlight w:val="none"/>
        </w:rPr>
        <w:t xml:space="preserve"> </w:t>
      </w:r>
      <w:r>
        <w:rPr>
          <w:rFonts w:hint="eastAsia" w:ascii="仿宋_GB2312" w:hAnsi="仿宋_GB2312" w:eastAsia="仿宋_GB2312" w:cs="仿宋_GB2312"/>
          <w:bCs/>
          <w:color w:val="auto"/>
          <w:sz w:val="32"/>
          <w:szCs w:val="32"/>
          <w:highlight w:val="none"/>
          <w:lang w:val="en-US" w:eastAsia="zh-CN"/>
        </w:rPr>
        <w:t xml:space="preserve"> </w:t>
      </w:r>
      <w:r>
        <w:rPr>
          <w:rFonts w:hint="eastAsia" w:ascii="仿宋_GB2312" w:hAnsi="仿宋_GB2312" w:eastAsia="仿宋_GB2312" w:cs="仿宋_GB2312"/>
          <w:bCs/>
          <w:color w:val="auto"/>
          <w:sz w:val="32"/>
          <w:szCs w:val="32"/>
          <w:highlight w:val="none"/>
        </w:rPr>
        <w:t>公司车辆的保养</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维修费用</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以及日常使用所发生的各种保险费</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年检费</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车船使用税</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燃油费</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停车及过路桥费等运行费用</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实行单车核算制度。</w:t>
      </w:r>
    </w:p>
    <w:p w14:paraId="1555CD61">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bCs/>
          <w:color w:val="auto"/>
          <w:sz w:val="32"/>
          <w:szCs w:val="32"/>
          <w:highlight w:val="none"/>
        </w:rPr>
      </w:pPr>
      <w:r>
        <w:rPr>
          <w:rFonts w:hint="eastAsia" w:ascii="仿宋_GB2312" w:hAnsi="仿宋_GB2312" w:eastAsia="黑体" w:cs="仿宋_GB2312"/>
          <w:b w:val="0"/>
          <w:bCs w:val="0"/>
          <w:color w:val="auto"/>
          <w:sz w:val="32"/>
          <w:szCs w:val="32"/>
          <w:highlight w:val="none"/>
          <w:lang w:eastAsia="zh-CN"/>
        </w:rPr>
        <w:t>第十</w:t>
      </w:r>
      <w:r>
        <w:rPr>
          <w:rFonts w:hint="eastAsia" w:ascii="仿宋_GB2312" w:hAnsi="仿宋_GB2312" w:eastAsia="黑体" w:cs="仿宋_GB2312"/>
          <w:b w:val="0"/>
          <w:bCs w:val="0"/>
          <w:color w:val="auto"/>
          <w:sz w:val="32"/>
          <w:szCs w:val="32"/>
          <w:highlight w:val="none"/>
          <w:lang w:val="en-US" w:eastAsia="zh-CN"/>
        </w:rPr>
        <w:t>五</w:t>
      </w:r>
      <w:r>
        <w:rPr>
          <w:rFonts w:hint="eastAsia" w:ascii="仿宋_GB2312" w:hAnsi="仿宋_GB2312" w:eastAsia="黑体" w:cs="仿宋_GB2312"/>
          <w:b w:val="0"/>
          <w:bCs w:val="0"/>
          <w:color w:val="auto"/>
          <w:sz w:val="32"/>
          <w:szCs w:val="32"/>
          <w:highlight w:val="none"/>
          <w:lang w:eastAsia="zh-CN"/>
        </w:rPr>
        <w:t>条</w:t>
      </w:r>
      <w:r>
        <w:rPr>
          <w:rFonts w:hint="eastAsia" w:ascii="仿宋_GB2312" w:hAnsi="仿宋_GB2312" w:eastAsia="仿宋_GB2312" w:cs="仿宋_GB2312"/>
          <w:bCs/>
          <w:color w:val="auto"/>
          <w:sz w:val="32"/>
          <w:szCs w:val="32"/>
          <w:highlight w:val="none"/>
          <w:lang w:val="en-US" w:eastAsia="zh-CN"/>
        </w:rPr>
        <w:t xml:space="preserve">  </w:t>
      </w:r>
      <w:r>
        <w:rPr>
          <w:rFonts w:hint="eastAsia" w:ascii="仿宋_GB2312" w:hAnsi="仿宋_GB2312" w:eastAsia="仿宋_GB2312" w:cs="仿宋_GB2312"/>
          <w:bCs/>
          <w:color w:val="auto"/>
          <w:sz w:val="32"/>
          <w:szCs w:val="32"/>
          <w:highlight w:val="none"/>
        </w:rPr>
        <w:t>车辆燃油费实行油卡充值方式</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做到“一车一卡”</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油卡不得挪作他用。车辆过路费采用“ETC”形式统一结算。因应急现金支付燃油费（或过路费）</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报销费用时</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需由车辆使用人注明相关情况说明。车辆保险以定点保险</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集中实行方式参加保险</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确定投保险种</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缴纳保费。</w:t>
      </w:r>
    </w:p>
    <w:p w14:paraId="6C84418F">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bCs/>
          <w:color w:val="auto"/>
          <w:sz w:val="32"/>
          <w:szCs w:val="32"/>
          <w:highlight w:val="none"/>
        </w:rPr>
      </w:pPr>
      <w:r>
        <w:rPr>
          <w:rFonts w:hint="eastAsia" w:ascii="仿宋_GB2312" w:hAnsi="仿宋_GB2312" w:eastAsia="黑体" w:cs="仿宋_GB2312"/>
          <w:b w:val="0"/>
          <w:bCs w:val="0"/>
          <w:color w:val="auto"/>
          <w:sz w:val="32"/>
          <w:szCs w:val="32"/>
          <w:highlight w:val="none"/>
          <w:lang w:eastAsia="zh-CN"/>
        </w:rPr>
        <w:t>第十</w:t>
      </w:r>
      <w:r>
        <w:rPr>
          <w:rFonts w:hint="eastAsia" w:ascii="仿宋_GB2312" w:hAnsi="仿宋_GB2312" w:eastAsia="黑体" w:cs="仿宋_GB2312"/>
          <w:b w:val="0"/>
          <w:bCs w:val="0"/>
          <w:color w:val="auto"/>
          <w:sz w:val="32"/>
          <w:szCs w:val="32"/>
          <w:highlight w:val="none"/>
          <w:lang w:val="en-US" w:eastAsia="zh-CN"/>
        </w:rPr>
        <w:t>六</w:t>
      </w:r>
      <w:r>
        <w:rPr>
          <w:rFonts w:hint="eastAsia" w:ascii="仿宋_GB2312" w:hAnsi="仿宋_GB2312" w:eastAsia="黑体" w:cs="仿宋_GB2312"/>
          <w:b w:val="0"/>
          <w:bCs w:val="0"/>
          <w:color w:val="auto"/>
          <w:sz w:val="32"/>
          <w:szCs w:val="32"/>
          <w:highlight w:val="none"/>
          <w:lang w:eastAsia="zh-CN"/>
        </w:rPr>
        <w:t>条</w:t>
      </w:r>
      <w:r>
        <w:rPr>
          <w:rFonts w:hint="eastAsia" w:ascii="仿宋_GB2312" w:hAnsi="仿宋_GB2312" w:eastAsia="仿宋_GB2312" w:cs="仿宋_GB2312"/>
          <w:bCs/>
          <w:color w:val="auto"/>
          <w:sz w:val="32"/>
          <w:szCs w:val="32"/>
          <w:highlight w:val="none"/>
        </w:rPr>
        <w:t xml:space="preserve"> </w:t>
      </w:r>
      <w:r>
        <w:rPr>
          <w:rFonts w:hint="eastAsia" w:ascii="仿宋_GB2312" w:hAnsi="仿宋_GB2312" w:eastAsia="仿宋_GB2312" w:cs="仿宋_GB2312"/>
          <w:bCs/>
          <w:color w:val="auto"/>
          <w:sz w:val="32"/>
          <w:szCs w:val="32"/>
          <w:highlight w:val="none"/>
          <w:lang w:val="en-US" w:eastAsia="zh-CN"/>
        </w:rPr>
        <w:t xml:space="preserve"> </w:t>
      </w:r>
      <w:r>
        <w:rPr>
          <w:rFonts w:hint="eastAsia" w:ascii="仿宋_GB2312" w:hAnsi="仿宋_GB2312" w:eastAsia="仿宋_GB2312" w:cs="仿宋_GB2312"/>
          <w:bCs/>
          <w:color w:val="auto"/>
          <w:sz w:val="32"/>
          <w:szCs w:val="32"/>
          <w:highlight w:val="none"/>
        </w:rPr>
        <w:t>使用公司车辆出行所产生的停车费</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由使用人员对应车辆使用登记信息</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按照据实报销原则</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凭停车费票据按财务制度规定进行报销。</w:t>
      </w:r>
    </w:p>
    <w:p w14:paraId="512058DF">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Cs/>
          <w:color w:val="auto"/>
          <w:sz w:val="32"/>
          <w:szCs w:val="32"/>
          <w:highlight w:val="none"/>
        </w:rPr>
      </w:pPr>
      <w:r>
        <w:rPr>
          <w:rFonts w:hint="eastAsia" w:ascii="黑体" w:hAnsi="黑体" w:eastAsia="黑体" w:cs="黑体"/>
          <w:bCs/>
          <w:color w:val="auto"/>
          <w:sz w:val="32"/>
          <w:szCs w:val="32"/>
          <w:highlight w:val="none"/>
        </w:rPr>
        <w:t>第四章  车辆处置</w:t>
      </w:r>
    </w:p>
    <w:p w14:paraId="333D2ECC">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bCs/>
          <w:color w:val="auto"/>
          <w:sz w:val="32"/>
          <w:szCs w:val="32"/>
          <w:highlight w:val="none"/>
        </w:rPr>
      </w:pPr>
      <w:r>
        <w:rPr>
          <w:rFonts w:hint="eastAsia" w:ascii="仿宋_GB2312" w:hAnsi="仿宋_GB2312" w:eastAsia="黑体" w:cs="仿宋_GB2312"/>
          <w:b w:val="0"/>
          <w:bCs w:val="0"/>
          <w:color w:val="auto"/>
          <w:sz w:val="32"/>
          <w:szCs w:val="32"/>
          <w:highlight w:val="none"/>
          <w:lang w:eastAsia="zh-CN"/>
        </w:rPr>
        <w:t>第十</w:t>
      </w:r>
      <w:r>
        <w:rPr>
          <w:rFonts w:hint="eastAsia" w:ascii="仿宋_GB2312" w:hAnsi="仿宋_GB2312" w:eastAsia="黑体" w:cs="仿宋_GB2312"/>
          <w:b w:val="0"/>
          <w:bCs w:val="0"/>
          <w:color w:val="auto"/>
          <w:sz w:val="32"/>
          <w:szCs w:val="32"/>
          <w:highlight w:val="none"/>
          <w:lang w:val="en-US" w:eastAsia="zh-CN"/>
        </w:rPr>
        <w:t>七</w:t>
      </w:r>
      <w:r>
        <w:rPr>
          <w:rFonts w:hint="eastAsia" w:ascii="仿宋_GB2312" w:hAnsi="仿宋_GB2312" w:eastAsia="黑体" w:cs="仿宋_GB2312"/>
          <w:b w:val="0"/>
          <w:bCs w:val="0"/>
          <w:color w:val="auto"/>
          <w:sz w:val="32"/>
          <w:szCs w:val="32"/>
          <w:highlight w:val="none"/>
          <w:lang w:eastAsia="zh-CN"/>
        </w:rPr>
        <w:t>条</w:t>
      </w:r>
      <w:r>
        <w:rPr>
          <w:rFonts w:hint="eastAsia" w:ascii="仿宋_GB2312" w:hAnsi="仿宋_GB2312" w:eastAsia="仿宋_GB2312" w:cs="仿宋_GB2312"/>
          <w:bCs/>
          <w:color w:val="auto"/>
          <w:sz w:val="32"/>
          <w:szCs w:val="32"/>
          <w:highlight w:val="none"/>
          <w:lang w:val="en-US" w:eastAsia="zh-CN"/>
        </w:rPr>
        <w:t xml:space="preserve"> </w:t>
      </w:r>
      <w:r>
        <w:rPr>
          <w:rFonts w:hint="eastAsia" w:ascii="仿宋_GB2312" w:hAnsi="仿宋_GB2312" w:eastAsia="仿宋_GB2312" w:cs="仿宋_GB2312"/>
          <w:bCs/>
          <w:color w:val="auto"/>
          <w:sz w:val="32"/>
          <w:szCs w:val="32"/>
          <w:highlight w:val="none"/>
        </w:rPr>
        <w:t xml:space="preserve"> 公司车辆处置是指车辆的出售</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更新</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报废等。</w:t>
      </w:r>
    </w:p>
    <w:p w14:paraId="54038822">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bCs/>
          <w:color w:val="auto"/>
          <w:sz w:val="32"/>
          <w:szCs w:val="32"/>
          <w:highlight w:val="none"/>
        </w:rPr>
      </w:pPr>
      <w:r>
        <w:rPr>
          <w:rFonts w:hint="eastAsia" w:ascii="仿宋_GB2312" w:hAnsi="仿宋_GB2312" w:eastAsia="黑体" w:cs="仿宋_GB2312"/>
          <w:b w:val="0"/>
          <w:bCs w:val="0"/>
          <w:color w:val="auto"/>
          <w:sz w:val="32"/>
          <w:szCs w:val="32"/>
          <w:highlight w:val="none"/>
          <w:lang w:eastAsia="zh-CN"/>
        </w:rPr>
        <w:t>第</w:t>
      </w:r>
      <w:r>
        <w:rPr>
          <w:rFonts w:hint="eastAsia" w:ascii="仿宋_GB2312" w:hAnsi="仿宋_GB2312" w:eastAsia="黑体" w:cs="仿宋_GB2312"/>
          <w:b w:val="0"/>
          <w:bCs w:val="0"/>
          <w:color w:val="auto"/>
          <w:sz w:val="32"/>
          <w:szCs w:val="32"/>
          <w:highlight w:val="none"/>
          <w:lang w:val="en-US" w:eastAsia="zh-CN"/>
        </w:rPr>
        <w:t>十八</w:t>
      </w:r>
      <w:r>
        <w:rPr>
          <w:rFonts w:hint="eastAsia" w:ascii="仿宋_GB2312" w:hAnsi="仿宋_GB2312" w:eastAsia="黑体" w:cs="仿宋_GB2312"/>
          <w:b w:val="0"/>
          <w:bCs w:val="0"/>
          <w:color w:val="auto"/>
          <w:sz w:val="32"/>
          <w:szCs w:val="32"/>
          <w:highlight w:val="none"/>
          <w:lang w:eastAsia="zh-CN"/>
        </w:rPr>
        <w:t>条</w:t>
      </w:r>
      <w:r>
        <w:rPr>
          <w:rFonts w:hint="eastAsia" w:ascii="仿宋_GB2312" w:hAnsi="仿宋_GB2312" w:eastAsia="仿宋_GB2312" w:cs="仿宋_GB2312"/>
          <w:bCs/>
          <w:color w:val="auto"/>
          <w:sz w:val="32"/>
          <w:szCs w:val="32"/>
          <w:highlight w:val="none"/>
        </w:rPr>
        <w:t xml:space="preserve"> </w:t>
      </w:r>
      <w:r>
        <w:rPr>
          <w:rFonts w:hint="eastAsia" w:ascii="仿宋_GB2312" w:hAnsi="仿宋_GB2312" w:eastAsia="仿宋_GB2312" w:cs="仿宋_GB2312"/>
          <w:bCs/>
          <w:color w:val="auto"/>
          <w:sz w:val="32"/>
          <w:szCs w:val="32"/>
          <w:highlight w:val="none"/>
          <w:lang w:val="en-US" w:eastAsia="zh-CN"/>
        </w:rPr>
        <w:t xml:space="preserve"> </w:t>
      </w:r>
      <w:r>
        <w:rPr>
          <w:rFonts w:hint="eastAsia" w:ascii="仿宋_GB2312" w:hAnsi="仿宋_GB2312" w:eastAsia="仿宋_GB2312" w:cs="仿宋_GB2312"/>
          <w:bCs/>
          <w:color w:val="auto"/>
          <w:sz w:val="32"/>
          <w:szCs w:val="32"/>
          <w:highlight w:val="none"/>
        </w:rPr>
        <w:t>公司车辆出现以下情况之一：达到规定使用年限</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达到规定行驶里程数</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车辆故障无法修复且直接影响车辆正常使用</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其他根据有关规定达到强制报废标准的</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可以按有关规定进行更新或报废。</w:t>
      </w:r>
    </w:p>
    <w:p w14:paraId="4F8A9B3F">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Cs/>
          <w:color w:val="auto"/>
          <w:sz w:val="32"/>
          <w:szCs w:val="32"/>
          <w:highlight w:val="none"/>
        </w:rPr>
      </w:pPr>
      <w:r>
        <w:rPr>
          <w:rFonts w:hint="eastAsia" w:ascii="黑体" w:hAnsi="黑体" w:eastAsia="黑体" w:cs="黑体"/>
          <w:bCs/>
          <w:color w:val="auto"/>
          <w:sz w:val="32"/>
          <w:szCs w:val="32"/>
          <w:highlight w:val="none"/>
        </w:rPr>
        <w:t>第五章  车辆使用纪律和监督管理</w:t>
      </w:r>
    </w:p>
    <w:p w14:paraId="20479D5A">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bCs/>
          <w:color w:val="auto"/>
          <w:sz w:val="32"/>
          <w:szCs w:val="32"/>
          <w:highlight w:val="none"/>
        </w:rPr>
      </w:pPr>
      <w:r>
        <w:rPr>
          <w:rFonts w:hint="eastAsia" w:ascii="仿宋_GB2312" w:hAnsi="仿宋_GB2312" w:eastAsia="黑体" w:cs="仿宋_GB2312"/>
          <w:b w:val="0"/>
          <w:bCs w:val="0"/>
          <w:color w:val="auto"/>
          <w:sz w:val="32"/>
          <w:szCs w:val="32"/>
          <w:highlight w:val="none"/>
          <w:lang w:eastAsia="zh-CN"/>
        </w:rPr>
        <w:t>第</w:t>
      </w:r>
      <w:r>
        <w:rPr>
          <w:rFonts w:hint="eastAsia" w:ascii="仿宋_GB2312" w:hAnsi="仿宋_GB2312" w:eastAsia="黑体" w:cs="仿宋_GB2312"/>
          <w:b w:val="0"/>
          <w:bCs w:val="0"/>
          <w:color w:val="auto"/>
          <w:sz w:val="32"/>
          <w:szCs w:val="32"/>
          <w:highlight w:val="none"/>
          <w:lang w:val="en-US" w:eastAsia="zh-CN"/>
        </w:rPr>
        <w:t>十九</w:t>
      </w:r>
      <w:r>
        <w:rPr>
          <w:rFonts w:hint="eastAsia" w:ascii="仿宋_GB2312" w:hAnsi="仿宋_GB2312" w:eastAsia="黑体" w:cs="仿宋_GB2312"/>
          <w:b w:val="0"/>
          <w:bCs w:val="0"/>
          <w:color w:val="auto"/>
          <w:sz w:val="32"/>
          <w:szCs w:val="32"/>
          <w:highlight w:val="none"/>
          <w:lang w:eastAsia="zh-CN"/>
        </w:rPr>
        <w:t>条</w:t>
      </w:r>
      <w:r>
        <w:rPr>
          <w:rFonts w:hint="eastAsia" w:ascii="仿宋_GB2312" w:hAnsi="仿宋_GB2312" w:eastAsia="仿宋_GB2312" w:cs="仿宋_GB2312"/>
          <w:bCs/>
          <w:color w:val="auto"/>
          <w:sz w:val="32"/>
          <w:szCs w:val="32"/>
          <w:highlight w:val="none"/>
          <w:lang w:val="en-US" w:eastAsia="zh-CN"/>
        </w:rPr>
        <w:t xml:space="preserve"> </w:t>
      </w:r>
      <w:r>
        <w:rPr>
          <w:rFonts w:hint="eastAsia" w:ascii="仿宋_GB2312" w:hAnsi="仿宋_GB2312" w:eastAsia="仿宋_GB2312" w:cs="仿宋_GB2312"/>
          <w:bCs/>
          <w:color w:val="auto"/>
          <w:sz w:val="32"/>
          <w:szCs w:val="32"/>
          <w:highlight w:val="none"/>
        </w:rPr>
        <w:t xml:space="preserve"> 严肃公司车辆使用纪律。严禁为退休</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离任或者调离本企业的人员配备公务用车。严禁公车私用</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任何人员不准因私使用公司车辆或公款租赁社会车辆</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不准用于上下班接送</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公司车辆实行定点停放</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lang w:val="en-US" w:eastAsia="zh-CN"/>
        </w:rPr>
        <w:t>如遇特殊情况</w:t>
      </w:r>
      <w:r>
        <w:rPr>
          <w:rFonts w:hint="eastAsia" w:ascii="仿宋_GB2312" w:hAnsi="仿宋_GB2312" w:cs="仿宋_GB2312"/>
          <w:bCs/>
          <w:color w:val="auto"/>
          <w:sz w:val="32"/>
          <w:szCs w:val="32"/>
          <w:highlight w:val="none"/>
          <w:lang w:val="en-US" w:eastAsia="zh-CN"/>
        </w:rPr>
        <w:t>，</w:t>
      </w:r>
      <w:r>
        <w:rPr>
          <w:rFonts w:hint="eastAsia" w:ascii="仿宋_GB2312" w:hAnsi="仿宋_GB2312" w:eastAsia="仿宋_GB2312" w:cs="仿宋_GB2312"/>
          <w:bCs/>
          <w:color w:val="auto"/>
          <w:sz w:val="32"/>
          <w:szCs w:val="32"/>
          <w:highlight w:val="none"/>
          <w:lang w:val="en-US" w:eastAsia="zh-CN"/>
        </w:rPr>
        <w:t>需经</w:t>
      </w:r>
      <w:r>
        <w:rPr>
          <w:rFonts w:hint="eastAsia" w:ascii="仿宋_GB2312" w:hAnsi="仿宋_GB2312" w:cs="仿宋_GB2312"/>
          <w:bCs/>
          <w:color w:val="auto"/>
          <w:sz w:val="32"/>
          <w:szCs w:val="32"/>
          <w:highlight w:val="none"/>
          <w:lang w:val="en-US" w:eastAsia="zh-CN"/>
        </w:rPr>
        <w:t>综合服务部</w:t>
      </w:r>
      <w:r>
        <w:rPr>
          <w:rFonts w:hint="eastAsia" w:ascii="仿宋_GB2312" w:hAnsi="仿宋_GB2312" w:eastAsia="仿宋_GB2312" w:cs="仿宋_GB2312"/>
          <w:bCs/>
          <w:color w:val="auto"/>
          <w:sz w:val="32"/>
          <w:szCs w:val="32"/>
          <w:highlight w:val="none"/>
          <w:lang w:val="en-US" w:eastAsia="zh-CN"/>
        </w:rPr>
        <w:t>同意</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。不准以调用经营和业务保障用车方式变相作为固定配备公务用车使用。不准擅自增加经营和业务保障用车数量。不准变相为企业负责人私车配备专兼职驾驶员</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企业负责人不准利用职务影响占用下属或他人车辆。不准为部门负责人及部门其他员工</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非本企业人员等配备公务用车。</w:t>
      </w:r>
    </w:p>
    <w:p w14:paraId="7BF502F8">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bCs/>
          <w:color w:val="auto"/>
          <w:sz w:val="32"/>
          <w:szCs w:val="32"/>
          <w:highlight w:val="none"/>
        </w:rPr>
      </w:pPr>
      <w:r>
        <w:rPr>
          <w:rFonts w:hint="eastAsia" w:ascii="仿宋_GB2312" w:hAnsi="仿宋_GB2312" w:eastAsia="黑体" w:cs="仿宋_GB2312"/>
          <w:b w:val="0"/>
          <w:bCs w:val="0"/>
          <w:color w:val="auto"/>
          <w:sz w:val="32"/>
          <w:szCs w:val="32"/>
          <w:highlight w:val="none"/>
          <w:lang w:eastAsia="zh-CN"/>
        </w:rPr>
        <w:t>第二十条</w:t>
      </w:r>
      <w:r>
        <w:rPr>
          <w:rFonts w:hint="eastAsia" w:ascii="仿宋_GB2312" w:hAnsi="仿宋_GB2312" w:eastAsia="仿宋_GB2312" w:cs="仿宋_GB2312"/>
          <w:bCs/>
          <w:color w:val="auto"/>
          <w:sz w:val="32"/>
          <w:szCs w:val="32"/>
          <w:highlight w:val="none"/>
        </w:rPr>
        <w:t xml:space="preserve"> </w:t>
      </w:r>
      <w:r>
        <w:rPr>
          <w:rFonts w:hint="eastAsia" w:ascii="仿宋_GB2312" w:hAnsi="仿宋_GB2312" w:eastAsia="仿宋_GB2312" w:cs="仿宋_GB2312"/>
          <w:bCs/>
          <w:color w:val="auto"/>
          <w:sz w:val="32"/>
          <w:szCs w:val="32"/>
          <w:highlight w:val="none"/>
          <w:lang w:val="en-US" w:eastAsia="zh-CN"/>
        </w:rPr>
        <w:t xml:space="preserve"> </w:t>
      </w:r>
      <w:r>
        <w:rPr>
          <w:rFonts w:hint="eastAsia" w:ascii="仿宋_GB2312" w:hAnsi="仿宋_GB2312" w:eastAsia="仿宋_GB2312" w:cs="仿宋_GB2312"/>
          <w:bCs/>
          <w:color w:val="auto"/>
          <w:sz w:val="32"/>
          <w:szCs w:val="32"/>
          <w:highlight w:val="none"/>
        </w:rPr>
        <w:t>公司车辆购置（含租赁）</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运行维护等各项费用要纳入企业年度预算管理</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严格控制经营和业务保障用车开支范围和标准</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每年编制用车专项预算方案并严格执行。</w:t>
      </w:r>
    </w:p>
    <w:p w14:paraId="6AE55C73">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bCs/>
          <w:color w:val="auto"/>
          <w:sz w:val="32"/>
          <w:szCs w:val="32"/>
          <w:highlight w:val="none"/>
        </w:rPr>
      </w:pPr>
      <w:r>
        <w:rPr>
          <w:rFonts w:hint="eastAsia" w:ascii="仿宋_GB2312" w:hAnsi="仿宋_GB2312" w:eastAsia="黑体" w:cs="仿宋_GB2312"/>
          <w:b w:val="0"/>
          <w:bCs w:val="0"/>
          <w:color w:val="auto"/>
          <w:sz w:val="32"/>
          <w:szCs w:val="32"/>
          <w:highlight w:val="none"/>
          <w:lang w:eastAsia="zh-CN"/>
        </w:rPr>
        <w:t>第二十</w:t>
      </w:r>
      <w:r>
        <w:rPr>
          <w:rFonts w:hint="eastAsia" w:ascii="仿宋_GB2312" w:hAnsi="仿宋_GB2312" w:eastAsia="黑体" w:cs="仿宋_GB2312"/>
          <w:b w:val="0"/>
          <w:bCs w:val="0"/>
          <w:color w:val="auto"/>
          <w:sz w:val="32"/>
          <w:szCs w:val="32"/>
          <w:highlight w:val="none"/>
          <w:lang w:val="en-US" w:eastAsia="zh-CN"/>
        </w:rPr>
        <w:t>一</w:t>
      </w:r>
      <w:r>
        <w:rPr>
          <w:rFonts w:hint="eastAsia" w:ascii="仿宋_GB2312" w:hAnsi="仿宋_GB2312" w:eastAsia="黑体" w:cs="仿宋_GB2312"/>
          <w:b w:val="0"/>
          <w:bCs w:val="0"/>
          <w:color w:val="auto"/>
          <w:sz w:val="32"/>
          <w:szCs w:val="32"/>
          <w:highlight w:val="none"/>
          <w:lang w:eastAsia="zh-CN"/>
        </w:rPr>
        <w:t>条</w:t>
      </w:r>
      <w:r>
        <w:rPr>
          <w:rFonts w:hint="eastAsia" w:ascii="仿宋_GB2312" w:hAnsi="仿宋_GB2312" w:eastAsia="仿宋_GB2312" w:cs="仿宋_GB2312"/>
          <w:bCs/>
          <w:color w:val="auto"/>
          <w:sz w:val="32"/>
          <w:szCs w:val="32"/>
          <w:highlight w:val="none"/>
        </w:rPr>
        <w:t xml:space="preserve"> </w:t>
      </w:r>
      <w:r>
        <w:rPr>
          <w:rFonts w:hint="eastAsia" w:ascii="仿宋_GB2312" w:hAnsi="仿宋_GB2312" w:eastAsia="仿宋_GB2312" w:cs="仿宋_GB2312"/>
          <w:bCs/>
          <w:color w:val="auto"/>
          <w:sz w:val="32"/>
          <w:szCs w:val="32"/>
          <w:highlight w:val="none"/>
          <w:lang w:val="en-US" w:eastAsia="zh-CN"/>
        </w:rPr>
        <w:t xml:space="preserve"> </w:t>
      </w:r>
      <w:r>
        <w:rPr>
          <w:rFonts w:hint="eastAsia" w:ascii="仿宋_GB2312" w:hAnsi="仿宋_GB2312" w:eastAsia="仿宋_GB2312" w:cs="仿宋_GB2312"/>
          <w:bCs/>
          <w:color w:val="auto"/>
          <w:sz w:val="32"/>
          <w:szCs w:val="32"/>
          <w:highlight w:val="none"/>
        </w:rPr>
        <w:t>经营和业务保障用车专项预算方案及执行情况</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经营和业务保障用车总量及使用明细等纳入企务公开</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企业内部审计</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监事监督检查</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巡</w:t>
      </w:r>
      <w:r>
        <w:rPr>
          <w:rFonts w:hint="eastAsia" w:ascii="仿宋_GB2312" w:hAnsi="仿宋_GB2312" w:eastAsia="仿宋_GB2312" w:cs="仿宋_GB2312"/>
          <w:bCs/>
          <w:color w:val="auto"/>
          <w:sz w:val="32"/>
          <w:szCs w:val="32"/>
          <w:highlight w:val="none"/>
          <w:lang w:eastAsia="zh-CN"/>
        </w:rPr>
        <w:t>视</w:t>
      </w:r>
      <w:r>
        <w:rPr>
          <w:rFonts w:hint="eastAsia" w:ascii="仿宋_GB2312" w:hAnsi="仿宋_GB2312" w:eastAsia="仿宋_GB2312" w:cs="仿宋_GB2312"/>
          <w:bCs/>
          <w:color w:val="auto"/>
          <w:sz w:val="32"/>
          <w:szCs w:val="32"/>
          <w:highlight w:val="none"/>
        </w:rPr>
        <w:t>组巡</w:t>
      </w:r>
      <w:r>
        <w:rPr>
          <w:rFonts w:hint="eastAsia" w:ascii="仿宋_GB2312" w:hAnsi="仿宋_GB2312" w:eastAsia="仿宋_GB2312" w:cs="仿宋_GB2312"/>
          <w:bCs/>
          <w:color w:val="auto"/>
          <w:sz w:val="32"/>
          <w:szCs w:val="32"/>
          <w:highlight w:val="none"/>
          <w:lang w:eastAsia="zh-CN"/>
        </w:rPr>
        <w:t>视</w:t>
      </w:r>
      <w:r>
        <w:rPr>
          <w:rFonts w:hint="eastAsia" w:ascii="仿宋_GB2312" w:hAnsi="仿宋_GB2312" w:eastAsia="仿宋_GB2312" w:cs="仿宋_GB2312"/>
          <w:bCs/>
          <w:color w:val="auto"/>
          <w:sz w:val="32"/>
          <w:szCs w:val="32"/>
          <w:highlight w:val="none"/>
        </w:rPr>
        <w:t>以及企业负责人经济责任审计范围。</w:t>
      </w:r>
    </w:p>
    <w:p w14:paraId="01F2F113">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bCs/>
          <w:color w:val="auto"/>
          <w:sz w:val="32"/>
          <w:szCs w:val="32"/>
          <w:highlight w:val="none"/>
        </w:rPr>
      </w:pPr>
      <w:r>
        <w:rPr>
          <w:rFonts w:hint="eastAsia" w:ascii="仿宋_GB2312" w:hAnsi="仿宋_GB2312" w:eastAsia="黑体" w:cs="仿宋_GB2312"/>
          <w:b w:val="0"/>
          <w:bCs w:val="0"/>
          <w:color w:val="auto"/>
          <w:sz w:val="32"/>
          <w:szCs w:val="32"/>
          <w:highlight w:val="none"/>
          <w:lang w:eastAsia="zh-CN"/>
        </w:rPr>
        <w:t>第二十</w:t>
      </w:r>
      <w:r>
        <w:rPr>
          <w:rFonts w:hint="eastAsia" w:ascii="仿宋_GB2312" w:hAnsi="仿宋_GB2312" w:eastAsia="黑体" w:cs="仿宋_GB2312"/>
          <w:b w:val="0"/>
          <w:bCs w:val="0"/>
          <w:color w:val="auto"/>
          <w:sz w:val="32"/>
          <w:szCs w:val="32"/>
          <w:highlight w:val="none"/>
          <w:lang w:val="en-US" w:eastAsia="zh-CN"/>
        </w:rPr>
        <w:t>二</w:t>
      </w:r>
      <w:r>
        <w:rPr>
          <w:rFonts w:hint="eastAsia" w:ascii="仿宋_GB2312" w:hAnsi="仿宋_GB2312" w:eastAsia="黑体" w:cs="仿宋_GB2312"/>
          <w:b w:val="0"/>
          <w:bCs w:val="0"/>
          <w:color w:val="auto"/>
          <w:sz w:val="32"/>
          <w:szCs w:val="32"/>
          <w:highlight w:val="none"/>
          <w:lang w:eastAsia="zh-CN"/>
        </w:rPr>
        <w:t>条</w:t>
      </w:r>
      <w:r>
        <w:rPr>
          <w:rFonts w:hint="eastAsia" w:ascii="仿宋_GB2312" w:hAnsi="仿宋_GB2312" w:eastAsia="仿宋_GB2312" w:cs="仿宋_GB2312"/>
          <w:bCs/>
          <w:color w:val="auto"/>
          <w:sz w:val="32"/>
          <w:szCs w:val="32"/>
          <w:highlight w:val="none"/>
          <w:lang w:val="en-US" w:eastAsia="zh-CN"/>
        </w:rPr>
        <w:t xml:space="preserve"> </w:t>
      </w:r>
      <w:r>
        <w:rPr>
          <w:rFonts w:hint="eastAsia" w:ascii="仿宋_GB2312" w:hAnsi="仿宋_GB2312" w:eastAsia="仿宋_GB2312" w:cs="仿宋_GB2312"/>
          <w:bCs/>
          <w:color w:val="auto"/>
          <w:sz w:val="32"/>
          <w:szCs w:val="32"/>
          <w:highlight w:val="none"/>
        </w:rPr>
        <w:t xml:space="preserve"> 公司车辆由于使用人使用不当或者被交警认定为单方全责事故而导致的公司车辆损坏或机件发生故障</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所需的除保险赔偿外所有维修费用由车辆使用人自行承担。</w:t>
      </w:r>
    </w:p>
    <w:p w14:paraId="1BFB6E95">
      <w:pPr>
        <w:pageBreakBefore w:val="0"/>
        <w:wordWrap/>
        <w:overflowPunct/>
        <w:topLinePunct w:val="0"/>
        <w:bidi w:val="0"/>
        <w:spacing w:beforeAutospacing="0" w:afterAutospacing="0" w:line="560" w:lineRule="exact"/>
        <w:ind w:left="0" w:leftChars="0" w:right="0" w:rightChars="0" w:firstLine="640" w:firstLineChars="200"/>
        <w:rPr>
          <w:rFonts w:hint="eastAsia" w:ascii="仿宋_GB2312" w:hAnsi="仿宋_GB2312" w:eastAsia="仿宋_GB2312" w:cs="仿宋_GB2312"/>
          <w:bCs/>
          <w:color w:val="auto"/>
          <w:sz w:val="32"/>
          <w:szCs w:val="32"/>
          <w:highlight w:val="none"/>
        </w:rPr>
      </w:pPr>
      <w:r>
        <w:rPr>
          <w:rFonts w:hint="eastAsia" w:ascii="仿宋_GB2312" w:hAnsi="仿宋_GB2312" w:eastAsia="黑体" w:cs="仿宋_GB2312"/>
          <w:b w:val="0"/>
          <w:bCs w:val="0"/>
          <w:color w:val="auto"/>
          <w:sz w:val="32"/>
          <w:szCs w:val="32"/>
          <w:highlight w:val="none"/>
          <w:lang w:eastAsia="zh-CN"/>
        </w:rPr>
        <w:t>第二十</w:t>
      </w:r>
      <w:r>
        <w:rPr>
          <w:rFonts w:hint="eastAsia" w:ascii="仿宋_GB2312" w:hAnsi="仿宋_GB2312" w:eastAsia="黑体" w:cs="仿宋_GB2312"/>
          <w:b w:val="0"/>
          <w:bCs w:val="0"/>
          <w:color w:val="auto"/>
          <w:sz w:val="32"/>
          <w:szCs w:val="32"/>
          <w:highlight w:val="none"/>
          <w:lang w:val="en-US" w:eastAsia="zh-CN"/>
        </w:rPr>
        <w:t>三</w:t>
      </w:r>
      <w:r>
        <w:rPr>
          <w:rFonts w:hint="eastAsia" w:ascii="仿宋_GB2312" w:hAnsi="仿宋_GB2312" w:eastAsia="黑体" w:cs="仿宋_GB2312"/>
          <w:b w:val="0"/>
          <w:bCs w:val="0"/>
          <w:color w:val="auto"/>
          <w:sz w:val="32"/>
          <w:szCs w:val="32"/>
          <w:highlight w:val="none"/>
          <w:lang w:eastAsia="zh-CN"/>
        </w:rPr>
        <w:t>条</w:t>
      </w:r>
      <w:r>
        <w:rPr>
          <w:rFonts w:hint="eastAsia" w:ascii="仿宋_GB2312" w:hAnsi="仿宋_GB2312" w:eastAsia="仿宋_GB2312" w:cs="仿宋_GB2312"/>
          <w:bCs/>
          <w:color w:val="auto"/>
          <w:sz w:val="32"/>
          <w:szCs w:val="32"/>
          <w:highlight w:val="none"/>
          <w:lang w:val="en-US" w:eastAsia="zh-CN"/>
        </w:rPr>
        <w:t xml:space="preserve"> </w:t>
      </w:r>
      <w:r>
        <w:rPr>
          <w:rFonts w:hint="eastAsia" w:ascii="仿宋_GB2312" w:hAnsi="仿宋_GB2312" w:eastAsia="仿宋_GB2312" w:cs="仿宋_GB2312"/>
          <w:bCs/>
          <w:color w:val="auto"/>
          <w:sz w:val="32"/>
          <w:szCs w:val="32"/>
          <w:highlight w:val="none"/>
        </w:rPr>
        <w:t xml:space="preserve"> 交通违章有关事项处理由车辆使用人自行负责。</w:t>
      </w:r>
    </w:p>
    <w:p w14:paraId="00813DAF">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Cs/>
          <w:color w:val="auto"/>
          <w:sz w:val="32"/>
          <w:szCs w:val="32"/>
          <w:highlight w:val="none"/>
          <w:lang w:eastAsia="zh-CN"/>
        </w:rPr>
      </w:pPr>
      <w:r>
        <w:rPr>
          <w:rFonts w:hint="eastAsia" w:ascii="黑体" w:hAnsi="黑体" w:eastAsia="黑体" w:cs="黑体"/>
          <w:bCs/>
          <w:color w:val="auto"/>
          <w:sz w:val="32"/>
          <w:szCs w:val="32"/>
          <w:highlight w:val="none"/>
        </w:rPr>
        <w:t xml:space="preserve">第六章  </w:t>
      </w:r>
      <w:r>
        <w:rPr>
          <w:rFonts w:hint="eastAsia" w:ascii="黑体" w:hAnsi="黑体" w:eastAsia="黑体" w:cs="黑体"/>
          <w:bCs/>
          <w:color w:val="auto"/>
          <w:sz w:val="32"/>
          <w:szCs w:val="32"/>
          <w:highlight w:val="none"/>
          <w:lang w:eastAsia="zh-CN"/>
        </w:rPr>
        <w:t>附 则</w:t>
      </w:r>
    </w:p>
    <w:p w14:paraId="3241BCEF">
      <w:pPr>
        <w:pageBreakBefore w:val="0"/>
        <w:widowControl/>
        <w:wordWrap/>
        <w:overflowPunct/>
        <w:topLinePunct w:val="0"/>
        <w:bidi w:val="0"/>
        <w:spacing w:beforeAutospacing="0" w:afterAutospacing="0" w:line="560" w:lineRule="exact"/>
        <w:ind w:left="0" w:leftChars="0" w:right="0" w:rightChars="0" w:firstLine="640" w:firstLineChars="200"/>
        <w:jc w:val="left"/>
        <w:rPr>
          <w:rFonts w:hint="eastAsia" w:ascii="仿宋_GB2312" w:hAnsi="仿宋_GB2312" w:eastAsia="仿宋_GB2312" w:cs="仿宋_GB2312"/>
          <w:bCs/>
          <w:color w:val="auto"/>
          <w:sz w:val="32"/>
          <w:szCs w:val="32"/>
          <w:highlight w:val="none"/>
        </w:rPr>
      </w:pPr>
      <w:r>
        <w:rPr>
          <w:rFonts w:hint="eastAsia" w:ascii="仿宋_GB2312" w:hAnsi="仿宋_GB2312" w:eastAsia="黑体" w:cs="仿宋_GB2312"/>
          <w:b w:val="0"/>
          <w:bCs w:val="0"/>
          <w:color w:val="auto"/>
          <w:sz w:val="32"/>
          <w:szCs w:val="32"/>
          <w:highlight w:val="none"/>
          <w:lang w:eastAsia="zh-CN"/>
        </w:rPr>
        <w:t>第二十</w:t>
      </w:r>
      <w:r>
        <w:rPr>
          <w:rFonts w:hint="eastAsia" w:ascii="仿宋_GB2312" w:hAnsi="仿宋_GB2312" w:eastAsia="黑体" w:cs="仿宋_GB2312"/>
          <w:b w:val="0"/>
          <w:bCs w:val="0"/>
          <w:color w:val="auto"/>
          <w:sz w:val="32"/>
          <w:szCs w:val="32"/>
          <w:highlight w:val="none"/>
          <w:lang w:val="en-US" w:eastAsia="zh-CN"/>
        </w:rPr>
        <w:t>四</w:t>
      </w:r>
      <w:r>
        <w:rPr>
          <w:rFonts w:hint="eastAsia" w:ascii="仿宋_GB2312" w:hAnsi="仿宋_GB2312" w:eastAsia="黑体" w:cs="仿宋_GB2312"/>
          <w:b w:val="0"/>
          <w:bCs w:val="0"/>
          <w:color w:val="auto"/>
          <w:sz w:val="32"/>
          <w:szCs w:val="32"/>
          <w:highlight w:val="none"/>
          <w:lang w:eastAsia="zh-CN"/>
        </w:rPr>
        <w:t>条</w:t>
      </w:r>
      <w:r>
        <w:rPr>
          <w:rFonts w:hint="eastAsia" w:ascii="仿宋_GB2312" w:hAnsi="仿宋_GB2312" w:eastAsia="仿宋_GB2312" w:cs="仿宋_GB2312"/>
          <w:bCs/>
          <w:color w:val="auto"/>
          <w:sz w:val="32"/>
          <w:szCs w:val="32"/>
          <w:highlight w:val="none"/>
        </w:rPr>
        <w:t xml:space="preserve"> </w:t>
      </w:r>
      <w:r>
        <w:rPr>
          <w:rFonts w:hint="eastAsia" w:ascii="仿宋_GB2312" w:hAnsi="仿宋_GB2312" w:eastAsia="仿宋_GB2312" w:cs="仿宋_GB2312"/>
          <w:bCs/>
          <w:color w:val="auto"/>
          <w:sz w:val="32"/>
          <w:szCs w:val="32"/>
          <w:highlight w:val="none"/>
          <w:lang w:val="en-US" w:eastAsia="zh-CN"/>
        </w:rPr>
        <w:t xml:space="preserve"> </w:t>
      </w:r>
      <w:r>
        <w:rPr>
          <w:rFonts w:hint="eastAsia" w:ascii="仿宋_GB2312" w:hAnsi="仿宋_GB2312" w:eastAsia="仿宋_GB2312" w:cs="仿宋_GB2312"/>
          <w:bCs/>
          <w:color w:val="auto"/>
          <w:sz w:val="32"/>
          <w:szCs w:val="32"/>
          <w:highlight w:val="none"/>
        </w:rPr>
        <w:t>本办法由</w:t>
      </w:r>
      <w:r>
        <w:rPr>
          <w:rFonts w:hint="eastAsia" w:ascii="仿宋_GB2312" w:hAnsi="仿宋_GB2312" w:cs="仿宋_GB2312"/>
          <w:bCs/>
          <w:color w:val="auto"/>
          <w:sz w:val="32"/>
          <w:szCs w:val="32"/>
          <w:highlight w:val="none"/>
          <w:lang w:eastAsia="zh-CN"/>
        </w:rPr>
        <w:t>综合服务部</w:t>
      </w:r>
      <w:r>
        <w:rPr>
          <w:rFonts w:hint="eastAsia" w:ascii="仿宋_GB2312" w:hAnsi="仿宋_GB2312" w:eastAsia="仿宋_GB2312" w:cs="仿宋_GB2312"/>
          <w:bCs/>
          <w:color w:val="auto"/>
          <w:sz w:val="32"/>
          <w:szCs w:val="32"/>
          <w:highlight w:val="none"/>
        </w:rPr>
        <w:t>负责解释</w:t>
      </w:r>
      <w:r>
        <w:rPr>
          <w:rFonts w:hint="eastAsia" w:ascii="仿宋_GB2312" w:hAnsi="仿宋_GB2312" w:cs="仿宋_GB2312"/>
          <w:bCs/>
          <w:color w:val="auto"/>
          <w:sz w:val="32"/>
          <w:szCs w:val="32"/>
          <w:highlight w:val="none"/>
          <w:lang w:eastAsia="zh-CN"/>
        </w:rPr>
        <w:t>，</w:t>
      </w:r>
      <w:r>
        <w:rPr>
          <w:rFonts w:hint="eastAsia" w:ascii="仿宋_GB2312" w:hAnsi="仿宋_GB2312" w:eastAsia="仿宋_GB2312" w:cs="仿宋_GB2312"/>
          <w:bCs/>
          <w:color w:val="auto"/>
          <w:sz w:val="32"/>
          <w:szCs w:val="32"/>
          <w:highlight w:val="none"/>
        </w:rPr>
        <w:t>自</w:t>
      </w:r>
      <w:r>
        <w:rPr>
          <w:rFonts w:hint="eastAsia" w:ascii="仿宋_GB2312" w:hAnsi="仿宋_GB2312" w:eastAsia="仿宋_GB2312" w:cs="仿宋_GB2312"/>
          <w:bCs/>
          <w:color w:val="auto"/>
          <w:sz w:val="32"/>
          <w:szCs w:val="32"/>
          <w:highlight w:val="none"/>
          <w:lang w:eastAsia="zh-CN"/>
        </w:rPr>
        <w:t>发文</w:t>
      </w:r>
      <w:r>
        <w:rPr>
          <w:rFonts w:hint="eastAsia" w:ascii="仿宋_GB2312" w:hAnsi="仿宋_GB2312" w:eastAsia="仿宋_GB2312" w:cs="仿宋_GB2312"/>
          <w:bCs/>
          <w:color w:val="auto"/>
          <w:sz w:val="32"/>
          <w:szCs w:val="32"/>
          <w:highlight w:val="none"/>
        </w:rPr>
        <w:t>之日起实施。</w:t>
      </w:r>
    </w:p>
    <w:p w14:paraId="2569F8E6">
      <w:pPr>
        <w:pageBreakBefore w:val="0"/>
        <w:widowControl/>
        <w:wordWrap/>
        <w:overflowPunct/>
        <w:topLinePunct w:val="0"/>
        <w:bidi w:val="0"/>
        <w:spacing w:beforeAutospacing="0" w:afterAutospacing="0" w:line="560" w:lineRule="exact"/>
        <w:ind w:left="0" w:leftChars="0" w:right="0" w:rightChars="0" w:firstLine="640" w:firstLineChars="200"/>
        <w:jc w:val="left"/>
        <w:rPr>
          <w:rFonts w:hint="eastAsia" w:ascii="仿宋_GB2312" w:hAnsi="仿宋_GB2312" w:eastAsia="仿宋_GB2312" w:cs="仿宋_GB2312"/>
          <w:bCs/>
          <w:color w:val="auto"/>
          <w:sz w:val="32"/>
          <w:szCs w:val="32"/>
          <w:highlight w:val="none"/>
          <w:lang w:val="en-US" w:eastAsia="zh-CN"/>
        </w:rPr>
      </w:pPr>
      <w:r>
        <w:rPr>
          <w:rFonts w:hint="eastAsia" w:ascii="仿宋_GB2312" w:hAnsi="仿宋_GB2312" w:eastAsia="仿宋_GB2312" w:cs="仿宋_GB2312"/>
          <w:bCs/>
          <w:color w:val="auto"/>
          <w:sz w:val="32"/>
          <w:szCs w:val="32"/>
          <w:highlight w:val="none"/>
          <w:lang w:eastAsia="zh-CN"/>
        </w:rPr>
        <w:t>附件：</w:t>
      </w:r>
      <w:r>
        <w:rPr>
          <w:rFonts w:hint="eastAsia" w:ascii="仿宋_GB2312" w:hAnsi="仿宋_GB2312" w:eastAsia="仿宋_GB2312" w:cs="仿宋_GB2312"/>
          <w:bCs/>
          <w:color w:val="auto"/>
          <w:sz w:val="32"/>
          <w:szCs w:val="32"/>
          <w:highlight w:val="none"/>
          <w:lang w:val="en-US" w:eastAsia="zh-CN"/>
        </w:rPr>
        <w:t>1</w:t>
      </w:r>
      <w:r>
        <w:rPr>
          <w:rFonts w:hint="eastAsia" w:ascii="仿宋_GB2312" w:hAnsi="仿宋_GB2312" w:cs="仿宋_GB2312"/>
          <w:bCs/>
          <w:color w:val="auto"/>
          <w:sz w:val="32"/>
          <w:szCs w:val="32"/>
          <w:highlight w:val="none"/>
          <w:lang w:val="en-US" w:eastAsia="zh-CN"/>
        </w:rPr>
        <w:t>.</w:t>
      </w:r>
      <w:r>
        <w:rPr>
          <w:rFonts w:hint="eastAsia" w:ascii="仿宋_GB2312" w:hAnsi="仿宋_GB2312" w:eastAsia="仿宋_GB2312" w:cs="仿宋_GB2312"/>
          <w:bCs/>
          <w:color w:val="auto"/>
          <w:sz w:val="32"/>
          <w:szCs w:val="32"/>
          <w:highlight w:val="none"/>
          <w:lang w:val="en-US" w:eastAsia="zh-CN"/>
        </w:rPr>
        <w:t>车辆使用派车单</w:t>
      </w:r>
    </w:p>
    <w:p w14:paraId="447AD0CE">
      <w:pPr>
        <w:pageBreakBefore w:val="0"/>
        <w:widowControl/>
        <w:numPr>
          <w:ilvl w:val="0"/>
          <w:numId w:val="0"/>
        </w:numPr>
        <w:wordWrap/>
        <w:overflowPunct/>
        <w:topLinePunct w:val="0"/>
        <w:bidi w:val="0"/>
        <w:spacing w:beforeAutospacing="0" w:afterAutospacing="0" w:line="560" w:lineRule="exact"/>
        <w:ind w:left="0" w:leftChars="0" w:right="0" w:rightChars="0" w:firstLine="1600" w:firstLineChars="500"/>
        <w:jc w:val="left"/>
        <w:rPr>
          <w:rFonts w:hint="eastAsia" w:ascii="仿宋_GB2312" w:hAnsi="仿宋_GB2312" w:eastAsia="仿宋_GB2312" w:cs="仿宋_GB2312"/>
          <w:bCs/>
          <w:color w:val="auto"/>
          <w:sz w:val="32"/>
          <w:szCs w:val="32"/>
          <w:highlight w:val="none"/>
          <w:lang w:val="en-US" w:eastAsia="zh-CN"/>
        </w:rPr>
      </w:pPr>
      <w:r>
        <w:rPr>
          <w:rFonts w:hint="eastAsia" w:ascii="仿宋_GB2312" w:hAnsi="仿宋_GB2312" w:eastAsia="仿宋_GB2312" w:cs="仿宋_GB2312"/>
          <w:bCs/>
          <w:color w:val="auto"/>
          <w:sz w:val="32"/>
          <w:szCs w:val="32"/>
          <w:highlight w:val="none"/>
          <w:lang w:val="en-US" w:eastAsia="zh-CN"/>
        </w:rPr>
        <w:t>2</w:t>
      </w:r>
      <w:r>
        <w:rPr>
          <w:rFonts w:hint="eastAsia" w:ascii="仿宋_GB2312" w:hAnsi="仿宋_GB2312" w:cs="仿宋_GB2312"/>
          <w:bCs/>
          <w:color w:val="auto"/>
          <w:sz w:val="32"/>
          <w:szCs w:val="32"/>
          <w:highlight w:val="none"/>
          <w:lang w:val="en-US" w:eastAsia="zh-CN"/>
        </w:rPr>
        <w:t>.</w:t>
      </w:r>
      <w:r>
        <w:rPr>
          <w:rFonts w:hint="eastAsia" w:ascii="仿宋_GB2312" w:hAnsi="仿宋_GB2312" w:eastAsia="仿宋_GB2312" w:cs="仿宋_GB2312"/>
          <w:bCs/>
          <w:color w:val="auto"/>
          <w:sz w:val="32"/>
          <w:szCs w:val="32"/>
          <w:highlight w:val="none"/>
          <w:lang w:val="en-US" w:eastAsia="zh-CN"/>
        </w:rPr>
        <w:t>车辆使用信息登记簿</w:t>
      </w:r>
    </w:p>
    <w:p w14:paraId="514197F0">
      <w:pPr>
        <w:pageBreakBefore w:val="0"/>
        <w:widowControl/>
        <w:numPr>
          <w:ilvl w:val="0"/>
          <w:numId w:val="0"/>
        </w:numPr>
        <w:wordWrap/>
        <w:overflowPunct/>
        <w:topLinePunct w:val="0"/>
        <w:bidi w:val="0"/>
        <w:spacing w:beforeAutospacing="0" w:afterAutospacing="0" w:line="560" w:lineRule="exact"/>
        <w:ind w:left="0" w:leftChars="0" w:right="0" w:rightChars="0" w:firstLine="1600" w:firstLineChars="500"/>
        <w:jc w:val="left"/>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 w:val="0"/>
          <w:bCs/>
          <w:color w:val="auto"/>
          <w:sz w:val="32"/>
          <w:szCs w:val="32"/>
          <w:highlight w:val="none"/>
          <w:lang w:val="en-US" w:eastAsia="zh-CN"/>
        </w:rPr>
        <w:t>3</w:t>
      </w:r>
      <w:r>
        <w:rPr>
          <w:rFonts w:hint="eastAsia" w:ascii="仿宋_GB2312" w:hAnsi="仿宋_GB2312" w:cs="仿宋_GB2312"/>
          <w:b w:val="0"/>
          <w:bCs/>
          <w:color w:val="auto"/>
          <w:sz w:val="32"/>
          <w:szCs w:val="32"/>
          <w:highlight w:val="none"/>
          <w:lang w:val="en-US" w:eastAsia="zh-CN"/>
        </w:rPr>
        <w:t>.</w:t>
      </w:r>
      <w:r>
        <w:rPr>
          <w:rFonts w:hint="eastAsia" w:ascii="仿宋_GB2312" w:hAnsi="仿宋_GB2312" w:eastAsia="仿宋_GB2312" w:cs="仿宋_GB2312"/>
          <w:b w:val="0"/>
          <w:bCs/>
          <w:color w:val="auto"/>
          <w:sz w:val="32"/>
          <w:szCs w:val="32"/>
          <w:highlight w:val="none"/>
        </w:rPr>
        <w:t>车辆保养维修审批表</w:t>
      </w:r>
    </w:p>
    <w:p w14:paraId="545491DB">
      <w:pPr>
        <w:pageBreakBefore w:val="0"/>
        <w:wordWrap/>
        <w:overflowPunct/>
        <w:topLinePunct w:val="0"/>
        <w:bidi w:val="0"/>
        <w:spacing w:beforeAutospacing="0" w:afterAutospacing="0" w:line="560" w:lineRule="exact"/>
        <w:ind w:left="0" w:leftChars="0" w:right="0" w:rightChars="0"/>
        <w:jc w:val="left"/>
        <w:rPr>
          <w:rFonts w:hint="eastAsia" w:ascii="黑体" w:hAnsi="黑体" w:eastAsia="黑体" w:cs="黑体"/>
          <w:color w:val="auto"/>
          <w:sz w:val="32"/>
          <w:szCs w:val="32"/>
          <w:highlight w:val="none"/>
        </w:rPr>
      </w:pPr>
      <w:r>
        <w:rPr>
          <w:rFonts w:hint="eastAsia" w:ascii="黑体" w:hAnsi="黑体" w:eastAsia="黑体" w:cs="黑体"/>
          <w:color w:val="auto"/>
          <w:sz w:val="32"/>
          <w:szCs w:val="32"/>
          <w:highlight w:val="none"/>
        </w:rPr>
        <w:br w:type="page"/>
      </w:r>
    </w:p>
    <w:p w14:paraId="3CAE98FB">
      <w:pPr>
        <w:pageBreakBefore w:val="0"/>
        <w:wordWrap/>
        <w:overflowPunct/>
        <w:topLinePunct w:val="0"/>
        <w:bidi w:val="0"/>
        <w:spacing w:beforeAutospacing="0" w:afterAutospacing="0" w:line="560" w:lineRule="exact"/>
        <w:ind w:left="0" w:leftChars="0" w:right="0" w:rightChars="0"/>
        <w:jc w:val="left"/>
        <w:rPr>
          <w:rFonts w:hint="eastAsia" w:ascii="黑体" w:hAnsi="黑体" w:eastAsia="黑体" w:cs="黑体"/>
          <w:color w:val="auto"/>
          <w:sz w:val="32"/>
          <w:szCs w:val="32"/>
          <w:highlight w:val="none"/>
        </w:rPr>
        <w:sectPr>
          <w:pgSz w:w="11850" w:h="16783"/>
          <w:pgMar w:top="1440" w:right="1440" w:bottom="1440" w:left="1440" w:header="851" w:footer="992" w:gutter="0"/>
          <w:pgBorders>
            <w:top w:val="none" w:sz="0" w:space="0"/>
            <w:left w:val="none" w:sz="0" w:space="0"/>
            <w:bottom w:val="none" w:sz="0" w:space="0"/>
            <w:right w:val="none" w:sz="0" w:space="0"/>
          </w:pgBorders>
          <w:pgNumType w:fmt="decimal"/>
          <w:cols w:space="720" w:num="1"/>
          <w:docGrid w:linePitch="312" w:charSpace="0"/>
        </w:sectPr>
      </w:pPr>
    </w:p>
    <w:p w14:paraId="6AEFF65F">
      <w:pPr>
        <w:pageBreakBefore w:val="0"/>
        <w:wordWrap/>
        <w:overflowPunct/>
        <w:topLinePunct w:val="0"/>
        <w:bidi w:val="0"/>
        <w:spacing w:beforeAutospacing="0" w:afterAutospacing="0" w:line="560" w:lineRule="exact"/>
        <w:ind w:left="0" w:leftChars="0" w:right="0" w:rightChars="0"/>
        <w:jc w:val="left"/>
        <w:rPr>
          <w:rFonts w:hint="eastAsia" w:ascii="黑体" w:hAnsi="黑体" w:eastAsia="黑体" w:cs="黑体"/>
          <w:color w:val="auto"/>
          <w:sz w:val="32"/>
          <w:szCs w:val="32"/>
          <w:highlight w:val="none"/>
          <w:lang w:val="en-US" w:eastAsia="zh-CN"/>
        </w:rPr>
      </w:pPr>
      <w:r>
        <w:rPr>
          <w:rFonts w:hint="eastAsia" w:ascii="黑体" w:hAnsi="黑体" w:eastAsia="黑体" w:cs="黑体"/>
          <w:color w:val="auto"/>
          <w:sz w:val="32"/>
          <w:szCs w:val="32"/>
          <w:highlight w:val="none"/>
        </w:rPr>
        <w:t>附件</w:t>
      </w:r>
      <w:r>
        <w:rPr>
          <w:rFonts w:hint="eastAsia" w:ascii="黑体" w:hAnsi="黑体" w:eastAsia="黑体" w:cs="黑体"/>
          <w:color w:val="auto"/>
          <w:sz w:val="32"/>
          <w:szCs w:val="32"/>
          <w:highlight w:val="none"/>
          <w:lang w:val="en-US" w:eastAsia="zh-CN"/>
        </w:rPr>
        <w:t>一</w:t>
      </w:r>
    </w:p>
    <w:p w14:paraId="2447EA23">
      <w:pPr>
        <w:pageBreakBefore w:val="0"/>
        <w:wordWrap/>
        <w:overflowPunct/>
        <w:topLinePunct w:val="0"/>
        <w:bidi w:val="0"/>
        <w:spacing w:beforeAutospacing="0" w:afterAutospacing="0" w:line="560" w:lineRule="exact"/>
        <w:ind w:left="0" w:leftChars="0" w:right="0" w:rightChars="0"/>
        <w:jc w:val="center"/>
        <w:rPr>
          <w:rFonts w:hint="eastAsia" w:ascii="小标宋" w:hAnsi="小标宋" w:eastAsia="小标宋" w:cs="小标宋"/>
          <w:bCs/>
          <w:color w:val="auto"/>
          <w:sz w:val="44"/>
          <w:szCs w:val="44"/>
          <w:highlight w:val="none"/>
        </w:rPr>
      </w:pPr>
      <w:r>
        <w:rPr>
          <w:rFonts w:hint="eastAsia" w:ascii="小标宋" w:hAnsi="小标宋" w:eastAsia="小标宋" w:cs="小标宋"/>
          <w:bCs/>
          <w:color w:val="auto"/>
          <w:sz w:val="44"/>
          <w:szCs w:val="44"/>
          <w:highlight w:val="none"/>
        </w:rPr>
        <w:t>车辆使用派车单</w:t>
      </w:r>
    </w:p>
    <w:p w14:paraId="348B9040">
      <w:pPr>
        <w:pageBreakBefore w:val="0"/>
        <w:wordWrap/>
        <w:overflowPunct/>
        <w:topLinePunct w:val="0"/>
        <w:bidi w:val="0"/>
        <w:spacing w:beforeAutospacing="0" w:afterAutospacing="0" w:line="560" w:lineRule="exact"/>
        <w:ind w:left="0" w:leftChars="0" w:right="0" w:rightChars="0"/>
        <w:jc w:val="right"/>
        <w:rPr>
          <w:rFonts w:hint="eastAsia" w:ascii="黑体" w:hAnsi="黑体" w:eastAsia="黑体" w:cs="黑体"/>
          <w:color w:val="auto"/>
          <w:sz w:val="28"/>
          <w:szCs w:val="28"/>
          <w:highlight w:val="none"/>
        </w:rPr>
      </w:pPr>
      <w:r>
        <w:rPr>
          <w:rFonts w:hint="eastAsia" w:ascii="仿宋_GB2312" w:hAnsi="仿宋_GB2312" w:eastAsia="仿宋_GB2312" w:cs="仿宋_GB2312"/>
          <w:color w:val="auto"/>
          <w:sz w:val="28"/>
          <w:szCs w:val="28"/>
          <w:highlight w:val="none"/>
        </w:rPr>
        <w:t>年    月    日</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8"/>
        <w:gridCol w:w="2533"/>
        <w:gridCol w:w="2038"/>
        <w:gridCol w:w="2274"/>
      </w:tblGrid>
      <w:tr w14:paraId="774C4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828" w:type="dxa"/>
            <w:vAlign w:val="center"/>
          </w:tcPr>
          <w:p w14:paraId="273D50BF">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申请部室</w:t>
            </w:r>
          </w:p>
        </w:tc>
        <w:tc>
          <w:tcPr>
            <w:tcW w:w="2533" w:type="dxa"/>
            <w:vAlign w:val="center"/>
          </w:tcPr>
          <w:p w14:paraId="316CB2F9">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28"/>
                <w:szCs w:val="28"/>
                <w:highlight w:val="none"/>
              </w:rPr>
            </w:pPr>
          </w:p>
        </w:tc>
        <w:tc>
          <w:tcPr>
            <w:tcW w:w="2038" w:type="dxa"/>
            <w:vAlign w:val="center"/>
          </w:tcPr>
          <w:p w14:paraId="29E4626B">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申请人</w:t>
            </w:r>
          </w:p>
        </w:tc>
        <w:tc>
          <w:tcPr>
            <w:tcW w:w="2274" w:type="dxa"/>
            <w:vAlign w:val="center"/>
          </w:tcPr>
          <w:p w14:paraId="653AF402">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28"/>
                <w:szCs w:val="28"/>
                <w:highlight w:val="none"/>
              </w:rPr>
            </w:pPr>
          </w:p>
        </w:tc>
      </w:tr>
      <w:tr w14:paraId="110CA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7" w:hRule="atLeast"/>
          <w:jc w:val="center"/>
        </w:trPr>
        <w:tc>
          <w:tcPr>
            <w:tcW w:w="1828" w:type="dxa"/>
            <w:vAlign w:val="center"/>
          </w:tcPr>
          <w:p w14:paraId="6817DDE4">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用车事由</w:t>
            </w:r>
          </w:p>
        </w:tc>
        <w:tc>
          <w:tcPr>
            <w:tcW w:w="6845" w:type="dxa"/>
            <w:gridSpan w:val="3"/>
            <w:vAlign w:val="top"/>
          </w:tcPr>
          <w:p w14:paraId="4FE7C77F">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28"/>
                <w:szCs w:val="28"/>
                <w:highlight w:val="none"/>
              </w:rPr>
            </w:pPr>
          </w:p>
        </w:tc>
      </w:tr>
      <w:tr w14:paraId="2553D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jc w:val="center"/>
        </w:trPr>
        <w:tc>
          <w:tcPr>
            <w:tcW w:w="1828" w:type="dxa"/>
            <w:vAlign w:val="center"/>
          </w:tcPr>
          <w:p w14:paraId="65A3E6B2">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使用时间</w:t>
            </w:r>
          </w:p>
        </w:tc>
        <w:tc>
          <w:tcPr>
            <w:tcW w:w="6845" w:type="dxa"/>
            <w:gridSpan w:val="3"/>
            <w:vAlign w:val="top"/>
          </w:tcPr>
          <w:p w14:paraId="7ECF3F46">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28"/>
                <w:szCs w:val="28"/>
                <w:highlight w:val="none"/>
              </w:rPr>
            </w:pPr>
          </w:p>
        </w:tc>
      </w:tr>
      <w:tr w14:paraId="215D7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6" w:hRule="atLeast"/>
          <w:jc w:val="center"/>
        </w:trPr>
        <w:tc>
          <w:tcPr>
            <w:tcW w:w="1828" w:type="dxa"/>
            <w:vAlign w:val="center"/>
          </w:tcPr>
          <w:p w14:paraId="433BCF78">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部室负责人  审核</w:t>
            </w:r>
          </w:p>
        </w:tc>
        <w:tc>
          <w:tcPr>
            <w:tcW w:w="6845" w:type="dxa"/>
            <w:gridSpan w:val="3"/>
            <w:vAlign w:val="top"/>
          </w:tcPr>
          <w:p w14:paraId="3DC3D8A1">
            <w:pPr>
              <w:pageBreakBefore w:val="0"/>
              <w:wordWrap/>
              <w:overflowPunct/>
              <w:topLinePunct w:val="0"/>
              <w:bidi w:val="0"/>
              <w:spacing w:beforeAutospacing="0" w:afterAutospacing="0" w:line="560" w:lineRule="exact"/>
              <w:ind w:left="0" w:leftChars="0" w:right="0" w:rightChars="0" w:firstLine="0" w:firstLineChars="0"/>
              <w:rPr>
                <w:rFonts w:hint="eastAsia" w:ascii="仿宋_GB2312" w:hAnsi="仿宋_GB2312" w:eastAsia="仿宋_GB2312" w:cs="仿宋_GB2312"/>
                <w:color w:val="auto"/>
                <w:sz w:val="28"/>
                <w:szCs w:val="28"/>
                <w:highlight w:val="none"/>
              </w:rPr>
            </w:pPr>
          </w:p>
          <w:p w14:paraId="586A8291">
            <w:pPr>
              <w:pageBreakBefore w:val="0"/>
              <w:wordWrap/>
              <w:overflowPunct/>
              <w:topLinePunct w:val="0"/>
              <w:bidi w:val="0"/>
              <w:spacing w:beforeAutospacing="0" w:afterAutospacing="0" w:line="560" w:lineRule="exact"/>
              <w:ind w:left="0" w:leftChars="0" w:right="0" w:rightChars="0" w:firstLine="3080" w:firstLineChars="1100"/>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签字：</w:t>
            </w:r>
          </w:p>
          <w:p w14:paraId="79189A02">
            <w:pPr>
              <w:pageBreakBefore w:val="0"/>
              <w:wordWrap/>
              <w:overflowPunct/>
              <w:topLinePunct w:val="0"/>
              <w:bidi w:val="0"/>
              <w:spacing w:beforeAutospacing="0" w:afterAutospacing="0" w:line="560" w:lineRule="exact"/>
              <w:ind w:left="0" w:leftChars="0" w:right="0" w:rightChars="0"/>
              <w:jc w:val="right"/>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 xml:space="preserve">     年   月   日</w:t>
            </w:r>
          </w:p>
        </w:tc>
      </w:tr>
      <w:tr w14:paraId="0336C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828" w:type="dxa"/>
            <w:vAlign w:val="center"/>
          </w:tcPr>
          <w:p w14:paraId="7FD59B86">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所派车辆</w:t>
            </w:r>
          </w:p>
        </w:tc>
        <w:tc>
          <w:tcPr>
            <w:tcW w:w="2533" w:type="dxa"/>
            <w:vAlign w:val="center"/>
          </w:tcPr>
          <w:p w14:paraId="7F384AD9">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28"/>
                <w:szCs w:val="28"/>
                <w:highlight w:val="none"/>
              </w:rPr>
            </w:pPr>
          </w:p>
        </w:tc>
        <w:tc>
          <w:tcPr>
            <w:tcW w:w="2038" w:type="dxa"/>
            <w:vAlign w:val="center"/>
          </w:tcPr>
          <w:p w14:paraId="7B4CD352">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所派驾驶员</w:t>
            </w:r>
          </w:p>
        </w:tc>
        <w:tc>
          <w:tcPr>
            <w:tcW w:w="2274" w:type="dxa"/>
            <w:vAlign w:val="center"/>
          </w:tcPr>
          <w:p w14:paraId="5EB5A9CB">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28"/>
                <w:szCs w:val="28"/>
                <w:highlight w:val="none"/>
              </w:rPr>
            </w:pPr>
          </w:p>
        </w:tc>
      </w:tr>
      <w:tr w14:paraId="4BADA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jc w:val="center"/>
        </w:trPr>
        <w:tc>
          <w:tcPr>
            <w:tcW w:w="1828" w:type="dxa"/>
            <w:vAlign w:val="center"/>
          </w:tcPr>
          <w:p w14:paraId="51D25ED1">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28"/>
                <w:szCs w:val="28"/>
                <w:highlight w:val="none"/>
              </w:rPr>
            </w:pPr>
            <w:r>
              <w:rPr>
                <w:rFonts w:hint="eastAsia" w:ascii="仿宋_GB2312" w:hAnsi="仿宋_GB2312" w:eastAsia="仿宋_GB2312" w:cs="仿宋_GB2312"/>
                <w:color w:val="auto"/>
                <w:sz w:val="28"/>
                <w:szCs w:val="28"/>
                <w:highlight w:val="none"/>
              </w:rPr>
              <w:t>备注</w:t>
            </w:r>
          </w:p>
        </w:tc>
        <w:tc>
          <w:tcPr>
            <w:tcW w:w="6845" w:type="dxa"/>
            <w:gridSpan w:val="3"/>
            <w:vAlign w:val="center"/>
          </w:tcPr>
          <w:p w14:paraId="70EF84CF">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28"/>
                <w:szCs w:val="28"/>
                <w:highlight w:val="none"/>
              </w:rPr>
            </w:pPr>
          </w:p>
        </w:tc>
      </w:tr>
    </w:tbl>
    <w:p w14:paraId="30E55188">
      <w:pPr>
        <w:pageBreakBefore w:val="0"/>
        <w:wordWrap/>
        <w:overflowPunct/>
        <w:topLinePunct w:val="0"/>
        <w:bidi w:val="0"/>
        <w:spacing w:beforeAutospacing="0" w:afterAutospacing="0" w:line="560" w:lineRule="exact"/>
        <w:ind w:left="0" w:leftChars="0" w:right="0" w:rightChars="0"/>
        <w:rPr>
          <w:color w:val="auto"/>
        </w:rPr>
        <w:sectPr>
          <w:pgSz w:w="11906" w:h="16838"/>
          <w:pgMar w:top="1440" w:right="1800" w:bottom="1440" w:left="1800" w:header="851" w:footer="992" w:gutter="0"/>
          <w:cols w:space="425" w:num="1"/>
          <w:docGrid w:type="lines" w:linePitch="312" w:charSpace="0"/>
        </w:sectPr>
      </w:pPr>
    </w:p>
    <w:p w14:paraId="2DB4E75C">
      <w:pPr>
        <w:pageBreakBefore w:val="0"/>
        <w:wordWrap/>
        <w:overflowPunct/>
        <w:topLinePunct w:val="0"/>
        <w:bidi w:val="0"/>
        <w:spacing w:beforeAutospacing="0" w:afterAutospacing="0" w:line="560" w:lineRule="exact"/>
        <w:ind w:left="0" w:leftChars="0" w:right="0" w:rightChars="0"/>
        <w:jc w:val="left"/>
        <w:rPr>
          <w:rFonts w:hint="eastAsia" w:ascii="黑体" w:hAnsi="黑体" w:eastAsia="黑体" w:cs="黑体"/>
          <w:b/>
          <w:color w:val="auto"/>
          <w:sz w:val="32"/>
          <w:szCs w:val="32"/>
          <w:highlight w:val="none"/>
          <w:lang w:eastAsia="zh-CN"/>
        </w:rPr>
      </w:pPr>
      <w:r>
        <w:rPr>
          <w:rFonts w:hint="eastAsia" w:ascii="黑体" w:hAnsi="黑体" w:eastAsia="黑体" w:cs="黑体"/>
          <w:color w:val="auto"/>
          <w:sz w:val="32"/>
          <w:szCs w:val="32"/>
          <w:highlight w:val="none"/>
        </w:rPr>
        <w:t>附件</w:t>
      </w:r>
      <w:r>
        <w:rPr>
          <w:rFonts w:hint="eastAsia" w:ascii="黑体" w:hAnsi="黑体" w:eastAsia="黑体" w:cs="黑体"/>
          <w:color w:val="auto"/>
          <w:sz w:val="32"/>
          <w:szCs w:val="32"/>
          <w:highlight w:val="none"/>
          <w:lang w:val="en-US" w:eastAsia="zh-CN"/>
        </w:rPr>
        <w:t>二</w:t>
      </w:r>
    </w:p>
    <w:p w14:paraId="2112E988">
      <w:pPr>
        <w:pageBreakBefore w:val="0"/>
        <w:wordWrap/>
        <w:overflowPunct/>
        <w:topLinePunct w:val="0"/>
        <w:bidi w:val="0"/>
        <w:spacing w:beforeAutospacing="0" w:afterAutospacing="0" w:line="560" w:lineRule="exact"/>
        <w:ind w:left="0" w:leftChars="0" w:right="0" w:rightChars="0"/>
        <w:jc w:val="center"/>
        <w:rPr>
          <w:rFonts w:hint="eastAsia" w:ascii="华文中宋" w:hAnsi="华文中宋" w:eastAsia="华文中宋"/>
          <w:b/>
          <w:color w:val="auto"/>
          <w:sz w:val="28"/>
          <w:szCs w:val="28"/>
          <w:highlight w:val="none"/>
          <w:lang w:eastAsia="zh-CN"/>
        </w:rPr>
      </w:pPr>
      <w:r>
        <w:rPr>
          <w:rFonts w:hint="eastAsia" w:ascii="小标宋" w:hAnsi="小标宋" w:eastAsia="小标宋" w:cs="小标宋"/>
          <w:bCs/>
          <w:color w:val="auto"/>
          <w:sz w:val="52"/>
          <w:szCs w:val="52"/>
          <w:highlight w:val="none"/>
          <w:lang w:eastAsia="zh-CN"/>
        </w:rPr>
        <w:t>杭州交投智慧交通产业发展有限公司</w:t>
      </w:r>
    </w:p>
    <w:p w14:paraId="7A5BCAA4">
      <w:pPr>
        <w:pageBreakBefore w:val="0"/>
        <w:wordWrap/>
        <w:overflowPunct/>
        <w:topLinePunct w:val="0"/>
        <w:bidi w:val="0"/>
        <w:spacing w:beforeAutospacing="0" w:afterAutospacing="0" w:line="560" w:lineRule="exact"/>
        <w:ind w:left="0" w:leftChars="0" w:right="0" w:rightChars="0"/>
        <w:jc w:val="center"/>
        <w:rPr>
          <w:rFonts w:hint="eastAsia" w:ascii="华文中宋" w:hAnsi="华文中宋" w:eastAsia="华文中宋"/>
          <w:b/>
          <w:color w:val="auto"/>
          <w:sz w:val="72"/>
          <w:szCs w:val="72"/>
          <w:highlight w:val="none"/>
        </w:rPr>
      </w:pPr>
      <w:r>
        <w:rPr>
          <w:rFonts w:hint="eastAsia" w:ascii="小标宋" w:hAnsi="小标宋" w:eastAsia="小标宋" w:cs="小标宋"/>
          <w:bCs/>
          <w:color w:val="auto"/>
          <w:sz w:val="72"/>
          <w:szCs w:val="72"/>
          <w:highlight w:val="none"/>
        </w:rPr>
        <w:t>车辆使用信息登记簿</w:t>
      </w:r>
    </w:p>
    <w:p w14:paraId="6A03B9E4">
      <w:pPr>
        <w:pageBreakBefore w:val="0"/>
        <w:wordWrap/>
        <w:overflowPunct/>
        <w:topLinePunct w:val="0"/>
        <w:bidi w:val="0"/>
        <w:spacing w:beforeAutospacing="0" w:afterAutospacing="0" w:line="560" w:lineRule="exact"/>
        <w:ind w:left="0" w:leftChars="0" w:right="0" w:rightChars="0"/>
        <w:jc w:val="center"/>
        <w:rPr>
          <w:rFonts w:hint="eastAsia" w:ascii="小标宋" w:hAnsi="小标宋" w:eastAsia="小标宋" w:cs="小标宋"/>
          <w:bCs/>
          <w:color w:val="auto"/>
          <w:sz w:val="48"/>
          <w:szCs w:val="48"/>
          <w:highlight w:val="none"/>
        </w:rPr>
      </w:pPr>
      <w:r>
        <w:rPr>
          <w:rFonts w:hint="eastAsia" w:ascii="小标宋" w:hAnsi="小标宋" w:eastAsia="小标宋" w:cs="小标宋"/>
          <w:bCs/>
          <w:color w:val="auto"/>
          <w:sz w:val="48"/>
          <w:szCs w:val="48"/>
          <w:highlight w:val="none"/>
        </w:rPr>
        <w:t>（</w:t>
      </w:r>
      <w:r>
        <w:rPr>
          <w:rFonts w:hint="eastAsia" w:ascii="小标宋" w:hAnsi="小标宋" w:eastAsia="小标宋" w:cs="小标宋"/>
          <w:bCs/>
          <w:color w:val="auto"/>
          <w:sz w:val="48"/>
          <w:szCs w:val="48"/>
          <w:highlight w:val="none"/>
          <w:lang w:val="en-US" w:eastAsia="zh-CN"/>
        </w:rPr>
        <w:t xml:space="preserve">   </w:t>
      </w:r>
      <w:r>
        <w:rPr>
          <w:rFonts w:hint="eastAsia" w:ascii="小标宋" w:hAnsi="小标宋" w:eastAsia="小标宋" w:cs="小标宋"/>
          <w:bCs/>
          <w:color w:val="auto"/>
          <w:sz w:val="48"/>
          <w:szCs w:val="48"/>
          <w:highlight w:val="none"/>
        </w:rPr>
        <w:t>年度）</w:t>
      </w:r>
    </w:p>
    <w:p w14:paraId="2735F0A6">
      <w:pPr>
        <w:pStyle w:val="2"/>
        <w:pageBreakBefore w:val="0"/>
        <w:wordWrap/>
        <w:overflowPunct/>
        <w:topLinePunct w:val="0"/>
        <w:bidi w:val="0"/>
        <w:spacing w:beforeAutospacing="0" w:afterAutospacing="0" w:line="560" w:lineRule="exact"/>
        <w:ind w:left="0" w:leftChars="0" w:right="0" w:rightChars="0"/>
        <w:rPr>
          <w:color w:val="auto"/>
        </w:rPr>
        <w:sectPr>
          <w:pgSz w:w="16838" w:h="11906" w:orient="landscape"/>
          <w:pgMar w:top="1800" w:right="1440" w:bottom="1800" w:left="1440" w:header="851" w:footer="992" w:gutter="0"/>
          <w:cols w:space="425" w:num="1"/>
          <w:docGrid w:type="lines" w:linePitch="312" w:charSpace="0"/>
        </w:sectPr>
      </w:pPr>
      <w:r>
        <w:rPr>
          <w:rFonts w:hint="eastAsia" w:ascii="华文中宋" w:hAnsi="华文中宋" w:eastAsia="华文中宋"/>
          <w:b/>
          <w:color w:val="auto"/>
          <w:sz w:val="48"/>
          <w:szCs w:val="48"/>
          <w:highlight w:val="none"/>
          <w:lang w:val="en-US" w:eastAsia="zh-CN"/>
        </w:rPr>
        <w:t xml:space="preserve">            </w:t>
      </w:r>
      <w:r>
        <w:rPr>
          <w:rFonts w:hint="eastAsia" w:ascii="小标宋" w:hAnsi="小标宋" w:eastAsia="小标宋" w:cs="小标宋"/>
          <w:bCs/>
          <w:color w:val="auto"/>
          <w:sz w:val="48"/>
          <w:szCs w:val="48"/>
          <w:highlight w:val="none"/>
        </w:rPr>
        <w:t>车  牌  号：</w:t>
      </w:r>
      <w:r>
        <w:rPr>
          <w:rFonts w:hint="eastAsia" w:ascii="华文中宋" w:hAnsi="华文中宋" w:eastAsia="华文中宋"/>
          <w:b/>
          <w:color w:val="auto"/>
          <w:sz w:val="48"/>
          <w:szCs w:val="48"/>
          <w:highlight w:val="none"/>
        </w:rPr>
        <w:t xml:space="preserve"> </w:t>
      </w:r>
    </w:p>
    <w:p w14:paraId="7C1FC7BE">
      <w:pPr>
        <w:pageBreakBefore w:val="0"/>
        <w:wordWrap/>
        <w:overflowPunct/>
        <w:topLinePunct w:val="0"/>
        <w:bidi w:val="0"/>
        <w:spacing w:beforeAutospacing="0" w:afterAutospacing="0" w:line="560" w:lineRule="exact"/>
        <w:ind w:left="0" w:leftChars="0" w:right="0" w:rightChars="0"/>
        <w:jc w:val="center"/>
        <w:rPr>
          <w:rFonts w:hint="eastAsia" w:ascii="小标宋" w:hAnsi="小标宋" w:eastAsia="小标宋" w:cs="小标宋"/>
          <w:bCs/>
          <w:color w:val="auto"/>
          <w:sz w:val="44"/>
          <w:szCs w:val="44"/>
          <w:highlight w:val="none"/>
        </w:rPr>
      </w:pPr>
      <w:r>
        <w:rPr>
          <w:rFonts w:hint="eastAsia" w:ascii="华文中宋" w:hAnsi="华文中宋" w:eastAsia="华文中宋"/>
          <w:b/>
          <w:color w:val="auto"/>
          <w:sz w:val="48"/>
          <w:szCs w:val="48"/>
          <w:highlight w:val="none"/>
        </w:rPr>
        <w:t xml:space="preserve">  </w:t>
      </w:r>
      <w:r>
        <w:rPr>
          <w:rFonts w:hint="eastAsia" w:ascii="小标宋" w:hAnsi="小标宋" w:eastAsia="小标宋" w:cs="小标宋"/>
          <w:b w:val="0"/>
          <w:bCs/>
          <w:color w:val="auto"/>
          <w:sz w:val="44"/>
          <w:szCs w:val="44"/>
          <w:highlight w:val="none"/>
        </w:rPr>
        <w:t>车辆使用信息登记表</w:t>
      </w:r>
    </w:p>
    <w:tbl>
      <w:tblPr>
        <w:tblStyle w:val="6"/>
        <w:tblW w:w="156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0"/>
        <w:gridCol w:w="1060"/>
        <w:gridCol w:w="1557"/>
        <w:gridCol w:w="2400"/>
        <w:gridCol w:w="1636"/>
        <w:gridCol w:w="1440"/>
        <w:gridCol w:w="1487"/>
        <w:gridCol w:w="1413"/>
        <w:gridCol w:w="1864"/>
        <w:gridCol w:w="980"/>
        <w:gridCol w:w="1016"/>
      </w:tblGrid>
      <w:tr w14:paraId="78594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2" w:hRule="atLeast"/>
          <w:jc w:val="center"/>
        </w:trPr>
        <w:tc>
          <w:tcPr>
            <w:tcW w:w="840" w:type="dxa"/>
            <w:vAlign w:val="center"/>
          </w:tcPr>
          <w:p w14:paraId="5493A99A">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bCs/>
                <w:color w:val="auto"/>
                <w:sz w:val="28"/>
                <w:szCs w:val="28"/>
                <w:highlight w:val="none"/>
              </w:rPr>
            </w:pPr>
            <w:r>
              <w:rPr>
                <w:rFonts w:hint="eastAsia" w:ascii="仿宋_GB2312" w:hAnsi="仿宋_GB2312" w:eastAsia="仿宋_GB2312" w:cs="仿宋_GB2312"/>
                <w:bCs/>
                <w:color w:val="auto"/>
                <w:sz w:val="28"/>
                <w:szCs w:val="28"/>
                <w:highlight w:val="none"/>
              </w:rPr>
              <w:t>日期</w:t>
            </w:r>
          </w:p>
        </w:tc>
        <w:tc>
          <w:tcPr>
            <w:tcW w:w="1060" w:type="dxa"/>
            <w:vAlign w:val="center"/>
          </w:tcPr>
          <w:p w14:paraId="4862C1AD">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bCs/>
                <w:color w:val="auto"/>
                <w:sz w:val="28"/>
                <w:szCs w:val="28"/>
                <w:highlight w:val="none"/>
              </w:rPr>
            </w:pPr>
            <w:r>
              <w:rPr>
                <w:rFonts w:hint="eastAsia" w:ascii="仿宋_GB2312" w:hAnsi="仿宋_GB2312" w:eastAsia="仿宋_GB2312" w:cs="仿宋_GB2312"/>
                <w:bCs/>
                <w:color w:val="auto"/>
                <w:sz w:val="28"/>
                <w:szCs w:val="28"/>
                <w:highlight w:val="none"/>
              </w:rPr>
              <w:t>出车</w:t>
            </w:r>
          </w:p>
          <w:p w14:paraId="2C7A0F81">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bCs/>
                <w:color w:val="auto"/>
                <w:sz w:val="28"/>
                <w:szCs w:val="28"/>
                <w:highlight w:val="none"/>
              </w:rPr>
            </w:pPr>
            <w:r>
              <w:rPr>
                <w:rFonts w:hint="eastAsia" w:ascii="仿宋_GB2312" w:hAnsi="仿宋_GB2312" w:eastAsia="仿宋_GB2312" w:cs="仿宋_GB2312"/>
                <w:bCs/>
                <w:color w:val="auto"/>
                <w:sz w:val="28"/>
                <w:szCs w:val="28"/>
                <w:highlight w:val="none"/>
              </w:rPr>
              <w:t>时间</w:t>
            </w:r>
          </w:p>
        </w:tc>
        <w:tc>
          <w:tcPr>
            <w:tcW w:w="1557" w:type="dxa"/>
            <w:vAlign w:val="center"/>
          </w:tcPr>
          <w:p w14:paraId="0E2B22E3">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bCs/>
                <w:color w:val="auto"/>
                <w:sz w:val="28"/>
                <w:szCs w:val="28"/>
                <w:highlight w:val="none"/>
              </w:rPr>
            </w:pPr>
            <w:r>
              <w:rPr>
                <w:rFonts w:hint="eastAsia" w:ascii="仿宋_GB2312" w:hAnsi="仿宋_GB2312" w:eastAsia="仿宋_GB2312" w:cs="仿宋_GB2312"/>
                <w:bCs/>
                <w:color w:val="auto"/>
                <w:sz w:val="28"/>
                <w:szCs w:val="28"/>
                <w:highlight w:val="none"/>
              </w:rPr>
              <w:t>目的地</w:t>
            </w:r>
          </w:p>
        </w:tc>
        <w:tc>
          <w:tcPr>
            <w:tcW w:w="2400" w:type="dxa"/>
            <w:vAlign w:val="center"/>
          </w:tcPr>
          <w:p w14:paraId="47821EC9">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bCs/>
                <w:color w:val="auto"/>
                <w:sz w:val="28"/>
                <w:szCs w:val="28"/>
                <w:highlight w:val="none"/>
              </w:rPr>
            </w:pPr>
            <w:r>
              <w:rPr>
                <w:rFonts w:hint="eastAsia" w:ascii="仿宋_GB2312" w:hAnsi="仿宋_GB2312" w:eastAsia="仿宋_GB2312" w:cs="仿宋_GB2312"/>
                <w:bCs/>
                <w:color w:val="auto"/>
                <w:sz w:val="28"/>
                <w:szCs w:val="28"/>
                <w:highlight w:val="none"/>
              </w:rPr>
              <w:t>事由</w:t>
            </w:r>
          </w:p>
        </w:tc>
        <w:tc>
          <w:tcPr>
            <w:tcW w:w="1636" w:type="dxa"/>
            <w:vAlign w:val="center"/>
          </w:tcPr>
          <w:p w14:paraId="0552F172">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bCs/>
                <w:color w:val="auto"/>
                <w:sz w:val="28"/>
                <w:szCs w:val="28"/>
                <w:highlight w:val="none"/>
              </w:rPr>
            </w:pPr>
            <w:r>
              <w:rPr>
                <w:rFonts w:hint="eastAsia" w:ascii="仿宋_GB2312" w:hAnsi="仿宋_GB2312" w:eastAsia="仿宋_GB2312" w:cs="仿宋_GB2312"/>
                <w:bCs/>
                <w:color w:val="auto"/>
                <w:sz w:val="28"/>
                <w:szCs w:val="28"/>
                <w:highlight w:val="none"/>
              </w:rPr>
              <w:t>返回时间</w:t>
            </w:r>
          </w:p>
        </w:tc>
        <w:tc>
          <w:tcPr>
            <w:tcW w:w="1440" w:type="dxa"/>
            <w:vAlign w:val="center"/>
          </w:tcPr>
          <w:p w14:paraId="2EA1471D">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cs="仿宋_GB2312"/>
                <w:bCs/>
                <w:color w:val="auto"/>
                <w:sz w:val="28"/>
                <w:szCs w:val="28"/>
                <w:highlight w:val="none"/>
                <w:lang w:val="en-US" w:eastAsia="zh-CN"/>
              </w:rPr>
            </w:pPr>
            <w:r>
              <w:rPr>
                <w:rFonts w:hint="eastAsia" w:ascii="仿宋_GB2312" w:hAnsi="仿宋_GB2312" w:cs="仿宋_GB2312"/>
                <w:bCs/>
                <w:color w:val="auto"/>
                <w:sz w:val="28"/>
                <w:szCs w:val="28"/>
                <w:highlight w:val="none"/>
                <w:lang w:val="en-US" w:eastAsia="zh-CN"/>
              </w:rPr>
              <w:t>行驶前</w:t>
            </w:r>
          </w:p>
          <w:p w14:paraId="4B4E99C7">
            <w:pPr>
              <w:pageBreakBefore w:val="0"/>
              <w:wordWrap/>
              <w:overflowPunct/>
              <w:topLinePunct w:val="0"/>
              <w:bidi w:val="0"/>
              <w:spacing w:beforeAutospacing="0" w:afterAutospacing="0" w:line="560" w:lineRule="exact"/>
              <w:ind w:left="0" w:leftChars="0" w:right="0" w:rightChars="0"/>
              <w:jc w:val="center"/>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cs="仿宋_GB2312"/>
                <w:bCs/>
                <w:color w:val="auto"/>
                <w:sz w:val="28"/>
                <w:szCs w:val="28"/>
                <w:highlight w:val="none"/>
                <w:lang w:val="en-US" w:eastAsia="zh-CN"/>
              </w:rPr>
              <w:t>总里程数</w:t>
            </w:r>
          </w:p>
        </w:tc>
        <w:tc>
          <w:tcPr>
            <w:tcW w:w="1487" w:type="dxa"/>
            <w:vAlign w:val="center"/>
          </w:tcPr>
          <w:p w14:paraId="1E0420B3">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bCs/>
                <w:color w:val="auto"/>
                <w:sz w:val="28"/>
                <w:szCs w:val="28"/>
                <w:highlight w:val="none"/>
              </w:rPr>
            </w:pPr>
            <w:r>
              <w:rPr>
                <w:rFonts w:hint="eastAsia" w:ascii="仿宋_GB2312" w:hAnsi="仿宋_GB2312" w:cs="仿宋_GB2312"/>
                <w:bCs/>
                <w:color w:val="auto"/>
                <w:sz w:val="28"/>
                <w:szCs w:val="28"/>
                <w:highlight w:val="none"/>
                <w:lang w:val="en-US" w:eastAsia="zh-CN"/>
              </w:rPr>
              <w:t>本次</w:t>
            </w:r>
            <w:r>
              <w:rPr>
                <w:rFonts w:hint="eastAsia" w:ascii="仿宋_GB2312" w:hAnsi="仿宋_GB2312" w:eastAsia="仿宋_GB2312" w:cs="仿宋_GB2312"/>
                <w:bCs/>
                <w:color w:val="auto"/>
                <w:sz w:val="28"/>
                <w:szCs w:val="28"/>
                <w:highlight w:val="none"/>
              </w:rPr>
              <w:t>行驶</w:t>
            </w:r>
          </w:p>
          <w:p w14:paraId="188C8724">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bCs/>
                <w:color w:val="auto"/>
                <w:sz w:val="28"/>
                <w:szCs w:val="28"/>
                <w:highlight w:val="none"/>
              </w:rPr>
            </w:pPr>
            <w:r>
              <w:rPr>
                <w:rFonts w:hint="eastAsia" w:ascii="仿宋_GB2312" w:hAnsi="仿宋_GB2312" w:eastAsia="仿宋_GB2312" w:cs="仿宋_GB2312"/>
                <w:bCs/>
                <w:color w:val="auto"/>
                <w:sz w:val="28"/>
                <w:szCs w:val="28"/>
                <w:highlight w:val="none"/>
              </w:rPr>
              <w:t>里程数</w:t>
            </w:r>
          </w:p>
        </w:tc>
        <w:tc>
          <w:tcPr>
            <w:tcW w:w="1413" w:type="dxa"/>
            <w:vAlign w:val="center"/>
          </w:tcPr>
          <w:p w14:paraId="0A4744F7">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cs="仿宋_GB2312"/>
                <w:bCs/>
                <w:color w:val="auto"/>
                <w:sz w:val="28"/>
                <w:szCs w:val="28"/>
                <w:highlight w:val="none"/>
                <w:lang w:val="en-US" w:eastAsia="zh-CN"/>
              </w:rPr>
            </w:pPr>
            <w:r>
              <w:rPr>
                <w:rFonts w:hint="eastAsia" w:ascii="仿宋_GB2312" w:hAnsi="仿宋_GB2312" w:cs="仿宋_GB2312"/>
                <w:bCs/>
                <w:color w:val="auto"/>
                <w:sz w:val="28"/>
                <w:szCs w:val="28"/>
                <w:highlight w:val="none"/>
                <w:lang w:val="en-US" w:eastAsia="zh-CN"/>
              </w:rPr>
              <w:t>行驶后</w:t>
            </w:r>
          </w:p>
          <w:p w14:paraId="120CCE4D">
            <w:pPr>
              <w:pageBreakBefore w:val="0"/>
              <w:wordWrap/>
              <w:overflowPunct/>
              <w:topLinePunct w:val="0"/>
              <w:bidi w:val="0"/>
              <w:spacing w:beforeAutospacing="0" w:afterAutospacing="0" w:line="560" w:lineRule="exact"/>
              <w:ind w:left="0" w:leftChars="0" w:right="0" w:rightChars="0"/>
              <w:jc w:val="center"/>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cs="仿宋_GB2312"/>
                <w:bCs/>
                <w:color w:val="auto"/>
                <w:sz w:val="28"/>
                <w:szCs w:val="28"/>
                <w:highlight w:val="none"/>
                <w:lang w:val="en-US" w:eastAsia="zh-CN"/>
              </w:rPr>
              <w:t>总里程数</w:t>
            </w:r>
          </w:p>
        </w:tc>
        <w:tc>
          <w:tcPr>
            <w:tcW w:w="1864" w:type="dxa"/>
            <w:vAlign w:val="center"/>
          </w:tcPr>
          <w:p w14:paraId="29F57022">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bCs/>
                <w:color w:val="auto"/>
                <w:sz w:val="28"/>
                <w:szCs w:val="28"/>
                <w:highlight w:val="none"/>
              </w:rPr>
            </w:pPr>
            <w:r>
              <w:rPr>
                <w:rFonts w:hint="eastAsia" w:ascii="仿宋_GB2312" w:hAnsi="仿宋_GB2312" w:eastAsia="仿宋_GB2312" w:cs="仿宋_GB2312"/>
                <w:bCs/>
                <w:color w:val="auto"/>
                <w:sz w:val="28"/>
                <w:szCs w:val="28"/>
                <w:highlight w:val="none"/>
              </w:rPr>
              <w:t>使用部室</w:t>
            </w:r>
          </w:p>
        </w:tc>
        <w:tc>
          <w:tcPr>
            <w:tcW w:w="980" w:type="dxa"/>
            <w:vAlign w:val="center"/>
          </w:tcPr>
          <w:p w14:paraId="46A7376A">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bCs/>
                <w:color w:val="auto"/>
                <w:sz w:val="28"/>
                <w:szCs w:val="28"/>
                <w:highlight w:val="none"/>
              </w:rPr>
            </w:pPr>
            <w:r>
              <w:rPr>
                <w:rFonts w:hint="eastAsia" w:ascii="仿宋_GB2312" w:hAnsi="仿宋_GB2312" w:eastAsia="仿宋_GB2312" w:cs="仿宋_GB2312"/>
                <w:bCs/>
                <w:color w:val="auto"/>
                <w:sz w:val="28"/>
                <w:szCs w:val="28"/>
                <w:highlight w:val="none"/>
              </w:rPr>
              <w:t>使用人员</w:t>
            </w:r>
          </w:p>
        </w:tc>
        <w:tc>
          <w:tcPr>
            <w:tcW w:w="1016" w:type="dxa"/>
            <w:vAlign w:val="center"/>
          </w:tcPr>
          <w:p w14:paraId="7104D189">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bCs/>
                <w:color w:val="auto"/>
                <w:sz w:val="28"/>
                <w:szCs w:val="28"/>
                <w:highlight w:val="none"/>
              </w:rPr>
            </w:pPr>
            <w:r>
              <w:rPr>
                <w:rFonts w:hint="eastAsia" w:ascii="仿宋_GB2312" w:hAnsi="仿宋_GB2312" w:eastAsia="仿宋_GB2312" w:cs="仿宋_GB2312"/>
                <w:bCs/>
                <w:color w:val="auto"/>
                <w:sz w:val="28"/>
                <w:szCs w:val="28"/>
                <w:highlight w:val="none"/>
              </w:rPr>
              <w:t>备注</w:t>
            </w:r>
          </w:p>
        </w:tc>
      </w:tr>
      <w:tr w14:paraId="37EA7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jc w:val="center"/>
        </w:trPr>
        <w:tc>
          <w:tcPr>
            <w:tcW w:w="840" w:type="dxa"/>
            <w:vAlign w:val="center"/>
          </w:tcPr>
          <w:p w14:paraId="55C35DAD">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060" w:type="dxa"/>
            <w:vAlign w:val="center"/>
          </w:tcPr>
          <w:p w14:paraId="7F7C9DBA">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557" w:type="dxa"/>
            <w:vAlign w:val="center"/>
          </w:tcPr>
          <w:p w14:paraId="67BCC02C">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2400" w:type="dxa"/>
            <w:vAlign w:val="center"/>
          </w:tcPr>
          <w:p w14:paraId="25E8BC1B">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636" w:type="dxa"/>
            <w:vAlign w:val="center"/>
          </w:tcPr>
          <w:p w14:paraId="082BFE49">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440" w:type="dxa"/>
            <w:vAlign w:val="center"/>
          </w:tcPr>
          <w:p w14:paraId="276AC12D">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487" w:type="dxa"/>
            <w:vAlign w:val="center"/>
          </w:tcPr>
          <w:p w14:paraId="5D904FE0">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413" w:type="dxa"/>
            <w:vAlign w:val="center"/>
          </w:tcPr>
          <w:p w14:paraId="3D4558ED">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864" w:type="dxa"/>
            <w:vAlign w:val="center"/>
          </w:tcPr>
          <w:p w14:paraId="42BE07CD">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980" w:type="dxa"/>
            <w:vAlign w:val="center"/>
          </w:tcPr>
          <w:p w14:paraId="10CE4E1C">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016" w:type="dxa"/>
            <w:vAlign w:val="center"/>
          </w:tcPr>
          <w:p w14:paraId="4A81F995">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r>
      <w:tr w14:paraId="7313F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840" w:type="dxa"/>
            <w:vAlign w:val="center"/>
          </w:tcPr>
          <w:p w14:paraId="4B116272">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060" w:type="dxa"/>
            <w:vAlign w:val="center"/>
          </w:tcPr>
          <w:p w14:paraId="5E4FDE64">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557" w:type="dxa"/>
            <w:vAlign w:val="center"/>
          </w:tcPr>
          <w:p w14:paraId="0FC3B2AC">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2400" w:type="dxa"/>
            <w:vAlign w:val="center"/>
          </w:tcPr>
          <w:p w14:paraId="11CAAB4E">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636" w:type="dxa"/>
            <w:vAlign w:val="center"/>
          </w:tcPr>
          <w:p w14:paraId="77917A08">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440" w:type="dxa"/>
            <w:vAlign w:val="center"/>
          </w:tcPr>
          <w:p w14:paraId="75B47905">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487" w:type="dxa"/>
            <w:vAlign w:val="center"/>
          </w:tcPr>
          <w:p w14:paraId="00DA5CF5">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413" w:type="dxa"/>
            <w:vAlign w:val="center"/>
          </w:tcPr>
          <w:p w14:paraId="1A03DF2A">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864" w:type="dxa"/>
            <w:vAlign w:val="center"/>
          </w:tcPr>
          <w:p w14:paraId="28F3F5C9">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980" w:type="dxa"/>
            <w:vAlign w:val="center"/>
          </w:tcPr>
          <w:p w14:paraId="502AD6AF">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016" w:type="dxa"/>
            <w:vAlign w:val="center"/>
          </w:tcPr>
          <w:p w14:paraId="08144F7A">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r>
      <w:tr w14:paraId="3D905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jc w:val="center"/>
        </w:trPr>
        <w:tc>
          <w:tcPr>
            <w:tcW w:w="840" w:type="dxa"/>
            <w:vAlign w:val="center"/>
          </w:tcPr>
          <w:p w14:paraId="2557D127">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060" w:type="dxa"/>
            <w:vAlign w:val="center"/>
          </w:tcPr>
          <w:p w14:paraId="378AFE6D">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557" w:type="dxa"/>
            <w:vAlign w:val="center"/>
          </w:tcPr>
          <w:p w14:paraId="30643770">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2400" w:type="dxa"/>
            <w:vAlign w:val="center"/>
          </w:tcPr>
          <w:p w14:paraId="3A13EF1E">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636" w:type="dxa"/>
            <w:vAlign w:val="center"/>
          </w:tcPr>
          <w:p w14:paraId="24559AA1">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440" w:type="dxa"/>
            <w:vAlign w:val="center"/>
          </w:tcPr>
          <w:p w14:paraId="2EA33AD5">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487" w:type="dxa"/>
            <w:vAlign w:val="center"/>
          </w:tcPr>
          <w:p w14:paraId="5A0A1D96">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413" w:type="dxa"/>
            <w:vAlign w:val="center"/>
          </w:tcPr>
          <w:p w14:paraId="0CA1095B">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864" w:type="dxa"/>
            <w:vAlign w:val="center"/>
          </w:tcPr>
          <w:p w14:paraId="2E6F0353">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980" w:type="dxa"/>
            <w:vAlign w:val="center"/>
          </w:tcPr>
          <w:p w14:paraId="51C53096">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016" w:type="dxa"/>
            <w:vAlign w:val="center"/>
          </w:tcPr>
          <w:p w14:paraId="648FA9D0">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r>
      <w:tr w14:paraId="61C26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jc w:val="center"/>
        </w:trPr>
        <w:tc>
          <w:tcPr>
            <w:tcW w:w="840" w:type="dxa"/>
            <w:vAlign w:val="center"/>
          </w:tcPr>
          <w:p w14:paraId="219F47B8">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060" w:type="dxa"/>
            <w:vAlign w:val="center"/>
          </w:tcPr>
          <w:p w14:paraId="55D26098">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557" w:type="dxa"/>
            <w:vAlign w:val="center"/>
          </w:tcPr>
          <w:p w14:paraId="49C99B2B">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2400" w:type="dxa"/>
            <w:vAlign w:val="center"/>
          </w:tcPr>
          <w:p w14:paraId="0927135D">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636" w:type="dxa"/>
            <w:vAlign w:val="center"/>
          </w:tcPr>
          <w:p w14:paraId="429850DF">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440" w:type="dxa"/>
            <w:vAlign w:val="center"/>
          </w:tcPr>
          <w:p w14:paraId="70CAA46D">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487" w:type="dxa"/>
            <w:vAlign w:val="center"/>
          </w:tcPr>
          <w:p w14:paraId="48555025">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413" w:type="dxa"/>
            <w:vAlign w:val="center"/>
          </w:tcPr>
          <w:p w14:paraId="10A5C3D8">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864" w:type="dxa"/>
            <w:vAlign w:val="center"/>
          </w:tcPr>
          <w:p w14:paraId="206ECF90">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980" w:type="dxa"/>
            <w:vAlign w:val="center"/>
          </w:tcPr>
          <w:p w14:paraId="50B8E602">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016" w:type="dxa"/>
            <w:vAlign w:val="center"/>
          </w:tcPr>
          <w:p w14:paraId="2C68FF31">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r>
      <w:tr w14:paraId="3010B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jc w:val="center"/>
        </w:trPr>
        <w:tc>
          <w:tcPr>
            <w:tcW w:w="840" w:type="dxa"/>
            <w:vAlign w:val="center"/>
          </w:tcPr>
          <w:p w14:paraId="013C53D3">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060" w:type="dxa"/>
            <w:vAlign w:val="center"/>
          </w:tcPr>
          <w:p w14:paraId="2B103BD1">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557" w:type="dxa"/>
            <w:vAlign w:val="center"/>
          </w:tcPr>
          <w:p w14:paraId="14319937">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2400" w:type="dxa"/>
            <w:vAlign w:val="center"/>
          </w:tcPr>
          <w:p w14:paraId="47B25F47">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636" w:type="dxa"/>
            <w:vAlign w:val="center"/>
          </w:tcPr>
          <w:p w14:paraId="20FF85D6">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440" w:type="dxa"/>
            <w:vAlign w:val="center"/>
          </w:tcPr>
          <w:p w14:paraId="6AF46665">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487" w:type="dxa"/>
            <w:vAlign w:val="center"/>
          </w:tcPr>
          <w:p w14:paraId="4C320195">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413" w:type="dxa"/>
            <w:vAlign w:val="center"/>
          </w:tcPr>
          <w:p w14:paraId="480BE220">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864" w:type="dxa"/>
            <w:vAlign w:val="center"/>
          </w:tcPr>
          <w:p w14:paraId="7CA5B27A">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980" w:type="dxa"/>
            <w:vAlign w:val="center"/>
          </w:tcPr>
          <w:p w14:paraId="5944B06D">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016" w:type="dxa"/>
            <w:vAlign w:val="center"/>
          </w:tcPr>
          <w:p w14:paraId="5D8A162E">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r>
      <w:tr w14:paraId="35A16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840" w:type="dxa"/>
            <w:vAlign w:val="center"/>
          </w:tcPr>
          <w:p w14:paraId="20831D35">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060" w:type="dxa"/>
            <w:vAlign w:val="center"/>
          </w:tcPr>
          <w:p w14:paraId="1636C612">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557" w:type="dxa"/>
            <w:vAlign w:val="center"/>
          </w:tcPr>
          <w:p w14:paraId="35155D71">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2400" w:type="dxa"/>
            <w:vAlign w:val="center"/>
          </w:tcPr>
          <w:p w14:paraId="5A891AB1">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636" w:type="dxa"/>
            <w:vAlign w:val="center"/>
          </w:tcPr>
          <w:p w14:paraId="654F9A83">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440" w:type="dxa"/>
            <w:vAlign w:val="center"/>
          </w:tcPr>
          <w:p w14:paraId="40C2357D">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487" w:type="dxa"/>
            <w:vAlign w:val="center"/>
          </w:tcPr>
          <w:p w14:paraId="1AA4146F">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413" w:type="dxa"/>
            <w:vAlign w:val="center"/>
          </w:tcPr>
          <w:p w14:paraId="3E574D7E">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864" w:type="dxa"/>
            <w:vAlign w:val="center"/>
          </w:tcPr>
          <w:p w14:paraId="7120E73F">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980" w:type="dxa"/>
            <w:vAlign w:val="center"/>
          </w:tcPr>
          <w:p w14:paraId="47E98E38">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016" w:type="dxa"/>
            <w:vAlign w:val="center"/>
          </w:tcPr>
          <w:p w14:paraId="222E9C9B">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r>
      <w:tr w14:paraId="24CEB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jc w:val="center"/>
        </w:trPr>
        <w:tc>
          <w:tcPr>
            <w:tcW w:w="840" w:type="dxa"/>
            <w:vAlign w:val="center"/>
          </w:tcPr>
          <w:p w14:paraId="33F2788F">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060" w:type="dxa"/>
            <w:vAlign w:val="center"/>
          </w:tcPr>
          <w:p w14:paraId="77C66F5A">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557" w:type="dxa"/>
            <w:vAlign w:val="center"/>
          </w:tcPr>
          <w:p w14:paraId="39F748DC">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2400" w:type="dxa"/>
            <w:vAlign w:val="center"/>
          </w:tcPr>
          <w:p w14:paraId="7ABFAE5F">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636" w:type="dxa"/>
            <w:vAlign w:val="center"/>
          </w:tcPr>
          <w:p w14:paraId="79838A39">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440" w:type="dxa"/>
            <w:vAlign w:val="center"/>
          </w:tcPr>
          <w:p w14:paraId="68A10551">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487" w:type="dxa"/>
            <w:vAlign w:val="center"/>
          </w:tcPr>
          <w:p w14:paraId="1318F12B">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413" w:type="dxa"/>
            <w:vAlign w:val="center"/>
          </w:tcPr>
          <w:p w14:paraId="50413C78">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864" w:type="dxa"/>
            <w:vAlign w:val="center"/>
          </w:tcPr>
          <w:p w14:paraId="7293D329">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980" w:type="dxa"/>
            <w:vAlign w:val="center"/>
          </w:tcPr>
          <w:p w14:paraId="2CCCB0C0">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016" w:type="dxa"/>
            <w:vAlign w:val="center"/>
          </w:tcPr>
          <w:p w14:paraId="3C8024F5">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r>
      <w:tr w14:paraId="3AE05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jc w:val="center"/>
        </w:trPr>
        <w:tc>
          <w:tcPr>
            <w:tcW w:w="840" w:type="dxa"/>
            <w:vAlign w:val="center"/>
          </w:tcPr>
          <w:p w14:paraId="39B03A54">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060" w:type="dxa"/>
            <w:vAlign w:val="center"/>
          </w:tcPr>
          <w:p w14:paraId="6CFCE81D">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557" w:type="dxa"/>
            <w:vAlign w:val="center"/>
          </w:tcPr>
          <w:p w14:paraId="1B5770E1">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2400" w:type="dxa"/>
            <w:vAlign w:val="center"/>
          </w:tcPr>
          <w:p w14:paraId="739A976A">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636" w:type="dxa"/>
            <w:vAlign w:val="center"/>
          </w:tcPr>
          <w:p w14:paraId="6BF678C0">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440" w:type="dxa"/>
            <w:vAlign w:val="center"/>
          </w:tcPr>
          <w:p w14:paraId="564F813D">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487" w:type="dxa"/>
            <w:vAlign w:val="center"/>
          </w:tcPr>
          <w:p w14:paraId="11741257">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413" w:type="dxa"/>
            <w:vAlign w:val="center"/>
          </w:tcPr>
          <w:p w14:paraId="5347620C">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864" w:type="dxa"/>
            <w:vAlign w:val="center"/>
          </w:tcPr>
          <w:p w14:paraId="05141A0D">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980" w:type="dxa"/>
            <w:vAlign w:val="center"/>
          </w:tcPr>
          <w:p w14:paraId="68AF6DED">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c>
          <w:tcPr>
            <w:tcW w:w="1016" w:type="dxa"/>
            <w:vAlign w:val="center"/>
          </w:tcPr>
          <w:p w14:paraId="76F8E299">
            <w:pPr>
              <w:pageBreakBefore w:val="0"/>
              <w:wordWrap/>
              <w:overflowPunct/>
              <w:topLinePunct w:val="0"/>
              <w:bidi w:val="0"/>
              <w:spacing w:beforeAutospacing="0" w:afterAutospacing="0" w:line="560" w:lineRule="exact"/>
              <w:ind w:left="0" w:leftChars="0" w:right="0" w:rightChars="0"/>
              <w:jc w:val="center"/>
              <w:rPr>
                <w:rFonts w:hint="eastAsia" w:ascii="黑体" w:hAnsi="黑体" w:eastAsia="黑体" w:cs="黑体"/>
                <w:b/>
                <w:color w:val="auto"/>
                <w:sz w:val="20"/>
                <w:szCs w:val="20"/>
                <w:highlight w:val="none"/>
              </w:rPr>
            </w:pPr>
          </w:p>
        </w:tc>
      </w:tr>
    </w:tbl>
    <w:p w14:paraId="3CF5916A">
      <w:pPr>
        <w:pStyle w:val="3"/>
        <w:pageBreakBefore w:val="0"/>
        <w:wordWrap/>
        <w:overflowPunct/>
        <w:topLinePunct w:val="0"/>
        <w:bidi w:val="0"/>
        <w:spacing w:beforeAutospacing="0" w:after="0" w:afterAutospacing="0" w:line="560" w:lineRule="exact"/>
        <w:ind w:left="0" w:leftChars="0" w:right="0" w:rightChars="0"/>
        <w:rPr>
          <w:rFonts w:hint="eastAsia" w:ascii="华文中宋" w:hAnsi="华文中宋" w:eastAsia="华文中宋"/>
          <w:b/>
          <w:color w:val="auto"/>
          <w:sz w:val="48"/>
          <w:szCs w:val="48"/>
          <w:highlight w:val="none"/>
        </w:rPr>
        <w:sectPr>
          <w:pgSz w:w="16838" w:h="11906" w:orient="landscape"/>
          <w:pgMar w:top="1800" w:right="1440" w:bottom="1800" w:left="1440" w:header="851" w:footer="992" w:gutter="0"/>
          <w:cols w:space="425" w:num="1"/>
          <w:docGrid w:type="lines" w:linePitch="312" w:charSpace="0"/>
        </w:sectPr>
      </w:pPr>
      <w:r>
        <w:rPr>
          <w:rFonts w:hint="eastAsia" w:ascii="华文中宋" w:hAnsi="华文中宋" w:eastAsia="华文中宋"/>
          <w:b/>
          <w:color w:val="auto"/>
          <w:sz w:val="48"/>
          <w:szCs w:val="48"/>
          <w:highlight w:val="none"/>
        </w:rPr>
        <w:t xml:space="preserve"> </w:t>
      </w:r>
    </w:p>
    <w:p w14:paraId="377CE199">
      <w:pPr>
        <w:pageBreakBefore w:val="0"/>
        <w:wordWrap/>
        <w:overflowPunct/>
        <w:topLinePunct w:val="0"/>
        <w:bidi w:val="0"/>
        <w:spacing w:beforeAutospacing="0" w:afterAutospacing="0" w:line="560" w:lineRule="exact"/>
        <w:ind w:left="0" w:leftChars="0" w:right="0" w:rightChars="0"/>
        <w:jc w:val="both"/>
        <w:rPr>
          <w:rFonts w:hint="eastAsia" w:ascii="黑体" w:hAnsi="黑体" w:eastAsia="黑体" w:cs="黑体"/>
          <w:b w:val="0"/>
          <w:bCs/>
          <w:color w:val="auto"/>
          <w:sz w:val="32"/>
          <w:szCs w:val="32"/>
          <w:highlight w:val="none"/>
        </w:rPr>
      </w:pPr>
      <w:r>
        <w:rPr>
          <w:rFonts w:hint="eastAsia" w:ascii="黑体" w:hAnsi="黑体" w:eastAsia="黑体" w:cs="黑体"/>
          <w:b w:val="0"/>
          <w:bCs/>
          <w:color w:val="auto"/>
          <w:sz w:val="32"/>
          <w:szCs w:val="32"/>
          <w:highlight w:val="none"/>
          <w:lang w:val="en-US" w:eastAsia="zh-CN"/>
        </w:rPr>
        <w:t>附件三</w:t>
      </w:r>
    </w:p>
    <w:p w14:paraId="3DAF4B28">
      <w:pPr>
        <w:pageBreakBefore w:val="0"/>
        <w:wordWrap/>
        <w:overflowPunct/>
        <w:topLinePunct w:val="0"/>
        <w:bidi w:val="0"/>
        <w:spacing w:beforeAutospacing="0" w:afterAutospacing="0" w:line="560" w:lineRule="exact"/>
        <w:ind w:left="0" w:leftChars="0" w:right="0" w:rightChars="0"/>
        <w:jc w:val="center"/>
        <w:rPr>
          <w:rFonts w:hint="eastAsia" w:ascii="华文中宋" w:hAnsi="华文中宋" w:eastAsia="华文中宋"/>
          <w:b w:val="0"/>
          <w:bCs/>
          <w:color w:val="auto"/>
          <w:sz w:val="44"/>
          <w:szCs w:val="44"/>
          <w:highlight w:val="none"/>
        </w:rPr>
      </w:pPr>
      <w:r>
        <w:rPr>
          <w:rFonts w:hint="eastAsia" w:ascii="小标宋" w:hAnsi="小标宋" w:eastAsia="小标宋" w:cs="小标宋"/>
          <w:b w:val="0"/>
          <w:bCs/>
          <w:color w:val="auto"/>
          <w:sz w:val="44"/>
          <w:szCs w:val="44"/>
          <w:highlight w:val="none"/>
        </w:rPr>
        <w:t>车辆保养维修审批表</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7"/>
        <w:gridCol w:w="1941"/>
        <w:gridCol w:w="1710"/>
        <w:gridCol w:w="2645"/>
      </w:tblGrid>
      <w:tr w14:paraId="0AB2E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2" w:hRule="atLeast"/>
          <w:jc w:val="center"/>
        </w:trPr>
        <w:tc>
          <w:tcPr>
            <w:tcW w:w="2577" w:type="dxa"/>
            <w:vAlign w:val="center"/>
          </w:tcPr>
          <w:p w14:paraId="5151C676">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30"/>
                <w:szCs w:val="30"/>
                <w:highlight w:val="none"/>
              </w:rPr>
            </w:pPr>
            <w:r>
              <w:rPr>
                <w:rFonts w:hint="eastAsia" w:ascii="仿宋_GB2312" w:hAnsi="仿宋_GB2312" w:eastAsia="仿宋_GB2312" w:cs="仿宋_GB2312"/>
                <w:color w:val="auto"/>
                <w:sz w:val="30"/>
                <w:szCs w:val="30"/>
                <w:highlight w:val="none"/>
              </w:rPr>
              <w:t>车牌号</w:t>
            </w:r>
          </w:p>
        </w:tc>
        <w:tc>
          <w:tcPr>
            <w:tcW w:w="1941" w:type="dxa"/>
            <w:vAlign w:val="center"/>
          </w:tcPr>
          <w:p w14:paraId="168FDDD5">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30"/>
                <w:szCs w:val="30"/>
                <w:highlight w:val="none"/>
              </w:rPr>
            </w:pPr>
          </w:p>
        </w:tc>
        <w:tc>
          <w:tcPr>
            <w:tcW w:w="1710" w:type="dxa"/>
            <w:vAlign w:val="center"/>
          </w:tcPr>
          <w:p w14:paraId="100260E5">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30"/>
                <w:szCs w:val="30"/>
                <w:highlight w:val="none"/>
              </w:rPr>
            </w:pPr>
            <w:r>
              <w:rPr>
                <w:rFonts w:hint="eastAsia" w:ascii="仿宋_GB2312" w:hAnsi="仿宋_GB2312" w:eastAsia="仿宋_GB2312" w:cs="仿宋_GB2312"/>
                <w:color w:val="auto"/>
                <w:sz w:val="30"/>
                <w:szCs w:val="30"/>
                <w:highlight w:val="none"/>
              </w:rPr>
              <w:t>申请时间</w:t>
            </w:r>
          </w:p>
        </w:tc>
        <w:tc>
          <w:tcPr>
            <w:tcW w:w="2645" w:type="dxa"/>
            <w:vAlign w:val="center"/>
          </w:tcPr>
          <w:p w14:paraId="3DA48ED1">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30"/>
                <w:szCs w:val="30"/>
                <w:highlight w:val="none"/>
              </w:rPr>
            </w:pPr>
          </w:p>
        </w:tc>
      </w:tr>
      <w:tr w14:paraId="0FB32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5" w:hRule="atLeast"/>
          <w:jc w:val="center"/>
        </w:trPr>
        <w:tc>
          <w:tcPr>
            <w:tcW w:w="2577" w:type="dxa"/>
            <w:vAlign w:val="center"/>
          </w:tcPr>
          <w:p w14:paraId="16312035">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30"/>
                <w:szCs w:val="30"/>
                <w:highlight w:val="none"/>
              </w:rPr>
            </w:pPr>
            <w:r>
              <w:rPr>
                <w:rFonts w:hint="eastAsia" w:ascii="仿宋_GB2312" w:hAnsi="仿宋_GB2312" w:eastAsia="仿宋_GB2312" w:cs="仿宋_GB2312"/>
                <w:color w:val="auto"/>
                <w:sz w:val="30"/>
                <w:szCs w:val="30"/>
                <w:highlight w:val="none"/>
              </w:rPr>
              <w:t>申请内容</w:t>
            </w:r>
          </w:p>
          <w:p w14:paraId="441117D7">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30"/>
                <w:szCs w:val="30"/>
                <w:highlight w:val="none"/>
              </w:rPr>
            </w:pPr>
            <w:r>
              <w:rPr>
                <w:rFonts w:hint="eastAsia" w:ascii="仿宋_GB2312" w:hAnsi="仿宋_GB2312" w:eastAsia="仿宋_GB2312" w:cs="仿宋_GB2312"/>
                <w:color w:val="auto"/>
                <w:sz w:val="30"/>
                <w:szCs w:val="30"/>
                <w:highlight w:val="none"/>
              </w:rPr>
              <w:t>（保养</w:t>
            </w:r>
            <w:r>
              <w:rPr>
                <w:rFonts w:hint="eastAsia" w:ascii="仿宋_GB2312" w:hAnsi="仿宋_GB2312" w:cs="仿宋_GB2312"/>
                <w:color w:val="auto"/>
                <w:sz w:val="30"/>
                <w:szCs w:val="30"/>
                <w:highlight w:val="none"/>
                <w:lang w:eastAsia="zh-CN"/>
              </w:rPr>
              <w:t>、</w:t>
            </w:r>
            <w:r>
              <w:rPr>
                <w:rFonts w:hint="eastAsia" w:ascii="仿宋_GB2312" w:hAnsi="仿宋_GB2312" w:eastAsia="仿宋_GB2312" w:cs="仿宋_GB2312"/>
                <w:color w:val="auto"/>
                <w:sz w:val="30"/>
                <w:szCs w:val="30"/>
                <w:highlight w:val="none"/>
              </w:rPr>
              <w:t>维修）</w:t>
            </w:r>
          </w:p>
        </w:tc>
        <w:tc>
          <w:tcPr>
            <w:tcW w:w="6296" w:type="dxa"/>
            <w:gridSpan w:val="3"/>
            <w:vAlign w:val="center"/>
          </w:tcPr>
          <w:p w14:paraId="36B5D57B">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30"/>
                <w:szCs w:val="30"/>
                <w:highlight w:val="none"/>
              </w:rPr>
            </w:pPr>
          </w:p>
          <w:p w14:paraId="1D7E83C4">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30"/>
                <w:szCs w:val="30"/>
                <w:highlight w:val="none"/>
              </w:rPr>
            </w:pPr>
          </w:p>
          <w:p w14:paraId="6D83097A">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30"/>
                <w:szCs w:val="30"/>
                <w:highlight w:val="none"/>
              </w:rPr>
            </w:pPr>
          </w:p>
          <w:p w14:paraId="67119998">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30"/>
                <w:szCs w:val="30"/>
                <w:highlight w:val="none"/>
              </w:rPr>
            </w:pPr>
          </w:p>
          <w:p w14:paraId="39CFADFE">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30"/>
                <w:szCs w:val="30"/>
                <w:highlight w:val="none"/>
              </w:rPr>
            </w:pPr>
          </w:p>
          <w:p w14:paraId="13275939">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30"/>
                <w:szCs w:val="30"/>
                <w:highlight w:val="none"/>
              </w:rPr>
            </w:pPr>
          </w:p>
          <w:p w14:paraId="1E1C2628">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30"/>
                <w:szCs w:val="30"/>
                <w:highlight w:val="none"/>
              </w:rPr>
            </w:pPr>
            <w:r>
              <w:rPr>
                <w:rFonts w:hint="eastAsia" w:ascii="仿宋_GB2312" w:hAnsi="仿宋_GB2312" w:eastAsia="仿宋_GB2312" w:cs="仿宋_GB2312"/>
                <w:color w:val="auto"/>
                <w:sz w:val="30"/>
                <w:szCs w:val="30"/>
                <w:highlight w:val="none"/>
              </w:rPr>
              <w:t>经办人：</w:t>
            </w:r>
          </w:p>
        </w:tc>
      </w:tr>
      <w:tr w14:paraId="1B097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jc w:val="center"/>
        </w:trPr>
        <w:tc>
          <w:tcPr>
            <w:tcW w:w="2577" w:type="dxa"/>
            <w:vAlign w:val="center"/>
          </w:tcPr>
          <w:p w14:paraId="063FF82D">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30"/>
                <w:szCs w:val="30"/>
                <w:highlight w:val="none"/>
              </w:rPr>
            </w:pPr>
            <w:r>
              <w:rPr>
                <w:rFonts w:hint="eastAsia" w:ascii="仿宋_GB2312" w:hAnsi="仿宋_GB2312" w:eastAsia="仿宋_GB2312" w:cs="仿宋_GB2312"/>
                <w:color w:val="auto"/>
                <w:sz w:val="30"/>
                <w:szCs w:val="30"/>
                <w:highlight w:val="none"/>
              </w:rPr>
              <w:t>预估费用</w:t>
            </w:r>
          </w:p>
        </w:tc>
        <w:tc>
          <w:tcPr>
            <w:tcW w:w="6296" w:type="dxa"/>
            <w:gridSpan w:val="3"/>
            <w:vAlign w:val="center"/>
          </w:tcPr>
          <w:p w14:paraId="3DE82A4E">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0"/>
                <w:szCs w:val="30"/>
                <w:highlight w:val="none"/>
              </w:rPr>
            </w:pPr>
          </w:p>
        </w:tc>
      </w:tr>
      <w:tr w14:paraId="2F1CC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1" w:hRule="atLeast"/>
          <w:jc w:val="center"/>
        </w:trPr>
        <w:tc>
          <w:tcPr>
            <w:tcW w:w="2577" w:type="dxa"/>
            <w:vAlign w:val="center"/>
          </w:tcPr>
          <w:p w14:paraId="25CE5B6B">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30"/>
                <w:szCs w:val="30"/>
                <w:highlight w:val="none"/>
                <w:lang w:eastAsia="zh-CN"/>
              </w:rPr>
            </w:pPr>
            <w:r>
              <w:rPr>
                <w:rFonts w:hint="eastAsia" w:ascii="仿宋_GB2312" w:hAnsi="仿宋_GB2312" w:cs="仿宋_GB2312"/>
                <w:color w:val="auto"/>
                <w:sz w:val="30"/>
                <w:szCs w:val="30"/>
                <w:highlight w:val="none"/>
                <w:lang w:val="en-US" w:eastAsia="zh-CN"/>
              </w:rPr>
              <w:t>综合服务部</w:t>
            </w:r>
          </w:p>
          <w:p w14:paraId="32FCC98F">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30"/>
                <w:szCs w:val="30"/>
                <w:highlight w:val="none"/>
              </w:rPr>
            </w:pPr>
            <w:r>
              <w:rPr>
                <w:rFonts w:hint="eastAsia" w:ascii="仿宋_GB2312" w:hAnsi="仿宋_GB2312" w:eastAsia="仿宋_GB2312" w:cs="仿宋_GB2312"/>
                <w:color w:val="auto"/>
                <w:sz w:val="30"/>
                <w:szCs w:val="30"/>
                <w:highlight w:val="none"/>
              </w:rPr>
              <w:t>审批</w:t>
            </w:r>
          </w:p>
        </w:tc>
        <w:tc>
          <w:tcPr>
            <w:tcW w:w="6296" w:type="dxa"/>
            <w:gridSpan w:val="3"/>
            <w:vAlign w:val="top"/>
          </w:tcPr>
          <w:p w14:paraId="699FB262">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0"/>
                <w:szCs w:val="30"/>
                <w:highlight w:val="none"/>
              </w:rPr>
            </w:pPr>
          </w:p>
        </w:tc>
      </w:tr>
      <w:tr w14:paraId="7FFE9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9" w:hRule="atLeast"/>
          <w:jc w:val="center"/>
        </w:trPr>
        <w:tc>
          <w:tcPr>
            <w:tcW w:w="2577" w:type="dxa"/>
            <w:vAlign w:val="center"/>
          </w:tcPr>
          <w:p w14:paraId="27DEB6F1">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30"/>
                <w:szCs w:val="30"/>
                <w:highlight w:val="none"/>
                <w:lang w:val="en-US" w:eastAsia="zh-CN"/>
              </w:rPr>
            </w:pPr>
            <w:r>
              <w:rPr>
                <w:rFonts w:hint="eastAsia" w:ascii="仿宋_GB2312" w:hAnsi="仿宋_GB2312" w:eastAsia="仿宋_GB2312" w:cs="仿宋_GB2312"/>
                <w:color w:val="auto"/>
                <w:sz w:val="30"/>
                <w:szCs w:val="30"/>
                <w:highlight w:val="none"/>
                <w:lang w:val="en-US" w:eastAsia="zh-CN"/>
              </w:rPr>
              <w:t>业务分管领导</w:t>
            </w:r>
          </w:p>
          <w:p w14:paraId="28833AF5">
            <w:pPr>
              <w:pageBreakBefore w:val="0"/>
              <w:wordWrap/>
              <w:overflowPunct/>
              <w:topLinePunct w:val="0"/>
              <w:bidi w:val="0"/>
              <w:spacing w:beforeAutospacing="0" w:afterAutospacing="0" w:line="560" w:lineRule="exact"/>
              <w:ind w:left="0" w:leftChars="0" w:right="0" w:rightChars="0"/>
              <w:jc w:val="center"/>
              <w:rPr>
                <w:rFonts w:hint="eastAsia" w:ascii="仿宋_GB2312" w:hAnsi="仿宋_GB2312" w:eastAsia="仿宋_GB2312" w:cs="仿宋_GB2312"/>
                <w:color w:val="auto"/>
                <w:sz w:val="30"/>
                <w:szCs w:val="30"/>
                <w:highlight w:val="none"/>
              </w:rPr>
            </w:pPr>
            <w:r>
              <w:rPr>
                <w:rFonts w:hint="eastAsia" w:ascii="仿宋_GB2312" w:hAnsi="仿宋_GB2312" w:eastAsia="仿宋_GB2312" w:cs="仿宋_GB2312"/>
                <w:color w:val="auto"/>
                <w:sz w:val="30"/>
                <w:szCs w:val="30"/>
                <w:highlight w:val="none"/>
              </w:rPr>
              <w:t>审批</w:t>
            </w:r>
          </w:p>
        </w:tc>
        <w:tc>
          <w:tcPr>
            <w:tcW w:w="6296" w:type="dxa"/>
            <w:gridSpan w:val="3"/>
            <w:vAlign w:val="top"/>
          </w:tcPr>
          <w:p w14:paraId="4241B0EC">
            <w:pPr>
              <w:pageBreakBefore w:val="0"/>
              <w:wordWrap/>
              <w:overflowPunct/>
              <w:topLinePunct w:val="0"/>
              <w:bidi w:val="0"/>
              <w:spacing w:beforeAutospacing="0" w:afterAutospacing="0" w:line="560" w:lineRule="exact"/>
              <w:ind w:left="0" w:leftChars="0" w:right="0" w:rightChars="0"/>
              <w:rPr>
                <w:rFonts w:hint="eastAsia" w:ascii="仿宋_GB2312" w:hAnsi="仿宋_GB2312" w:eastAsia="仿宋_GB2312" w:cs="仿宋_GB2312"/>
                <w:color w:val="auto"/>
                <w:sz w:val="30"/>
                <w:szCs w:val="30"/>
                <w:highlight w:val="none"/>
              </w:rPr>
            </w:pPr>
          </w:p>
        </w:tc>
      </w:tr>
    </w:tbl>
    <w:p w14:paraId="52E5B03E">
      <w:pPr>
        <w:pageBreakBefore w:val="0"/>
        <w:wordWrap/>
        <w:overflowPunct/>
        <w:topLinePunct w:val="0"/>
        <w:bidi w:val="0"/>
        <w:spacing w:beforeAutospacing="0" w:afterAutospacing="0" w:line="560" w:lineRule="exact"/>
        <w:ind w:left="0" w:leftChars="0" w:right="0" w:rightChars="0"/>
        <w:rPr>
          <w:color w:val="auto"/>
        </w:rPr>
      </w:pPr>
    </w:p>
    <w:p w14:paraId="5F863B0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小标宋">
    <w:panose1 w:val="03000509000000000000"/>
    <w:charset w:val="86"/>
    <w:family w:val="auto"/>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YxZjUyZDlmNWE3ZTZmYjQ4ZmY5YWE2YTIzYjY1ZGQifQ=="/>
  </w:docVars>
  <w:rsids>
    <w:rsidRoot w:val="00000000"/>
    <w:rsid w:val="02C3474D"/>
    <w:rsid w:val="077E37DC"/>
    <w:rsid w:val="0C191D25"/>
    <w:rsid w:val="0D597A12"/>
    <w:rsid w:val="123F000C"/>
    <w:rsid w:val="133A5237"/>
    <w:rsid w:val="15E50ECA"/>
    <w:rsid w:val="1795612B"/>
    <w:rsid w:val="18890233"/>
    <w:rsid w:val="1C4917A1"/>
    <w:rsid w:val="20084133"/>
    <w:rsid w:val="258E7A1A"/>
    <w:rsid w:val="27D668C5"/>
    <w:rsid w:val="370A799D"/>
    <w:rsid w:val="3E6D5A12"/>
    <w:rsid w:val="41967173"/>
    <w:rsid w:val="462E0DCA"/>
    <w:rsid w:val="480D1A37"/>
    <w:rsid w:val="4D1D271C"/>
    <w:rsid w:val="50243DC2"/>
    <w:rsid w:val="6424531E"/>
    <w:rsid w:val="650C1CD5"/>
    <w:rsid w:val="6FB92627"/>
    <w:rsid w:val="72457E9C"/>
    <w:rsid w:val="79DE0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Normal Indent"/>
    <w:basedOn w:val="1"/>
    <w:next w:val="3"/>
    <w:qFormat/>
    <w:uiPriority w:val="99"/>
    <w:pPr>
      <w:adjustRightInd w:val="0"/>
      <w:spacing w:line="360" w:lineRule="atLeast"/>
      <w:ind w:firstLine="482"/>
      <w:textAlignment w:val="baseline"/>
    </w:pPr>
    <w:rPr>
      <w:rFonts w:ascii="Times New Roman" w:hAnsi="Times New Roman"/>
      <w:kern w:val="0"/>
      <w:sz w:val="24"/>
      <w:szCs w:val="20"/>
    </w:rPr>
  </w:style>
  <w:style w:type="paragraph" w:styleId="3">
    <w:name w:val="Body Text"/>
    <w:basedOn w:val="1"/>
    <w:next w:val="4"/>
    <w:unhideWhenUsed/>
    <w:qFormat/>
    <w:uiPriority w:val="99"/>
    <w:pPr>
      <w:widowControl/>
      <w:spacing w:after="120"/>
      <w:jc w:val="left"/>
    </w:pPr>
    <w:rPr>
      <w:kern w:val="0"/>
      <w:sz w:val="20"/>
      <w:szCs w:val="20"/>
    </w:rPr>
  </w:style>
  <w:style w:type="paragraph" w:customStyle="1" w:styleId="4">
    <w:name w:val="_Style 2"/>
    <w:basedOn w:val="1"/>
    <w:autoRedefine/>
    <w:qFormat/>
    <w:uiPriority w:val="0"/>
    <w:pPr>
      <w:ind w:firstLine="200" w:firstLineChars="200"/>
    </w:pPr>
    <w:rPr>
      <w:sz w:val="28"/>
    </w:rPr>
  </w:style>
  <w:style w:type="paragraph" w:styleId="5">
    <w:name w:val="footer"/>
    <w:basedOn w:val="1"/>
    <w:unhideWhenUsed/>
    <w:qFormat/>
    <w:uiPriority w:val="0"/>
    <w:pPr>
      <w:widowControl/>
      <w:tabs>
        <w:tab w:val="center" w:pos="4153"/>
        <w:tab w:val="right" w:pos="8306"/>
      </w:tabs>
      <w:snapToGrid w:val="0"/>
      <w:jc w:val="left"/>
    </w:pPr>
    <w:rPr>
      <w:kern w:val="0"/>
      <w:sz w:val="18"/>
      <w:szCs w:val="18"/>
    </w:rPr>
  </w:style>
  <w:style w:type="character" w:styleId="8">
    <w:name w:val="page number"/>
    <w:basedOn w:val="7"/>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2703</Words>
  <Characters>2725</Characters>
  <Lines>0</Lines>
  <Paragraphs>0</Paragraphs>
  <TotalTime>0</TotalTime>
  <ScaleCrop>false</ScaleCrop>
  <LinksUpToDate>false</LinksUpToDate>
  <CharactersWithSpaces>2840</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2023-07-24T01:56:00Z</dcterms:created>
  <dc:creator>Administrator</dc:creator>
  <cp:lastModifiedBy>沈涌</cp:lastModifiedBy>
  <dcterms:modified xsi:type="dcterms:W3CDTF">2024-07-24T02:38:58Z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EB1CF78273C6486FBD5B4413C757A42B_12</vt:lpwstr>
  </property>
</Properties>
</file>