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F51B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color w:val="auto"/>
          <w:sz w:val="32"/>
          <w:szCs w:val="32"/>
          <w:highlight w:val="none"/>
          <w:u w:val="none"/>
        </w:rPr>
      </w:pPr>
      <w:r>
        <w:rPr>
          <w:rFonts w:hint="eastAsia" w:ascii="小标宋" w:hAnsi="小标宋" w:eastAsia="小标宋" w:cs="小标宋"/>
          <w:color w:val="auto"/>
          <w:sz w:val="44"/>
          <w:szCs w:val="44"/>
          <w:highlight w:val="none"/>
          <w:u w:val="none"/>
        </w:rPr>
        <w:t>差旅费管理暂行办法（试行）</w:t>
      </w:r>
    </w:p>
    <w:p w14:paraId="3DE0F4DF">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u w:val="none"/>
          <w:lang w:eastAsia="zh-CN"/>
        </w:rPr>
      </w:pPr>
      <w:r>
        <w:rPr>
          <w:rFonts w:hint="eastAsia" w:ascii="黑体" w:hAnsi="黑体" w:eastAsia="黑体" w:cs="黑体"/>
          <w:color w:val="auto"/>
          <w:sz w:val="32"/>
          <w:szCs w:val="32"/>
          <w:highlight w:val="none"/>
          <w:u w:val="none"/>
        </w:rPr>
        <w:t>第一章</w:t>
      </w:r>
      <w:r>
        <w:rPr>
          <w:rFonts w:ascii="黑体" w:hAnsi="黑体" w:eastAsia="黑体" w:cs="黑体"/>
          <w:color w:val="auto"/>
          <w:sz w:val="32"/>
          <w:szCs w:val="32"/>
          <w:highlight w:val="none"/>
          <w:u w:val="none"/>
        </w:rPr>
        <w:t xml:space="preserve">  </w:t>
      </w:r>
      <w:r>
        <w:rPr>
          <w:rFonts w:hint="eastAsia" w:ascii="黑体" w:hAnsi="黑体" w:eastAsia="黑体" w:cs="黑体"/>
          <w:color w:val="auto"/>
          <w:sz w:val="32"/>
          <w:szCs w:val="32"/>
          <w:highlight w:val="none"/>
          <w:u w:val="none"/>
          <w:lang w:eastAsia="zh-CN"/>
        </w:rPr>
        <w:t>总 则</w:t>
      </w:r>
    </w:p>
    <w:p w14:paraId="58CB363B">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第一条</w:t>
      </w:r>
      <w:r>
        <w:rPr>
          <w:rFonts w:hint="eastAsia" w:ascii="仿宋_GB2312" w:hAnsi="仿宋_GB2312" w:eastAsia="仿宋_GB2312" w:cs="仿宋_GB2312"/>
          <w:b/>
          <w:bCs/>
          <w:color w:val="auto"/>
          <w:sz w:val="32"/>
          <w:szCs w:val="32"/>
          <w:highlight w:val="none"/>
          <w:u w:val="none"/>
          <w:lang w:val="en-US" w:eastAsia="zh-CN"/>
        </w:rPr>
        <w:t xml:space="preserve"> </w:t>
      </w:r>
      <w:r>
        <w:rPr>
          <w:rFonts w:ascii="仿宋_GB2312" w:hAnsi="仿宋_GB2312" w:eastAsia="仿宋_GB2312" w:cs="仿宋_GB2312"/>
          <w:color w:val="auto"/>
          <w:sz w:val="32"/>
          <w:szCs w:val="32"/>
          <w:highlight w:val="none"/>
          <w:u w:val="none"/>
        </w:rPr>
        <w:t xml:space="preserve"> 为加强和规范公司全体干部职工差旅费管理</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保证出差人员工作和生活需要</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依据国家</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省</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市差旅费管理等相关规定</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结合</w:t>
      </w:r>
      <w:r>
        <w:rPr>
          <w:rFonts w:hint="eastAsia" w:ascii="仿宋_GB2312" w:hAnsi="仿宋_GB2312" w:eastAsia="仿宋_GB2312" w:cs="仿宋_GB2312"/>
          <w:color w:val="auto"/>
          <w:sz w:val="32"/>
          <w:szCs w:val="32"/>
          <w:highlight w:val="none"/>
          <w:u w:val="none"/>
        </w:rPr>
        <w:t>公司实际</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制定本办法。</w:t>
      </w:r>
    </w:p>
    <w:p w14:paraId="6BB80E7E">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第二条</w:t>
      </w:r>
      <w:r>
        <w:rPr>
          <w:rFonts w:ascii="仿宋_GB2312" w:hAnsi="仿宋_GB2312" w:eastAsia="仿宋_GB2312" w:cs="仿宋_GB2312"/>
          <w:color w:val="auto"/>
          <w:sz w:val="32"/>
          <w:szCs w:val="32"/>
          <w:highlight w:val="none"/>
          <w:u w:val="none"/>
        </w:rPr>
        <w:t xml:space="preserve">  本办法适用于公司全体干部职工</w:t>
      </w:r>
      <w:r>
        <w:rPr>
          <w:rFonts w:hint="eastAsia" w:ascii="仿宋_GB2312" w:hAnsi="仿宋_GB2312" w:eastAsia="仿宋_GB2312" w:cs="仿宋_GB2312"/>
          <w:color w:val="auto"/>
          <w:sz w:val="32"/>
          <w:szCs w:val="32"/>
          <w:highlight w:val="none"/>
          <w:u w:val="none"/>
        </w:rPr>
        <w:t>。</w:t>
      </w:r>
    </w:p>
    <w:p w14:paraId="257125EA">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第三条</w:t>
      </w:r>
      <w:r>
        <w:rPr>
          <w:rFonts w:ascii="仿宋_GB2312" w:hAnsi="仿宋_GB2312" w:eastAsia="仿宋_GB2312" w:cs="仿宋_GB2312"/>
          <w:color w:val="auto"/>
          <w:sz w:val="32"/>
          <w:szCs w:val="32"/>
          <w:highlight w:val="none"/>
          <w:u w:val="none"/>
        </w:rPr>
        <w:t xml:space="preserve">  差旅费是指公司</w:t>
      </w:r>
      <w:r>
        <w:rPr>
          <w:rFonts w:hint="eastAsia" w:ascii="仿宋_GB2312" w:hAnsi="仿宋_GB2312" w:eastAsia="仿宋_GB2312" w:cs="仿宋_GB2312"/>
          <w:color w:val="auto"/>
          <w:sz w:val="32"/>
          <w:szCs w:val="32"/>
          <w:highlight w:val="none"/>
          <w:u w:val="none"/>
          <w:lang w:val="en-US" w:eastAsia="zh-CN"/>
        </w:rPr>
        <w:t>全体干部职工</w:t>
      </w:r>
      <w:r>
        <w:rPr>
          <w:rFonts w:hint="eastAsia" w:ascii="仿宋_GB2312" w:hAnsi="仿宋_GB2312" w:cs="仿宋_GB2312"/>
          <w:color w:val="auto"/>
          <w:sz w:val="32"/>
          <w:szCs w:val="32"/>
          <w:highlight w:val="none"/>
          <w:u w:val="none"/>
          <w:lang w:val="en-US" w:eastAsia="zh-CN"/>
        </w:rPr>
        <w:t>，</w:t>
      </w:r>
      <w:r>
        <w:rPr>
          <w:rFonts w:ascii="仿宋_GB2312" w:hAnsi="仿宋_GB2312" w:eastAsia="仿宋_GB2312" w:cs="仿宋_GB2312"/>
          <w:color w:val="auto"/>
          <w:sz w:val="32"/>
          <w:szCs w:val="32"/>
          <w:highlight w:val="none"/>
          <w:u w:val="none"/>
        </w:rPr>
        <w:t>临时到常驻地（</w:t>
      </w:r>
      <w:r>
        <w:rPr>
          <w:rFonts w:hint="eastAsia" w:ascii="仿宋_GB2312" w:hAnsi="仿宋_GB2312" w:eastAsia="仿宋_GB2312" w:cs="仿宋_GB2312"/>
          <w:color w:val="auto"/>
          <w:sz w:val="32"/>
          <w:szCs w:val="32"/>
          <w:highlight w:val="none"/>
          <w:u w:val="none"/>
          <w:lang w:val="en-US" w:eastAsia="zh-CN"/>
        </w:rPr>
        <w:t>指杭州市市辖区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即上城区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拱墅区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西湖区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滨江区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萧山区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余杭区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临平区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钱塘区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富阳区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临安区</w:t>
      </w:r>
      <w:r>
        <w:rPr>
          <w:rFonts w:ascii="仿宋_GB2312" w:hAnsi="仿宋_GB2312" w:eastAsia="仿宋_GB2312" w:cs="仿宋_GB2312"/>
          <w:color w:val="auto"/>
          <w:sz w:val="32"/>
          <w:szCs w:val="32"/>
          <w:highlight w:val="none"/>
          <w:u w:val="none"/>
        </w:rPr>
        <w:t>）以外地区因公出差所发生的城市间交通费</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住宿费</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伙食补助费和公杂费。</w:t>
      </w:r>
      <w:r>
        <w:rPr>
          <w:rFonts w:hint="eastAsia" w:ascii="仿宋_GB2312" w:hAnsi="仿宋_GB2312" w:eastAsia="仿宋_GB2312" w:cs="仿宋_GB2312"/>
          <w:color w:val="auto"/>
          <w:sz w:val="32"/>
          <w:szCs w:val="32"/>
          <w:highlight w:val="none"/>
          <w:u w:val="none"/>
          <w:lang w:val="en-US" w:eastAsia="zh-CN"/>
        </w:rPr>
        <w:t>其</w:t>
      </w:r>
      <w:r>
        <w:rPr>
          <w:rFonts w:ascii="仿宋_GB2312" w:hAnsi="仿宋_GB2312" w:eastAsia="仿宋_GB2312" w:cs="仿宋_GB2312"/>
          <w:color w:val="auto"/>
          <w:sz w:val="32"/>
          <w:szCs w:val="32"/>
          <w:highlight w:val="none"/>
          <w:u w:val="none"/>
        </w:rPr>
        <w:t>中城市间交通费按规定</w:t>
      </w:r>
      <w:r>
        <w:rPr>
          <w:rFonts w:hint="eastAsia" w:ascii="仿宋_GB2312" w:hAnsi="仿宋_GB2312" w:eastAsia="仿宋_GB2312" w:cs="仿宋_GB2312"/>
          <w:color w:val="auto"/>
          <w:sz w:val="32"/>
          <w:szCs w:val="32"/>
          <w:highlight w:val="none"/>
          <w:u w:val="none"/>
        </w:rPr>
        <w:t>凭据报销</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住宿费根据出差天数按限额标准凭据报销。</w:t>
      </w:r>
    </w:p>
    <w:p w14:paraId="738521A4">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0" w:firstLineChars="0"/>
        <w:jc w:val="center"/>
        <w:textAlignment w:val="auto"/>
        <w:rPr>
          <w:rFonts w:ascii="黑体" w:hAnsi="黑体" w:eastAsia="黑体" w:cs="黑体"/>
          <w:color w:val="auto"/>
          <w:sz w:val="32"/>
          <w:szCs w:val="32"/>
          <w:highlight w:val="none"/>
          <w:u w:val="none"/>
        </w:rPr>
      </w:pPr>
      <w:r>
        <w:rPr>
          <w:rFonts w:hint="eastAsia" w:ascii="黑体" w:hAnsi="黑体" w:eastAsia="黑体" w:cs="黑体"/>
          <w:color w:val="auto"/>
          <w:sz w:val="32"/>
          <w:szCs w:val="32"/>
          <w:highlight w:val="none"/>
          <w:u w:val="none"/>
        </w:rPr>
        <w:t>第二章</w:t>
      </w:r>
      <w:r>
        <w:rPr>
          <w:rFonts w:ascii="黑体" w:hAnsi="黑体" w:eastAsia="黑体" w:cs="黑体"/>
          <w:color w:val="auto"/>
          <w:sz w:val="32"/>
          <w:szCs w:val="32"/>
          <w:highlight w:val="none"/>
          <w:u w:val="none"/>
        </w:rPr>
        <w:t xml:space="preserve">  </w:t>
      </w:r>
      <w:r>
        <w:rPr>
          <w:rFonts w:hint="eastAsia" w:ascii="黑体" w:hAnsi="黑体" w:eastAsia="黑体" w:cs="黑体"/>
          <w:color w:val="auto"/>
          <w:sz w:val="32"/>
          <w:szCs w:val="32"/>
          <w:highlight w:val="none"/>
          <w:u w:val="none"/>
        </w:rPr>
        <w:t>城市间交通费</w:t>
      </w:r>
    </w:p>
    <w:p w14:paraId="0E7E0A1A">
      <w:pPr>
        <w:keepNext w:val="0"/>
        <w:keepLines w:val="0"/>
        <w:pageBreakBefore w:val="0"/>
        <w:kinsoku/>
        <w:wordWrap/>
        <w:overflowPunct/>
        <w:topLinePunct w:val="0"/>
        <w:autoSpaceDE/>
        <w:autoSpaceDN/>
        <w:bidi w:val="0"/>
        <w:adjustRightInd w:val="0"/>
        <w:snapToGrid w:val="0"/>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color w:val="auto"/>
          <w:sz w:val="32"/>
          <w:szCs w:val="32"/>
          <w:highlight w:val="none"/>
          <w:u w:val="none"/>
          <w:lang w:eastAsia="zh-CN"/>
        </w:rPr>
        <w:t>第四条</w:t>
      </w:r>
      <w:r>
        <w:rPr>
          <w:rFonts w:ascii="仿宋_GB2312" w:hAnsi="仿宋_GB2312" w:eastAsia="仿宋_GB2312" w:cs="仿宋_GB2312"/>
          <w:color w:val="auto"/>
          <w:sz w:val="32"/>
          <w:szCs w:val="32"/>
          <w:highlight w:val="none"/>
          <w:u w:val="none"/>
        </w:rPr>
        <w:t xml:space="preserve">  城市间交通费是指工作人员到常驻地以外地区公务出差乘坐火车</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轮船</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飞机</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客车等公共交通工具所发生的城市间交通费用</w:t>
      </w:r>
      <w:r>
        <w:rPr>
          <w:rFonts w:hint="eastAsia" w:ascii="仿宋_GB2312" w:hAnsi="仿宋_GB2312" w:eastAsia="仿宋_GB2312" w:cs="仿宋_GB2312"/>
          <w:color w:val="auto"/>
          <w:sz w:val="32"/>
          <w:szCs w:val="32"/>
          <w:highlight w:val="none"/>
          <w:u w:val="none"/>
          <w:lang w:eastAsia="zh-CN"/>
        </w:rPr>
        <w:t>。</w:t>
      </w:r>
      <w:r>
        <w:rPr>
          <w:rFonts w:hint="eastAsia" w:ascii="仿宋_GB2312" w:hAnsi="仿宋_GB2312" w:eastAsia="仿宋_GB2312" w:cs="仿宋_GB2312"/>
          <w:bCs/>
          <w:color w:val="auto"/>
          <w:sz w:val="32"/>
          <w:szCs w:val="32"/>
          <w:highlight w:val="none"/>
        </w:rPr>
        <w:t>出差人员应严守各项纪律规定</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在规定等级内选择乘坐公共交通工具</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详见下表：</w:t>
      </w:r>
    </w:p>
    <w:tbl>
      <w:tblPr>
        <w:tblStyle w:val="10"/>
        <w:tblW w:w="93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5"/>
        <w:gridCol w:w="2470"/>
        <w:gridCol w:w="1355"/>
        <w:gridCol w:w="1275"/>
        <w:gridCol w:w="2268"/>
      </w:tblGrid>
      <w:tr w14:paraId="6AB7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jc w:val="center"/>
        </w:trPr>
        <w:tc>
          <w:tcPr>
            <w:tcW w:w="1965" w:type="dxa"/>
          </w:tcPr>
          <w:p w14:paraId="2886FC18">
            <w:pPr>
              <w:pStyle w:val="9"/>
              <w:keepNext w:val="0"/>
              <w:keepLines w:val="0"/>
              <w:pageBreakBefore w:val="0"/>
              <w:kinsoku/>
              <w:wordWrap/>
              <w:overflowPunct/>
              <w:topLinePunct w:val="0"/>
              <w:autoSpaceDE/>
              <w:autoSpaceDN/>
              <w:bidi w:val="0"/>
              <w:spacing w:before="0" w:beforeAutospacing="0" w:after="0" w:afterAutospacing="0" w:line="560" w:lineRule="exact"/>
              <w:ind w:left="0" w:leftChars="0" w:right="0" w:rightChars="0" w:firstLine="402" w:firstLineChars="200"/>
              <w:jc w:val="both"/>
              <w:textAlignment w:val="auto"/>
              <w:rPr>
                <w:rFonts w:ascii="仿宋_GB2312" w:hAnsi="微软雅黑" w:eastAsia="仿宋_GB2312"/>
                <w:b/>
                <w:color w:val="auto"/>
                <w:sz w:val="20"/>
                <w:szCs w:val="18"/>
                <w:highlight w:val="none"/>
                <w:u w:val="none"/>
              </w:rPr>
            </w:pPr>
            <w:bookmarkStart w:id="0" w:name="_GoBack"/>
            <w:r>
              <w:rPr>
                <w:rFonts w:ascii="仿宋_GB2312" w:hAnsi="微软雅黑" w:eastAsia="仿宋_GB2312"/>
                <w:b/>
                <w:color w:val="auto"/>
                <w:sz w:val="20"/>
                <w:szCs w:val="18"/>
                <w:highlight w:val="none"/>
                <w:u w:val="none"/>
              </w:rPr>
              <mc:AlternateContent>
                <mc:Choice Requires="wps">
                  <w:drawing>
                    <wp:anchor distT="0" distB="0" distL="114300" distR="114300" simplePos="0" relativeHeight="251659264" behindDoc="0" locked="0" layoutInCell="1" allowOverlap="1">
                      <wp:simplePos x="0" y="0"/>
                      <wp:positionH relativeFrom="column">
                        <wp:posOffset>-50800</wp:posOffset>
                      </wp:positionH>
                      <wp:positionV relativeFrom="paragraph">
                        <wp:posOffset>42545</wp:posOffset>
                      </wp:positionV>
                      <wp:extent cx="1209675" cy="895350"/>
                      <wp:effectExtent l="2540" t="3810" r="6985" b="15240"/>
                      <wp:wrapNone/>
                      <wp:docPr id="652" name="直接箭头连接符 652"/>
                      <wp:cNvGraphicFramePr/>
                      <a:graphic xmlns:a="http://schemas.openxmlformats.org/drawingml/2006/main">
                        <a:graphicData uri="http://schemas.microsoft.com/office/word/2010/wordprocessingShape">
                          <wps:wsp>
                            <wps:cNvCnPr/>
                            <wps:spPr>
                              <a:xfrm>
                                <a:off x="0" y="0"/>
                                <a:ext cx="1209675" cy="895350"/>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4pt;margin-top:3.35pt;height:70.5pt;width:95.25pt;z-index:251659264;mso-width-relative:page;mso-height-relative:page;" filled="f" stroked="t" coordsize="21600,21600" o:gfxdata="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cgDmR1wAAAAgBAAAPAAAAAAAAAAEAIAAAACIAAABkcnMv&#10;ZG93bnJldi54bWxQSwECFAAUAAAACACHTuJA6XfUqwQCAAD1AwAADgAAAAAAAAABACAAAAAmAQAA&#10;ZHJzL2Uyb0RvYy54bWxQSwUGAAAAAAYABgBZAQAAnAUAAAAA&#10;">
                      <v:fill on="f" focussize="0,0"/>
                      <v:stroke weight="0.5pt" color="#000000" joinstyle="round"/>
                      <v:imagedata o:title=""/>
                      <o:lock v:ext="edit" aspectratio="f"/>
                    </v:shape>
                  </w:pict>
                </mc:Fallback>
              </mc:AlternateContent>
            </w:r>
            <w:bookmarkEnd w:id="0"/>
            <w:r>
              <w:rPr>
                <w:rFonts w:ascii="仿宋_GB2312" w:hAnsi="微软雅黑" w:eastAsia="仿宋_GB2312"/>
                <w:b/>
                <w:color w:val="auto"/>
                <w:sz w:val="20"/>
                <w:szCs w:val="18"/>
                <w:highlight w:val="none"/>
                <w:u w:val="none"/>
              </w:rPr>
              <w:t>公共交通工具</w:t>
            </w:r>
          </w:p>
          <w:p w14:paraId="7EC3570D">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301" w:firstLineChars="150"/>
              <w:textAlignment w:val="auto"/>
              <w:rPr>
                <w:b/>
                <w:color w:val="auto"/>
                <w:sz w:val="20"/>
                <w:highlight w:val="none"/>
                <w:u w:val="none"/>
              </w:rPr>
            </w:pPr>
            <w:r>
              <w:rPr>
                <w:rFonts w:hint="eastAsia" w:ascii="仿宋_GB2312" w:hAnsi="微软雅黑" w:cs="宋体"/>
                <w:b/>
                <w:color w:val="auto"/>
                <w:kern w:val="0"/>
                <w:sz w:val="20"/>
                <w:szCs w:val="18"/>
                <w:highlight w:val="none"/>
                <w:u w:val="none"/>
              </w:rPr>
              <w:t>级别</w:t>
            </w:r>
          </w:p>
        </w:tc>
        <w:tc>
          <w:tcPr>
            <w:tcW w:w="2470" w:type="dxa"/>
            <w:vAlign w:val="center"/>
          </w:tcPr>
          <w:p w14:paraId="49BD632A">
            <w:pPr>
              <w:pStyle w:val="9"/>
              <w:keepNext w:val="0"/>
              <w:keepLines w:val="0"/>
              <w:pageBreakBefore w:val="0"/>
              <w:kinsoku/>
              <w:wordWrap/>
              <w:overflowPunct/>
              <w:topLinePunct w:val="0"/>
              <w:autoSpaceDE/>
              <w:autoSpaceDN/>
              <w:bidi w:val="0"/>
              <w:spacing w:before="0" w:beforeAutospacing="0" w:after="0" w:afterAutospacing="0" w:line="560" w:lineRule="exact"/>
              <w:ind w:left="0" w:leftChars="0" w:right="0" w:rightChars="0"/>
              <w:jc w:val="center"/>
              <w:textAlignment w:val="auto"/>
              <w:rPr>
                <w:rFonts w:ascii="仿宋_GB2312" w:hAnsi="微软雅黑" w:eastAsia="仿宋_GB2312"/>
                <w:b/>
                <w:color w:val="auto"/>
                <w:sz w:val="20"/>
                <w:szCs w:val="18"/>
                <w:highlight w:val="none"/>
                <w:u w:val="none"/>
              </w:rPr>
            </w:pPr>
            <w:r>
              <w:rPr>
                <w:rFonts w:hint="eastAsia" w:ascii="仿宋_GB2312" w:hAnsi="微软雅黑" w:eastAsia="仿宋_GB2312"/>
                <w:b/>
                <w:color w:val="auto"/>
                <w:sz w:val="20"/>
                <w:szCs w:val="18"/>
                <w:highlight w:val="none"/>
                <w:u w:val="none"/>
              </w:rPr>
              <w:t>火车（含高铁、动车、全列软席列车）</w:t>
            </w:r>
          </w:p>
        </w:tc>
        <w:tc>
          <w:tcPr>
            <w:tcW w:w="1355" w:type="dxa"/>
            <w:vAlign w:val="center"/>
          </w:tcPr>
          <w:p w14:paraId="0F5A8799">
            <w:pPr>
              <w:pStyle w:val="9"/>
              <w:keepNext w:val="0"/>
              <w:keepLines w:val="0"/>
              <w:pageBreakBefore w:val="0"/>
              <w:kinsoku/>
              <w:wordWrap/>
              <w:overflowPunct/>
              <w:topLinePunct w:val="0"/>
              <w:autoSpaceDE/>
              <w:autoSpaceDN/>
              <w:bidi w:val="0"/>
              <w:spacing w:before="0" w:beforeAutospacing="0" w:after="0" w:afterAutospacing="0" w:line="560" w:lineRule="exact"/>
              <w:ind w:left="0" w:leftChars="0" w:right="0" w:rightChars="0"/>
              <w:jc w:val="center"/>
              <w:textAlignment w:val="auto"/>
              <w:rPr>
                <w:rFonts w:ascii="仿宋_GB2312" w:hAnsi="微软雅黑" w:eastAsia="仿宋_GB2312"/>
                <w:b/>
                <w:color w:val="auto"/>
                <w:sz w:val="20"/>
                <w:szCs w:val="18"/>
                <w:highlight w:val="none"/>
                <w:u w:val="none"/>
              </w:rPr>
            </w:pPr>
            <w:r>
              <w:rPr>
                <w:rFonts w:hint="eastAsia" w:ascii="仿宋_GB2312" w:hAnsi="微软雅黑" w:eastAsia="仿宋_GB2312"/>
                <w:b/>
                <w:color w:val="auto"/>
                <w:sz w:val="20"/>
                <w:szCs w:val="18"/>
                <w:highlight w:val="none"/>
                <w:u w:val="none"/>
              </w:rPr>
              <w:t>轮船（不包括旅游船）</w:t>
            </w:r>
          </w:p>
        </w:tc>
        <w:tc>
          <w:tcPr>
            <w:tcW w:w="1275" w:type="dxa"/>
            <w:vAlign w:val="center"/>
          </w:tcPr>
          <w:p w14:paraId="054F7329">
            <w:pPr>
              <w:pStyle w:val="9"/>
              <w:keepNext w:val="0"/>
              <w:keepLines w:val="0"/>
              <w:pageBreakBefore w:val="0"/>
              <w:kinsoku/>
              <w:wordWrap/>
              <w:overflowPunct/>
              <w:topLinePunct w:val="0"/>
              <w:autoSpaceDE/>
              <w:autoSpaceDN/>
              <w:bidi w:val="0"/>
              <w:spacing w:before="0" w:beforeAutospacing="0" w:after="0" w:afterAutospacing="0" w:line="560" w:lineRule="exact"/>
              <w:ind w:left="0" w:leftChars="0" w:right="0" w:rightChars="0"/>
              <w:jc w:val="center"/>
              <w:textAlignment w:val="auto"/>
              <w:rPr>
                <w:rFonts w:ascii="仿宋_GB2312" w:hAnsi="微软雅黑" w:eastAsia="仿宋_GB2312"/>
                <w:b/>
                <w:color w:val="auto"/>
                <w:sz w:val="20"/>
                <w:szCs w:val="18"/>
                <w:highlight w:val="none"/>
                <w:u w:val="none"/>
              </w:rPr>
            </w:pPr>
            <w:r>
              <w:rPr>
                <w:rFonts w:hint="eastAsia" w:ascii="仿宋_GB2312" w:hAnsi="微软雅黑" w:eastAsia="仿宋_GB2312"/>
                <w:b/>
                <w:color w:val="auto"/>
                <w:sz w:val="20"/>
                <w:szCs w:val="18"/>
                <w:highlight w:val="none"/>
                <w:u w:val="none"/>
              </w:rPr>
              <w:t>飞机</w:t>
            </w:r>
          </w:p>
        </w:tc>
        <w:tc>
          <w:tcPr>
            <w:tcW w:w="2268" w:type="dxa"/>
            <w:vAlign w:val="center"/>
          </w:tcPr>
          <w:p w14:paraId="1AEEDFEB">
            <w:pPr>
              <w:pStyle w:val="9"/>
              <w:keepNext w:val="0"/>
              <w:keepLines w:val="0"/>
              <w:pageBreakBefore w:val="0"/>
              <w:kinsoku/>
              <w:wordWrap/>
              <w:overflowPunct/>
              <w:topLinePunct w:val="0"/>
              <w:autoSpaceDE/>
              <w:autoSpaceDN/>
              <w:bidi w:val="0"/>
              <w:spacing w:before="0" w:beforeAutospacing="0" w:after="0" w:afterAutospacing="0" w:line="560" w:lineRule="exact"/>
              <w:ind w:left="0" w:leftChars="0" w:right="0" w:rightChars="0"/>
              <w:jc w:val="center"/>
              <w:textAlignment w:val="auto"/>
              <w:rPr>
                <w:rFonts w:ascii="仿宋_GB2312" w:hAnsi="微软雅黑" w:eastAsia="仿宋_GB2312"/>
                <w:b/>
                <w:color w:val="auto"/>
                <w:sz w:val="20"/>
                <w:szCs w:val="18"/>
                <w:highlight w:val="none"/>
                <w:u w:val="none"/>
              </w:rPr>
            </w:pPr>
            <w:r>
              <w:rPr>
                <w:rFonts w:hint="eastAsia" w:ascii="仿宋_GB2312" w:hAnsi="微软雅黑" w:eastAsia="仿宋_GB2312"/>
                <w:b/>
                <w:color w:val="auto"/>
                <w:sz w:val="20"/>
                <w:szCs w:val="18"/>
                <w:highlight w:val="none"/>
                <w:u w:val="none"/>
              </w:rPr>
              <w:t>其他公共交通工具（不包括出租小汽车）</w:t>
            </w:r>
          </w:p>
        </w:tc>
      </w:tr>
      <w:tr w14:paraId="20EB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jc w:val="center"/>
        </w:trPr>
        <w:tc>
          <w:tcPr>
            <w:tcW w:w="1965" w:type="dxa"/>
            <w:vAlign w:val="center"/>
          </w:tcPr>
          <w:p w14:paraId="64EBE0AD">
            <w:pPr>
              <w:keepNext w:val="0"/>
              <w:keepLines w:val="0"/>
              <w:pageBreakBefore w:val="0"/>
              <w:kinsoku/>
              <w:wordWrap/>
              <w:overflowPunct/>
              <w:topLinePunct w:val="0"/>
              <w:autoSpaceDE/>
              <w:autoSpaceDN/>
              <w:bidi w:val="0"/>
              <w:adjustRightInd w:val="0"/>
              <w:snapToGrid w:val="0"/>
              <w:spacing w:beforeAutospacing="0" w:afterAutospacing="0" w:line="560" w:lineRule="exact"/>
              <w:ind w:left="0" w:leftChars="0" w:right="0" w:rightChars="0"/>
              <w:jc w:val="center"/>
              <w:textAlignment w:val="auto"/>
              <w:rPr>
                <w:rFonts w:hint="eastAsia" w:ascii="仿宋_GB2312" w:hAnsi="仿宋_GB2312" w:eastAsia="仿宋_GB2312" w:cs="仿宋_GB2312"/>
                <w:b/>
                <w:color w:val="auto"/>
                <w:sz w:val="23"/>
                <w:szCs w:val="23"/>
                <w:highlight w:val="none"/>
                <w:u w:val="none"/>
                <w:shd w:val="clear" w:color="auto" w:fill="FFFFFF"/>
              </w:rPr>
            </w:pPr>
            <w:r>
              <w:rPr>
                <w:rFonts w:hint="eastAsia" w:ascii="仿宋_GB2312" w:hAnsi="仿宋_GB2312" w:eastAsia="仿宋_GB2312" w:cs="仿宋_GB2312"/>
                <w:b/>
                <w:color w:val="auto"/>
                <w:sz w:val="23"/>
                <w:szCs w:val="23"/>
                <w:highlight w:val="none"/>
                <w:u w:val="none"/>
                <w:shd w:val="clear" w:color="auto" w:fill="FFFFFF"/>
              </w:rPr>
              <w:t>公司全体</w:t>
            </w:r>
          </w:p>
          <w:p w14:paraId="00E025A9">
            <w:pPr>
              <w:keepNext w:val="0"/>
              <w:keepLines w:val="0"/>
              <w:pageBreakBefore w:val="0"/>
              <w:kinsoku/>
              <w:wordWrap/>
              <w:overflowPunct/>
              <w:topLinePunct w:val="0"/>
              <w:autoSpaceDE/>
              <w:autoSpaceDN/>
              <w:bidi w:val="0"/>
              <w:adjustRightInd w:val="0"/>
              <w:snapToGrid w:val="0"/>
              <w:spacing w:beforeAutospacing="0" w:afterAutospacing="0" w:line="560" w:lineRule="exact"/>
              <w:ind w:left="0" w:leftChars="0" w:right="0" w:rightChars="0"/>
              <w:jc w:val="center"/>
              <w:textAlignment w:val="auto"/>
              <w:rPr>
                <w:rFonts w:ascii="黑体" w:hAnsi="黑体" w:eastAsia="宋体"/>
                <w:b/>
                <w:color w:val="auto"/>
                <w:szCs w:val="32"/>
                <w:highlight w:val="none"/>
                <w:u w:val="none"/>
              </w:rPr>
            </w:pPr>
            <w:r>
              <w:rPr>
                <w:rFonts w:hint="eastAsia" w:ascii="仿宋_GB2312" w:hAnsi="仿宋_GB2312" w:eastAsia="仿宋_GB2312" w:cs="仿宋_GB2312"/>
                <w:b/>
                <w:color w:val="auto"/>
                <w:sz w:val="23"/>
                <w:szCs w:val="23"/>
                <w:highlight w:val="none"/>
                <w:u w:val="none"/>
                <w:shd w:val="clear" w:color="auto" w:fill="FFFFFF"/>
              </w:rPr>
              <w:t>干部职工</w:t>
            </w:r>
          </w:p>
        </w:tc>
        <w:tc>
          <w:tcPr>
            <w:tcW w:w="2470" w:type="dxa"/>
          </w:tcPr>
          <w:p w14:paraId="28F30D81">
            <w:pPr>
              <w:keepNext w:val="0"/>
              <w:keepLines w:val="0"/>
              <w:pageBreakBefore w:val="0"/>
              <w:kinsoku/>
              <w:wordWrap/>
              <w:overflowPunct/>
              <w:topLinePunct w:val="0"/>
              <w:autoSpaceDE/>
              <w:autoSpaceDN/>
              <w:bidi w:val="0"/>
              <w:adjustRightInd w:val="0"/>
              <w:snapToGrid w:val="0"/>
              <w:spacing w:beforeAutospacing="0" w:afterAutospacing="0" w:line="560" w:lineRule="exact"/>
              <w:ind w:left="0" w:leftChars="0" w:right="0" w:rightChars="0"/>
              <w:jc w:val="left"/>
              <w:textAlignment w:val="auto"/>
              <w:rPr>
                <w:rFonts w:ascii="黑体" w:hAnsi="黑体" w:eastAsia="黑体"/>
                <w:color w:val="auto"/>
                <w:szCs w:val="32"/>
                <w:highlight w:val="none"/>
                <w:u w:val="none"/>
              </w:rPr>
            </w:pPr>
            <w:r>
              <w:rPr>
                <w:rFonts w:hint="eastAsia" w:ascii="仿宋_GB2312" w:hAnsi="仿宋_GB2312" w:eastAsia="仿宋_GB2312" w:cs="仿宋_GB2312"/>
                <w:color w:val="auto"/>
                <w:sz w:val="23"/>
                <w:szCs w:val="23"/>
                <w:highlight w:val="none"/>
                <w:u w:val="none"/>
                <w:shd w:val="clear" w:color="auto" w:fill="FFFFFF"/>
              </w:rPr>
              <w:t>硬席（硬座</w:t>
            </w:r>
            <w:r>
              <w:rPr>
                <w:rFonts w:hint="eastAsia" w:ascii="仿宋_GB2312" w:hAnsi="仿宋_GB2312" w:cs="仿宋_GB2312"/>
                <w:color w:val="auto"/>
                <w:sz w:val="23"/>
                <w:szCs w:val="23"/>
                <w:highlight w:val="none"/>
                <w:u w:val="none"/>
                <w:shd w:val="clear" w:color="auto" w:fill="FFFFFF"/>
                <w:lang w:eastAsia="zh-CN"/>
              </w:rPr>
              <w:t>、</w:t>
            </w:r>
            <w:r>
              <w:rPr>
                <w:rFonts w:hint="eastAsia" w:ascii="仿宋_GB2312" w:hAnsi="仿宋_GB2312" w:eastAsia="仿宋_GB2312" w:cs="仿宋_GB2312"/>
                <w:color w:val="auto"/>
                <w:sz w:val="23"/>
                <w:szCs w:val="23"/>
                <w:highlight w:val="none"/>
                <w:u w:val="none"/>
                <w:shd w:val="clear" w:color="auto" w:fill="FFFFFF"/>
              </w:rPr>
              <w:t>硬卧）</w:t>
            </w:r>
            <w:r>
              <w:rPr>
                <w:rFonts w:hint="eastAsia" w:ascii="仿宋_GB2312" w:hAnsi="仿宋_GB2312" w:cs="仿宋_GB2312"/>
                <w:color w:val="auto"/>
                <w:sz w:val="23"/>
                <w:szCs w:val="23"/>
                <w:highlight w:val="none"/>
                <w:u w:val="none"/>
                <w:shd w:val="clear" w:color="auto" w:fill="FFFFFF"/>
                <w:lang w:eastAsia="zh-CN"/>
              </w:rPr>
              <w:t>，</w:t>
            </w:r>
            <w:r>
              <w:rPr>
                <w:rFonts w:hint="eastAsia" w:ascii="仿宋_GB2312" w:hAnsi="仿宋_GB2312" w:eastAsia="仿宋_GB2312" w:cs="仿宋_GB2312"/>
                <w:color w:val="auto"/>
                <w:sz w:val="23"/>
                <w:szCs w:val="23"/>
                <w:highlight w:val="none"/>
                <w:u w:val="none"/>
                <w:shd w:val="clear" w:color="auto" w:fill="FFFFFF"/>
              </w:rPr>
              <w:t>高铁/动车二等座</w:t>
            </w:r>
            <w:r>
              <w:rPr>
                <w:rFonts w:hint="eastAsia" w:ascii="仿宋_GB2312" w:hAnsi="仿宋_GB2312" w:cs="仿宋_GB2312"/>
                <w:color w:val="auto"/>
                <w:sz w:val="23"/>
                <w:szCs w:val="23"/>
                <w:highlight w:val="none"/>
                <w:u w:val="none"/>
                <w:shd w:val="clear" w:color="auto" w:fill="FFFFFF"/>
                <w:lang w:eastAsia="zh-CN"/>
              </w:rPr>
              <w:t>、</w:t>
            </w:r>
            <w:r>
              <w:rPr>
                <w:rFonts w:hint="eastAsia" w:ascii="仿宋_GB2312" w:hAnsi="仿宋_GB2312" w:eastAsia="仿宋_GB2312" w:cs="仿宋_GB2312"/>
                <w:color w:val="auto"/>
                <w:sz w:val="23"/>
                <w:szCs w:val="23"/>
                <w:highlight w:val="none"/>
                <w:u w:val="none"/>
                <w:shd w:val="clear" w:color="auto" w:fill="FFFFFF"/>
              </w:rPr>
              <w:t>全列软席列车二等软座</w:t>
            </w:r>
          </w:p>
        </w:tc>
        <w:tc>
          <w:tcPr>
            <w:tcW w:w="1355" w:type="dxa"/>
            <w:vAlign w:val="center"/>
          </w:tcPr>
          <w:p w14:paraId="38ECCFE5">
            <w:pPr>
              <w:pStyle w:val="9"/>
              <w:keepNext w:val="0"/>
              <w:keepLines w:val="0"/>
              <w:pageBreakBefore w:val="0"/>
              <w:kinsoku/>
              <w:wordWrap/>
              <w:overflowPunct/>
              <w:topLinePunct w:val="0"/>
              <w:autoSpaceDE/>
              <w:autoSpaceDN/>
              <w:bidi w:val="0"/>
              <w:spacing w:before="0" w:beforeAutospacing="0" w:after="0" w:afterAutospacing="0" w:line="560" w:lineRule="exact"/>
              <w:ind w:left="0" w:leftChars="0" w:right="0" w:rightChars="0"/>
              <w:jc w:val="center"/>
              <w:textAlignment w:val="auto"/>
              <w:rPr>
                <w:rFonts w:ascii="微软雅黑" w:hAnsi="微软雅黑" w:eastAsia="仿宋_GB2312" w:cs="Times New Roman"/>
                <w:color w:val="auto"/>
                <w:kern w:val="2"/>
                <w:sz w:val="23"/>
                <w:szCs w:val="23"/>
                <w:highlight w:val="none"/>
                <w:u w:val="none"/>
                <w:shd w:val="clear" w:color="auto" w:fill="FFFFFF"/>
              </w:rPr>
            </w:pPr>
            <w:r>
              <w:rPr>
                <w:rFonts w:ascii="微软雅黑" w:hAnsi="微软雅黑" w:eastAsia="仿宋_GB2312" w:cs="Times New Roman"/>
                <w:color w:val="auto"/>
                <w:kern w:val="2"/>
                <w:sz w:val="23"/>
                <w:szCs w:val="23"/>
                <w:highlight w:val="none"/>
                <w:u w:val="none"/>
                <w:shd w:val="clear" w:color="auto" w:fill="FFFFFF"/>
              </w:rPr>
              <w:t>三等舱</w:t>
            </w:r>
          </w:p>
        </w:tc>
        <w:tc>
          <w:tcPr>
            <w:tcW w:w="1275" w:type="dxa"/>
            <w:vAlign w:val="center"/>
          </w:tcPr>
          <w:p w14:paraId="364864BE">
            <w:pPr>
              <w:pStyle w:val="9"/>
              <w:keepNext w:val="0"/>
              <w:keepLines w:val="0"/>
              <w:pageBreakBefore w:val="0"/>
              <w:kinsoku/>
              <w:wordWrap/>
              <w:overflowPunct/>
              <w:topLinePunct w:val="0"/>
              <w:autoSpaceDE/>
              <w:autoSpaceDN/>
              <w:bidi w:val="0"/>
              <w:spacing w:before="0" w:beforeAutospacing="0" w:after="0" w:afterAutospacing="0" w:line="560" w:lineRule="exact"/>
              <w:ind w:left="0" w:leftChars="0" w:right="0" w:rightChars="0"/>
              <w:jc w:val="center"/>
              <w:textAlignment w:val="auto"/>
              <w:rPr>
                <w:rFonts w:ascii="微软雅黑" w:hAnsi="微软雅黑" w:eastAsia="仿宋_GB2312" w:cs="Times New Roman"/>
                <w:color w:val="auto"/>
                <w:kern w:val="2"/>
                <w:sz w:val="23"/>
                <w:szCs w:val="23"/>
                <w:highlight w:val="none"/>
                <w:u w:val="none"/>
                <w:shd w:val="clear" w:color="auto" w:fill="FFFFFF"/>
              </w:rPr>
            </w:pPr>
            <w:r>
              <w:rPr>
                <w:rFonts w:ascii="微软雅黑" w:hAnsi="微软雅黑" w:eastAsia="仿宋_GB2312" w:cs="Times New Roman"/>
                <w:color w:val="auto"/>
                <w:kern w:val="2"/>
                <w:sz w:val="23"/>
                <w:szCs w:val="23"/>
                <w:highlight w:val="none"/>
                <w:u w:val="none"/>
                <w:shd w:val="clear" w:color="auto" w:fill="FFFFFF"/>
              </w:rPr>
              <w:t>经济舱</w:t>
            </w:r>
          </w:p>
        </w:tc>
        <w:tc>
          <w:tcPr>
            <w:tcW w:w="2268" w:type="dxa"/>
            <w:vAlign w:val="center"/>
          </w:tcPr>
          <w:p w14:paraId="5EBB6004">
            <w:pPr>
              <w:pStyle w:val="9"/>
              <w:keepNext w:val="0"/>
              <w:keepLines w:val="0"/>
              <w:pageBreakBefore w:val="0"/>
              <w:kinsoku/>
              <w:wordWrap/>
              <w:overflowPunct/>
              <w:topLinePunct w:val="0"/>
              <w:autoSpaceDE/>
              <w:autoSpaceDN/>
              <w:bidi w:val="0"/>
              <w:spacing w:before="0" w:beforeAutospacing="0" w:after="0" w:afterAutospacing="0" w:line="560" w:lineRule="exact"/>
              <w:ind w:left="0" w:leftChars="0" w:right="0" w:rightChars="0"/>
              <w:jc w:val="center"/>
              <w:textAlignment w:val="auto"/>
              <w:rPr>
                <w:rFonts w:ascii="微软雅黑" w:hAnsi="微软雅黑" w:eastAsia="仿宋_GB2312" w:cs="Times New Roman"/>
                <w:color w:val="auto"/>
                <w:kern w:val="2"/>
                <w:sz w:val="23"/>
                <w:szCs w:val="23"/>
                <w:highlight w:val="none"/>
                <w:u w:val="none"/>
                <w:shd w:val="clear" w:color="auto" w:fill="FFFFFF"/>
              </w:rPr>
            </w:pPr>
            <w:r>
              <w:rPr>
                <w:rFonts w:ascii="微软雅黑" w:hAnsi="微软雅黑" w:eastAsia="仿宋_GB2312" w:cs="Times New Roman"/>
                <w:color w:val="auto"/>
                <w:kern w:val="2"/>
                <w:sz w:val="23"/>
                <w:szCs w:val="23"/>
                <w:highlight w:val="none"/>
                <w:u w:val="none"/>
                <w:shd w:val="clear" w:color="auto" w:fill="FFFFFF"/>
              </w:rPr>
              <w:t>凭据报销</w:t>
            </w:r>
          </w:p>
        </w:tc>
      </w:tr>
    </w:tbl>
    <w:p w14:paraId="3EBF65CE">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b/>
          <w:bCs/>
          <w:color w:val="auto"/>
          <w:sz w:val="32"/>
          <w:szCs w:val="32"/>
          <w:highlight w:val="none"/>
          <w:u w:val="none"/>
        </w:rPr>
      </w:pPr>
      <w:r>
        <w:rPr>
          <w:rFonts w:hint="eastAsia" w:ascii="仿宋_GB2312" w:hAnsi="仿宋_GB2312" w:eastAsia="仿宋_GB2312" w:cs="仿宋_GB2312"/>
          <w:bCs/>
          <w:color w:val="auto"/>
          <w:sz w:val="32"/>
          <w:szCs w:val="32"/>
          <w:highlight w:val="none"/>
        </w:rPr>
        <w:t>未按规定等级乘坐交通工具的</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超支部分由个人自理。</w:t>
      </w:r>
      <w:r>
        <w:rPr>
          <w:rFonts w:ascii="仿宋_GB2312" w:hAnsi="仿宋_GB2312" w:eastAsia="仿宋_GB2312" w:cs="仿宋_GB2312"/>
          <w:color w:val="auto"/>
          <w:sz w:val="32"/>
          <w:szCs w:val="32"/>
          <w:highlight w:val="none"/>
          <w:u w:val="none"/>
        </w:rPr>
        <w:t xml:space="preserve"> 确因特殊情况需要越级乘坐交通工具的</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要事先经主要领导批准。</w:t>
      </w:r>
    </w:p>
    <w:p w14:paraId="6DEA227C">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第五条</w:t>
      </w:r>
      <w:r>
        <w:rPr>
          <w:rFonts w:ascii="仿宋_GB2312" w:hAnsi="仿宋_GB2312" w:eastAsia="仿宋_GB2312" w:cs="仿宋_GB2312"/>
          <w:color w:val="auto"/>
          <w:sz w:val="32"/>
          <w:szCs w:val="32"/>
          <w:highlight w:val="none"/>
          <w:u w:val="none"/>
        </w:rPr>
        <w:t xml:space="preserve">  乘坐飞机</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火车</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轮船</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客车等交通工具的</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每人次可以购买交通意外保险一份。乘坐飞机的燃油附加费</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经批准发生的签转或退票费可以凭据报销。</w:t>
      </w:r>
    </w:p>
    <w:p w14:paraId="041BD692">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第六条</w:t>
      </w:r>
      <w:r>
        <w:rPr>
          <w:rFonts w:ascii="仿宋_GB2312" w:hAnsi="仿宋_GB2312" w:eastAsia="仿宋_GB2312" w:cs="仿宋_GB2312"/>
          <w:color w:val="auto"/>
          <w:sz w:val="32"/>
          <w:szCs w:val="32"/>
          <w:highlight w:val="none"/>
          <w:u w:val="none"/>
        </w:rPr>
        <w:t xml:space="preserve">  出差人员乘坐</w:t>
      </w:r>
      <w:r>
        <w:rPr>
          <w:rFonts w:hint="eastAsia" w:ascii="仿宋_GB2312" w:hAnsi="仿宋_GB2312" w:eastAsia="仿宋_GB2312" w:cs="仿宋_GB2312"/>
          <w:color w:val="auto"/>
          <w:sz w:val="32"/>
          <w:szCs w:val="32"/>
          <w:highlight w:val="none"/>
          <w:u w:val="none"/>
        </w:rPr>
        <w:t>列车时</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原则上应乘坐硬座</w:t>
      </w:r>
      <w:r>
        <w:rPr>
          <w:rFonts w:hint="eastAsia" w:ascii="仿宋_GB2312" w:hAnsi="仿宋_GB2312" w:cs="仿宋_GB2312"/>
          <w:color w:val="auto"/>
          <w:sz w:val="32"/>
          <w:szCs w:val="32"/>
          <w:highlight w:val="none"/>
          <w:u w:val="none"/>
          <w:lang w:eastAsia="zh-CN"/>
        </w:rPr>
        <w:t>（</w:t>
      </w:r>
      <w:r>
        <w:rPr>
          <w:rFonts w:hint="eastAsia" w:ascii="仿宋_GB2312" w:hAnsi="仿宋_GB2312" w:cs="仿宋_GB2312"/>
          <w:color w:val="auto"/>
          <w:sz w:val="32"/>
          <w:szCs w:val="32"/>
          <w:highlight w:val="none"/>
          <w:u w:val="none"/>
          <w:lang w:val="en-US" w:eastAsia="zh-CN"/>
        </w:rPr>
        <w:t>硬卧</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但在晚</w:t>
      </w:r>
      <w:r>
        <w:rPr>
          <w:rFonts w:ascii="仿宋_GB2312" w:hAnsi="仿宋_GB2312" w:eastAsia="仿宋_GB2312" w:cs="仿宋_GB2312"/>
          <w:color w:val="auto"/>
          <w:sz w:val="32"/>
          <w:szCs w:val="32"/>
          <w:highlight w:val="none"/>
          <w:u w:val="none"/>
        </w:rPr>
        <w:t>8时至次日晨7时期间乘坐时间6小时以上的</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或连续乘车超过12小时的</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经</w:t>
      </w:r>
      <w:r>
        <w:rPr>
          <w:rFonts w:hint="eastAsia" w:ascii="仿宋_GB2312" w:hAnsi="仿宋_GB2312" w:cs="仿宋_GB2312"/>
          <w:color w:val="auto"/>
          <w:sz w:val="32"/>
          <w:szCs w:val="32"/>
          <w:highlight w:val="none"/>
          <w:u w:val="none"/>
          <w:lang w:val="en-US" w:eastAsia="zh-CN"/>
        </w:rPr>
        <w:t>总经理</w:t>
      </w:r>
      <w:r>
        <w:rPr>
          <w:rFonts w:hint="eastAsia" w:ascii="仿宋_GB2312" w:hAnsi="仿宋_GB2312" w:eastAsia="仿宋_GB2312" w:cs="仿宋_GB2312"/>
          <w:color w:val="auto"/>
          <w:sz w:val="32"/>
          <w:szCs w:val="32"/>
          <w:highlight w:val="none"/>
          <w:u w:val="none"/>
        </w:rPr>
        <w:t>批准</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可以乘坐软卧</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按照软卧车票报销。</w:t>
      </w:r>
    </w:p>
    <w:p w14:paraId="2A65CBF8">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0" w:firstLineChars="0"/>
        <w:jc w:val="center"/>
        <w:textAlignment w:val="auto"/>
        <w:rPr>
          <w:rFonts w:ascii="黑体" w:hAnsi="黑体" w:eastAsia="黑体" w:cs="黑体"/>
          <w:color w:val="auto"/>
          <w:sz w:val="32"/>
          <w:szCs w:val="32"/>
          <w:highlight w:val="none"/>
          <w:u w:val="none"/>
        </w:rPr>
      </w:pPr>
      <w:r>
        <w:rPr>
          <w:rFonts w:hint="eastAsia" w:ascii="黑体" w:hAnsi="黑体" w:eastAsia="黑体" w:cs="黑体"/>
          <w:color w:val="auto"/>
          <w:sz w:val="32"/>
          <w:szCs w:val="32"/>
          <w:highlight w:val="none"/>
          <w:u w:val="none"/>
        </w:rPr>
        <w:t>第三章</w:t>
      </w:r>
      <w:r>
        <w:rPr>
          <w:rFonts w:ascii="黑体" w:hAnsi="黑体" w:eastAsia="黑体" w:cs="黑体"/>
          <w:color w:val="auto"/>
          <w:sz w:val="32"/>
          <w:szCs w:val="32"/>
          <w:highlight w:val="none"/>
          <w:u w:val="none"/>
        </w:rPr>
        <w:t xml:space="preserve">  </w:t>
      </w:r>
      <w:r>
        <w:rPr>
          <w:rFonts w:hint="eastAsia" w:ascii="黑体" w:hAnsi="黑体" w:eastAsia="黑体" w:cs="黑体"/>
          <w:color w:val="auto"/>
          <w:sz w:val="32"/>
          <w:szCs w:val="32"/>
          <w:highlight w:val="none"/>
          <w:u w:val="none"/>
        </w:rPr>
        <w:t>住宿费</w:t>
      </w:r>
    </w:p>
    <w:p w14:paraId="5D02708B">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第七条</w:t>
      </w:r>
      <w:r>
        <w:rPr>
          <w:rFonts w:ascii="仿宋_GB2312" w:hAnsi="仿宋_GB2312" w:eastAsia="仿宋_GB2312" w:cs="仿宋_GB2312"/>
          <w:b/>
          <w:bCs/>
          <w:color w:val="auto"/>
          <w:sz w:val="32"/>
          <w:szCs w:val="32"/>
          <w:highlight w:val="none"/>
          <w:u w:val="none"/>
        </w:rPr>
        <w:t xml:space="preserve"> </w:t>
      </w:r>
      <w:r>
        <w:rPr>
          <w:rFonts w:ascii="仿宋_GB2312" w:hAnsi="仿宋_GB2312" w:eastAsia="仿宋_GB2312" w:cs="仿宋_GB2312"/>
          <w:color w:val="auto"/>
          <w:sz w:val="32"/>
          <w:szCs w:val="32"/>
          <w:highlight w:val="none"/>
          <w:u w:val="none"/>
        </w:rPr>
        <w:t xml:space="preserve"> 住宿费是指工作人员公务出差期间入住宾馆（包括饭店</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招待所</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农家旅馆等</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下同）发生的房租费用。</w:t>
      </w:r>
    </w:p>
    <w:p w14:paraId="19F53E0C">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第八条</w:t>
      </w:r>
      <w:r>
        <w:rPr>
          <w:rFonts w:ascii="仿宋_GB2312" w:hAnsi="仿宋_GB2312" w:eastAsia="仿宋_GB2312" w:cs="仿宋_GB2312"/>
          <w:color w:val="auto"/>
          <w:sz w:val="32"/>
          <w:szCs w:val="32"/>
          <w:highlight w:val="none"/>
          <w:u w:val="none"/>
        </w:rPr>
        <w:t xml:space="preserve">  住宿费在批准的出差天数和规定的限额标准之内凭发票据实报销。工作人员单次出差</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允许在经批准的出差天数和规定的住宿费限额标准之内按实际发生住宿费用的住宿天数统筹使用。</w:t>
      </w:r>
    </w:p>
    <w:p w14:paraId="7C0EAEE6">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0" w:firstLineChars="0"/>
        <w:jc w:val="center"/>
        <w:textAlignment w:val="auto"/>
        <w:rPr>
          <w:rFonts w:ascii="黑体" w:hAnsi="黑体" w:eastAsia="黑体" w:cs="黑体"/>
          <w:color w:val="auto"/>
          <w:sz w:val="32"/>
          <w:szCs w:val="32"/>
          <w:highlight w:val="none"/>
          <w:u w:val="none"/>
        </w:rPr>
      </w:pPr>
      <w:r>
        <w:rPr>
          <w:rFonts w:hint="eastAsia" w:ascii="黑体" w:hAnsi="黑体" w:eastAsia="黑体" w:cs="黑体"/>
          <w:color w:val="auto"/>
          <w:sz w:val="32"/>
          <w:szCs w:val="32"/>
          <w:highlight w:val="none"/>
          <w:u w:val="none"/>
        </w:rPr>
        <w:t>第四章</w:t>
      </w:r>
      <w:r>
        <w:rPr>
          <w:rFonts w:ascii="黑体" w:hAnsi="黑体" w:eastAsia="黑体" w:cs="黑体"/>
          <w:color w:val="auto"/>
          <w:sz w:val="32"/>
          <w:szCs w:val="32"/>
          <w:highlight w:val="none"/>
          <w:u w:val="none"/>
        </w:rPr>
        <w:t xml:space="preserve">  </w:t>
      </w:r>
      <w:r>
        <w:rPr>
          <w:rFonts w:hint="eastAsia" w:ascii="黑体" w:hAnsi="黑体" w:eastAsia="黑体" w:cs="黑体"/>
          <w:color w:val="auto"/>
          <w:sz w:val="32"/>
          <w:szCs w:val="32"/>
          <w:highlight w:val="none"/>
          <w:u w:val="none"/>
        </w:rPr>
        <w:t>伙食补助费</w:t>
      </w:r>
    </w:p>
    <w:p w14:paraId="1A8B8F12">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第九条</w:t>
      </w:r>
      <w:r>
        <w:rPr>
          <w:rFonts w:ascii="仿宋_GB2312" w:hAnsi="仿宋_GB2312" w:eastAsia="仿宋_GB2312" w:cs="仿宋_GB2312"/>
          <w:color w:val="auto"/>
          <w:sz w:val="32"/>
          <w:szCs w:val="32"/>
          <w:highlight w:val="none"/>
          <w:u w:val="none"/>
        </w:rPr>
        <w:t xml:space="preserve">  伙食补助费是指对工作人员在公务出差期间给予的伙食补偿费用。</w:t>
      </w:r>
    </w:p>
    <w:p w14:paraId="2EF5FA19">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第十条</w:t>
      </w:r>
      <w:r>
        <w:rPr>
          <w:rFonts w:ascii="仿宋_GB2312" w:hAnsi="仿宋_GB2312" w:eastAsia="仿宋_GB2312" w:cs="仿宋_GB2312"/>
          <w:b/>
          <w:bCs/>
          <w:color w:val="auto"/>
          <w:sz w:val="32"/>
          <w:szCs w:val="32"/>
          <w:highlight w:val="none"/>
          <w:u w:val="none"/>
        </w:rPr>
        <w:t xml:space="preserve">  </w:t>
      </w:r>
      <w:r>
        <w:rPr>
          <w:rFonts w:hint="eastAsia" w:ascii="仿宋_GB2312" w:hAnsi="仿宋_GB2312" w:eastAsia="仿宋_GB2312" w:cs="仿宋_GB2312"/>
          <w:color w:val="auto"/>
          <w:sz w:val="32"/>
          <w:szCs w:val="32"/>
          <w:highlight w:val="none"/>
          <w:u w:val="none"/>
        </w:rPr>
        <w:t>出差伙食补助费按出差自然（日历）天数计算</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执行财政部公布的分地区伙食补助费标准</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西藏</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青海</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新疆每人每天</w:t>
      </w:r>
      <w:r>
        <w:rPr>
          <w:rFonts w:ascii="仿宋_GB2312" w:hAnsi="仿宋_GB2312" w:eastAsia="仿宋_GB2312" w:cs="仿宋_GB2312"/>
          <w:color w:val="auto"/>
          <w:sz w:val="32"/>
          <w:szCs w:val="32"/>
          <w:highlight w:val="none"/>
          <w:u w:val="none"/>
        </w:rPr>
        <w:t>120元</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其他地区每人每天100元</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包干使用。伙食补助费按规定的出差目的地标准报销</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在途期间伙食补助费按当天最后到达目的地标准报销。出差人员在途期间</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连续乘坐火车超过12小时的</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可凭车票每满12小时</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加发50元伙食补助费。</w:t>
      </w:r>
    </w:p>
    <w:p w14:paraId="72877F3B">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0" w:firstLineChars="0"/>
        <w:jc w:val="center"/>
        <w:textAlignment w:val="auto"/>
        <w:rPr>
          <w:rFonts w:ascii="黑体" w:hAnsi="黑体" w:eastAsia="黑体" w:cs="黑体"/>
          <w:color w:val="auto"/>
          <w:sz w:val="32"/>
          <w:szCs w:val="32"/>
          <w:highlight w:val="none"/>
          <w:u w:val="none"/>
        </w:rPr>
      </w:pPr>
      <w:r>
        <w:rPr>
          <w:rFonts w:hint="eastAsia" w:ascii="黑体" w:hAnsi="黑体" w:eastAsia="黑体" w:cs="黑体"/>
          <w:color w:val="auto"/>
          <w:sz w:val="32"/>
          <w:szCs w:val="32"/>
          <w:highlight w:val="none"/>
          <w:u w:val="none"/>
        </w:rPr>
        <w:t>第五章</w:t>
      </w:r>
      <w:r>
        <w:rPr>
          <w:rFonts w:ascii="黑体" w:hAnsi="黑体" w:eastAsia="黑体" w:cs="黑体"/>
          <w:color w:val="auto"/>
          <w:sz w:val="32"/>
          <w:szCs w:val="32"/>
          <w:highlight w:val="none"/>
          <w:u w:val="none"/>
        </w:rPr>
        <w:t xml:space="preserve">  </w:t>
      </w:r>
      <w:r>
        <w:rPr>
          <w:rFonts w:hint="eastAsia" w:ascii="黑体" w:hAnsi="黑体" w:eastAsia="黑体" w:cs="黑体"/>
          <w:color w:val="auto"/>
          <w:sz w:val="32"/>
          <w:szCs w:val="32"/>
          <w:highlight w:val="none"/>
          <w:u w:val="none"/>
        </w:rPr>
        <w:t>公杂费</w:t>
      </w:r>
    </w:p>
    <w:p w14:paraId="3635D5C3">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第十一条</w:t>
      </w:r>
      <w:r>
        <w:rPr>
          <w:rFonts w:ascii="仿宋_GB2312" w:hAnsi="仿宋_GB2312" w:eastAsia="仿宋_GB2312" w:cs="仿宋_GB2312"/>
          <w:b/>
          <w:bCs/>
          <w:color w:val="auto"/>
          <w:sz w:val="32"/>
          <w:szCs w:val="32"/>
          <w:highlight w:val="none"/>
          <w:u w:val="none"/>
        </w:rPr>
        <w:t xml:space="preserve"> </w:t>
      </w:r>
      <w:r>
        <w:rPr>
          <w:rFonts w:ascii="仿宋_GB2312" w:hAnsi="仿宋_GB2312" w:eastAsia="仿宋_GB2312" w:cs="仿宋_GB2312"/>
          <w:color w:val="auto"/>
          <w:sz w:val="32"/>
          <w:szCs w:val="32"/>
          <w:highlight w:val="none"/>
          <w:u w:val="none"/>
        </w:rPr>
        <w:t xml:space="preserve"> 公杂费是指工作人员公务出差期间发生的市内交通费（含市内机场大巴费）</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机场服务费</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打包费</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订票费以及打印</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复印</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传真</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寄送资料等发生的费用。</w:t>
      </w:r>
    </w:p>
    <w:p w14:paraId="3D1BB714">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第十二条</w:t>
      </w:r>
      <w:r>
        <w:rPr>
          <w:rFonts w:ascii="仿宋_GB2312" w:hAnsi="仿宋_GB2312" w:eastAsia="仿宋_GB2312" w:cs="仿宋_GB2312"/>
          <w:color w:val="auto"/>
          <w:sz w:val="32"/>
          <w:szCs w:val="32"/>
          <w:highlight w:val="none"/>
          <w:u w:val="none"/>
        </w:rPr>
        <w:t xml:space="preserve">  公杂费按出差自然（日历）天数计算</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按每人每天80元包干使用。</w:t>
      </w:r>
      <w:r>
        <w:rPr>
          <w:rFonts w:hint="eastAsia" w:ascii="仿宋_GB2312" w:hAnsi="仿宋_GB2312" w:eastAsia="仿宋_GB2312" w:cs="仿宋_GB2312"/>
          <w:bCs/>
          <w:color w:val="auto"/>
          <w:sz w:val="32"/>
          <w:szCs w:val="32"/>
          <w:highlight w:val="none"/>
        </w:rPr>
        <w:t>由单位（含牵头单位</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下同）安排车辆出差的</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相应派车天数（自然日）公杂费减半。</w:t>
      </w:r>
    </w:p>
    <w:p w14:paraId="546BBA65">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0" w:firstLineChars="0"/>
        <w:jc w:val="center"/>
        <w:textAlignment w:val="auto"/>
        <w:rPr>
          <w:rFonts w:ascii="黑体" w:hAnsi="黑体" w:eastAsia="黑体" w:cs="黑体"/>
          <w:color w:val="auto"/>
          <w:sz w:val="32"/>
          <w:szCs w:val="32"/>
          <w:highlight w:val="none"/>
          <w:u w:val="none"/>
        </w:rPr>
      </w:pPr>
      <w:r>
        <w:rPr>
          <w:rFonts w:hint="eastAsia" w:ascii="黑体" w:hAnsi="黑体" w:eastAsia="黑体" w:cs="黑体"/>
          <w:color w:val="auto"/>
          <w:sz w:val="32"/>
          <w:szCs w:val="32"/>
          <w:highlight w:val="none"/>
          <w:u w:val="none"/>
        </w:rPr>
        <w:t>第六章</w:t>
      </w:r>
      <w:r>
        <w:rPr>
          <w:rFonts w:ascii="黑体" w:hAnsi="黑体" w:eastAsia="黑体" w:cs="黑体"/>
          <w:color w:val="auto"/>
          <w:sz w:val="32"/>
          <w:szCs w:val="32"/>
          <w:highlight w:val="none"/>
          <w:u w:val="none"/>
        </w:rPr>
        <w:t xml:space="preserve">  </w:t>
      </w:r>
      <w:r>
        <w:rPr>
          <w:rFonts w:hint="eastAsia" w:ascii="黑体" w:hAnsi="黑体" w:eastAsia="黑体" w:cs="黑体"/>
          <w:color w:val="auto"/>
          <w:sz w:val="32"/>
          <w:szCs w:val="32"/>
          <w:highlight w:val="none"/>
          <w:u w:val="none"/>
        </w:rPr>
        <w:t>其他相关规定</w:t>
      </w:r>
    </w:p>
    <w:p w14:paraId="16D6E9D6">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第十三条</w:t>
      </w:r>
      <w:r>
        <w:rPr>
          <w:rFonts w:ascii="仿宋_GB2312" w:hAnsi="仿宋_GB2312" w:eastAsia="仿宋_GB2312" w:cs="仿宋_GB2312"/>
          <w:b/>
          <w:bCs/>
          <w:color w:val="auto"/>
          <w:sz w:val="32"/>
          <w:szCs w:val="32"/>
          <w:highlight w:val="none"/>
          <w:u w:val="none"/>
        </w:rPr>
        <w:t xml:space="preserve"> </w:t>
      </w:r>
      <w:r>
        <w:rPr>
          <w:rFonts w:ascii="仿宋_GB2312" w:hAnsi="仿宋_GB2312" w:eastAsia="仿宋_GB2312" w:cs="仿宋_GB2312"/>
          <w:color w:val="auto"/>
          <w:sz w:val="32"/>
          <w:szCs w:val="32"/>
          <w:highlight w:val="none"/>
          <w:u w:val="none"/>
        </w:rPr>
        <w:t xml:space="preserve"> 城市间交通费和住宿费开支标准参照</w:t>
      </w:r>
      <w:r>
        <w:rPr>
          <w:rFonts w:hint="eastAsia" w:ascii="仿宋_GB2312" w:hAnsi="仿宋_GB2312" w:eastAsia="仿宋_GB2312" w:cs="仿宋_GB2312"/>
          <w:color w:val="auto"/>
          <w:sz w:val="32"/>
          <w:szCs w:val="32"/>
          <w:highlight w:val="none"/>
          <w:u w:val="none"/>
        </w:rPr>
        <w:t>《转发浙江省财政厅关于印发浙江省机关工作人员差旅费管理规定的通知》（杭财行〔</w:t>
      </w:r>
      <w:r>
        <w:rPr>
          <w:rFonts w:ascii="仿宋_GB2312" w:hAnsi="仿宋_GB2312" w:eastAsia="仿宋_GB2312" w:cs="仿宋_GB2312"/>
          <w:color w:val="auto"/>
          <w:sz w:val="32"/>
          <w:szCs w:val="32"/>
          <w:highlight w:val="none"/>
          <w:u w:val="none"/>
        </w:rPr>
        <w:t>2017〕21</w:t>
      </w:r>
      <w:r>
        <w:rPr>
          <w:rFonts w:hint="eastAsia" w:ascii="仿宋_GB2312" w:hAnsi="仿宋_GB2312" w:eastAsia="仿宋_GB2312" w:cs="仿宋_GB2312"/>
          <w:color w:val="auto"/>
          <w:sz w:val="32"/>
          <w:szCs w:val="32"/>
          <w:highlight w:val="none"/>
          <w:u w:val="none"/>
        </w:rPr>
        <w:t>号）</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《浙江省财政厅关于进一步规范差旅费管理有关事项的通知》（浙财行〔</w:t>
      </w:r>
      <w:r>
        <w:rPr>
          <w:rFonts w:ascii="仿宋_GB2312" w:hAnsi="仿宋_GB2312" w:eastAsia="仿宋_GB2312" w:cs="仿宋_GB2312"/>
          <w:color w:val="auto"/>
          <w:sz w:val="32"/>
          <w:szCs w:val="32"/>
          <w:highlight w:val="none"/>
          <w:u w:val="none"/>
        </w:rPr>
        <w:t>2019〕61号）标准执行。</w:t>
      </w:r>
    </w:p>
    <w:p w14:paraId="3432736B">
      <w:pPr>
        <w:keepNext w:val="0"/>
        <w:keepLines w:val="0"/>
        <w:pageBreakBefore w:val="0"/>
        <w:kinsoku/>
        <w:wordWrap/>
        <w:overflowPunct/>
        <w:topLinePunct w:val="0"/>
        <w:autoSpaceDE/>
        <w:autoSpaceDN/>
        <w:bidi w:val="0"/>
        <w:adjustRightInd w:val="0"/>
        <w:snapToGrid w:val="0"/>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b/>
          <w:bCs/>
          <w:color w:val="auto"/>
          <w:sz w:val="32"/>
          <w:szCs w:val="32"/>
          <w:highlight w:val="none"/>
          <w:u w:val="none"/>
          <w:lang w:val="en-US" w:eastAsia="zh-CN"/>
        </w:rPr>
      </w:pPr>
      <w:r>
        <w:rPr>
          <w:rFonts w:hint="eastAsia" w:ascii="仿宋_GB2312" w:hAnsi="仿宋_GB2312" w:eastAsia="黑体" w:cs="仿宋_GB2312"/>
          <w:b w:val="0"/>
          <w:bCs/>
          <w:color w:val="auto"/>
          <w:sz w:val="32"/>
          <w:szCs w:val="32"/>
          <w:highlight w:val="none"/>
          <w:u w:val="none"/>
          <w:lang w:eastAsia="zh-CN"/>
        </w:rPr>
        <w:t>第十四条</w:t>
      </w:r>
      <w:r>
        <w:rPr>
          <w:rFonts w:hint="eastAsia" w:ascii="仿宋_GB2312" w:hAnsi="仿宋_GB2312" w:eastAsia="仿宋_GB2312" w:cs="仿宋_GB2312"/>
          <w:b/>
          <w:bCs/>
          <w:color w:val="auto"/>
          <w:sz w:val="32"/>
          <w:szCs w:val="32"/>
          <w:highlight w:val="none"/>
          <w:u w:val="none"/>
          <w:lang w:val="en-US" w:eastAsia="zh-CN"/>
        </w:rPr>
        <w:t xml:space="preserve">  </w:t>
      </w:r>
      <w:r>
        <w:rPr>
          <w:rFonts w:ascii="仿宋_GB2312" w:hAnsi="仿宋_GB2312" w:eastAsia="仿宋_GB2312" w:cs="仿宋_GB2312"/>
          <w:color w:val="auto"/>
          <w:sz w:val="32"/>
          <w:szCs w:val="32"/>
          <w:highlight w:val="none"/>
          <w:u w:val="none"/>
        </w:rPr>
        <w:t>派往</w:t>
      </w:r>
      <w:r>
        <w:rPr>
          <w:rFonts w:hint="eastAsia" w:ascii="仿宋_GB2312" w:hAnsi="仿宋_GB2312" w:eastAsia="仿宋_GB2312" w:cs="仿宋_GB2312"/>
          <w:bCs/>
          <w:color w:val="auto"/>
          <w:sz w:val="32"/>
          <w:szCs w:val="32"/>
          <w:highlight w:val="none"/>
        </w:rPr>
        <w:t>常驻地以外地区参加会议</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培训</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往返（一般指头尾两天）会议</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培训地点的城市间交通费</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伙食补助费</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公杂费按差旅费规定报销</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报销时需提供公务出差</w:t>
      </w:r>
      <w:r>
        <w:rPr>
          <w:rFonts w:hint="eastAsia" w:ascii="仿宋_GB2312" w:hAnsi="仿宋_GB2312" w:eastAsia="仿宋_GB2312" w:cs="仿宋_GB2312"/>
          <w:bCs/>
          <w:color w:val="auto"/>
          <w:sz w:val="32"/>
          <w:szCs w:val="32"/>
          <w:highlight w:val="none"/>
          <w:lang w:val="en-US" w:eastAsia="zh-CN"/>
        </w:rPr>
        <w:t>申请</w:t>
      </w:r>
      <w:r>
        <w:rPr>
          <w:rFonts w:hint="eastAsia" w:ascii="仿宋_GB2312" w:hAnsi="仿宋_GB2312" w:eastAsia="仿宋_GB2312" w:cs="仿宋_GB2312"/>
          <w:bCs/>
          <w:color w:val="auto"/>
          <w:sz w:val="32"/>
          <w:szCs w:val="32"/>
          <w:highlight w:val="none"/>
        </w:rPr>
        <w:t>单及会议</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培训通知等。</w:t>
      </w:r>
    </w:p>
    <w:p w14:paraId="6F96DF5C">
      <w:pPr>
        <w:keepNext w:val="0"/>
        <w:keepLines w:val="0"/>
        <w:pageBreakBefore w:val="0"/>
        <w:widowControl/>
        <w:kinsoku/>
        <w:wordWrap/>
        <w:overflowPunct/>
        <w:topLinePunct w:val="0"/>
        <w:autoSpaceDE/>
        <w:autoSpaceDN/>
        <w:bidi w:val="0"/>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bCs/>
          <w:color w:val="auto"/>
          <w:sz w:val="32"/>
          <w:szCs w:val="32"/>
          <w:highlight w:val="none"/>
        </w:rPr>
      </w:pPr>
      <w:r>
        <w:rPr>
          <w:rFonts w:hint="eastAsia" w:ascii="仿宋_GB2312" w:hAnsi="仿宋_GB2312" w:eastAsia="仿宋_GB2312" w:cs="仿宋_GB2312"/>
          <w:bCs/>
          <w:color w:val="auto"/>
          <w:sz w:val="32"/>
          <w:szCs w:val="32"/>
          <w:highlight w:val="none"/>
        </w:rPr>
        <w:t xml:space="preserve"> 有下列情况的人员不能享受出差伙食</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公杂补助（国家和省另有规定的除外）：</w:t>
      </w:r>
    </w:p>
    <w:p w14:paraId="68DFE7C7">
      <w:pPr>
        <w:keepNext w:val="0"/>
        <w:keepLines w:val="0"/>
        <w:pageBreakBefore w:val="0"/>
        <w:widowControl/>
        <w:kinsoku/>
        <w:wordWrap/>
        <w:overflowPunct/>
        <w:topLinePunct w:val="0"/>
        <w:autoSpaceDE/>
        <w:autoSpaceDN/>
        <w:bidi w:val="0"/>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bCs/>
          <w:color w:val="auto"/>
          <w:sz w:val="32"/>
          <w:szCs w:val="32"/>
          <w:highlight w:val="none"/>
        </w:rPr>
      </w:pPr>
      <w:r>
        <w:rPr>
          <w:rFonts w:hint="eastAsia" w:ascii="仿宋_GB2312" w:hAnsi="仿宋_GB2312" w:eastAsia="仿宋_GB2312" w:cs="仿宋_GB2312"/>
          <w:bCs/>
          <w:color w:val="auto"/>
          <w:sz w:val="32"/>
          <w:szCs w:val="32"/>
          <w:highlight w:val="none"/>
        </w:rPr>
        <w:t>（一）已享受会议</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培训伙食者；</w:t>
      </w:r>
    </w:p>
    <w:p w14:paraId="40FF9A32">
      <w:pPr>
        <w:keepNext w:val="0"/>
        <w:keepLines w:val="0"/>
        <w:pageBreakBefore w:val="0"/>
        <w:widowControl/>
        <w:kinsoku/>
        <w:wordWrap/>
        <w:overflowPunct/>
        <w:topLinePunct w:val="0"/>
        <w:autoSpaceDE/>
        <w:autoSpaceDN/>
        <w:bidi w:val="0"/>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bCs/>
          <w:color w:val="auto"/>
          <w:sz w:val="32"/>
          <w:szCs w:val="32"/>
          <w:highlight w:val="none"/>
        </w:rPr>
      </w:pPr>
      <w:r>
        <w:rPr>
          <w:rFonts w:hint="eastAsia" w:ascii="仿宋_GB2312" w:hAnsi="仿宋_GB2312" w:eastAsia="仿宋_GB2312" w:cs="仿宋_GB2312"/>
          <w:bCs/>
          <w:color w:val="auto"/>
          <w:sz w:val="32"/>
          <w:szCs w:val="32"/>
          <w:highlight w:val="none"/>
        </w:rPr>
        <w:t>（二）调干待分配工作者；</w:t>
      </w:r>
    </w:p>
    <w:p w14:paraId="3D760252">
      <w:pPr>
        <w:pStyle w:val="9"/>
        <w:keepNext w:val="0"/>
        <w:keepLines w:val="0"/>
        <w:pageBreakBefore w:val="0"/>
        <w:widowControl/>
        <w:suppressLineNumbers w:val="0"/>
        <w:kinsoku/>
        <w:wordWrap/>
        <w:overflowPunct/>
        <w:topLinePunct w:val="0"/>
        <w:autoSpaceDE/>
        <w:autoSpaceDN/>
        <w:bidi w:val="0"/>
        <w:spacing w:before="0" w:beforeAutospacing="0" w:after="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kern w:val="2"/>
          <w:sz w:val="32"/>
          <w:szCs w:val="32"/>
          <w:highlight w:val="none"/>
          <w:u w:val="none"/>
          <w:lang w:val="en-US" w:eastAsia="zh-CN" w:bidi="ar-SA"/>
        </w:rPr>
      </w:pPr>
      <w:r>
        <w:rPr>
          <w:rFonts w:hint="eastAsia" w:ascii="仿宋_GB2312" w:hAnsi="仿宋_GB2312" w:eastAsia="仿宋_GB2312" w:cs="仿宋_GB2312"/>
          <w:bCs/>
          <w:color w:val="auto"/>
          <w:sz w:val="32"/>
          <w:szCs w:val="32"/>
          <w:highlight w:val="none"/>
        </w:rPr>
        <w:t>（三）在常驻地参加各种临时办公室</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指挥部</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领导小组等机构工作者</w:t>
      </w:r>
      <w:r>
        <w:rPr>
          <w:rFonts w:hint="eastAsia" w:ascii="仿宋_GB2312" w:hAnsi="仿宋_GB2312" w:eastAsia="仿宋_GB2312" w:cs="仿宋_GB2312"/>
          <w:bCs/>
          <w:color w:val="auto"/>
          <w:sz w:val="32"/>
          <w:szCs w:val="32"/>
          <w:highlight w:val="none"/>
          <w:lang w:eastAsia="zh-CN"/>
        </w:rPr>
        <w:t>。</w:t>
      </w:r>
    </w:p>
    <w:p w14:paraId="2A2C55B0">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6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第十五条</w:t>
      </w:r>
      <w:r>
        <w:rPr>
          <w:rFonts w:hint="eastAsia" w:ascii="仿宋_GB2312" w:hAnsi="仿宋_GB2312" w:eastAsia="仿宋_GB2312" w:cs="仿宋_GB2312"/>
          <w:b/>
          <w:bCs/>
          <w:color w:val="auto"/>
          <w:sz w:val="32"/>
          <w:szCs w:val="32"/>
          <w:highlight w:val="none"/>
          <w:u w:val="none"/>
          <w:lang w:val="en-US" w:eastAsia="zh-CN"/>
        </w:rPr>
        <w:t xml:space="preserve">  </w:t>
      </w:r>
      <w:r>
        <w:rPr>
          <w:rFonts w:hint="eastAsia" w:ascii="仿宋_GB2312" w:hAnsi="仿宋_GB2312" w:eastAsia="仿宋_GB2312" w:cs="仿宋_GB2312"/>
          <w:bCs/>
          <w:color w:val="auto"/>
          <w:sz w:val="32"/>
          <w:szCs w:val="32"/>
          <w:highlight w:val="none"/>
        </w:rPr>
        <w:t>经批准</w:t>
      </w:r>
      <w:r>
        <w:rPr>
          <w:rFonts w:hint="eastAsia" w:ascii="仿宋_GB2312" w:hAnsi="仿宋_GB2312" w:cs="仿宋_GB2312"/>
          <w:bCs/>
          <w:color w:val="auto"/>
          <w:sz w:val="32"/>
          <w:szCs w:val="32"/>
          <w:highlight w:val="none"/>
          <w:lang w:val="en-US" w:eastAsia="zh-CN"/>
        </w:rPr>
        <w:t>在</w:t>
      </w:r>
      <w:r>
        <w:rPr>
          <w:rFonts w:hint="eastAsia" w:ascii="仿宋_GB2312" w:hAnsi="仿宋_GB2312" w:eastAsia="仿宋_GB2312" w:cs="仿宋_GB2312"/>
          <w:bCs/>
          <w:color w:val="auto"/>
          <w:sz w:val="32"/>
          <w:szCs w:val="32"/>
          <w:highlight w:val="none"/>
        </w:rPr>
        <w:t>偏远地区往返需四小时以上</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且无法回单位或家里用餐的</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伙食费补助费可在每人每餐40元标准</w:t>
      </w:r>
      <w:r>
        <w:rPr>
          <w:rFonts w:hint="eastAsia" w:ascii="仿宋_GB2312" w:hAnsi="仿宋_GB2312" w:eastAsia="仿宋_GB2312" w:cs="仿宋_GB2312"/>
          <w:color w:val="auto"/>
          <w:sz w:val="32"/>
          <w:szCs w:val="32"/>
          <w:highlight w:val="none"/>
        </w:rPr>
        <w:t>内凭当日餐饮发票报销</w:t>
      </w:r>
      <w:r>
        <w:rPr>
          <w:rFonts w:hint="eastAsia" w:ascii="仿宋_GB2312" w:hAnsi="仿宋_GB2312" w:eastAsia="仿宋_GB2312" w:cs="仿宋_GB2312"/>
          <w:bCs/>
          <w:color w:val="auto"/>
          <w:sz w:val="32"/>
          <w:szCs w:val="32"/>
          <w:highlight w:val="none"/>
        </w:rPr>
        <w:t>（1天不超过两餐</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早餐不补;已享受会议</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培训等公务活动伙食的</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不再享受伙食补助）；公杂费按每人每天40元标准补助（单位安排车辆出行的</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公杂费减为每人每天20元）</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包干使用。确需发生住宿的</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住宿费按差旅费限额标准凭据报销。</w:t>
      </w:r>
    </w:p>
    <w:p w14:paraId="66E0D6A3">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第十六条</w:t>
      </w:r>
      <w:r>
        <w:rPr>
          <w:rFonts w:ascii="仿宋_GB2312" w:hAnsi="仿宋_GB2312" w:eastAsia="仿宋_GB2312" w:cs="仿宋_GB2312"/>
          <w:color w:val="auto"/>
          <w:sz w:val="32"/>
          <w:szCs w:val="32"/>
          <w:highlight w:val="none"/>
          <w:u w:val="none"/>
        </w:rPr>
        <w:t xml:space="preserve">  经批准在常驻地范围内开展</w:t>
      </w:r>
      <w:r>
        <w:rPr>
          <w:rFonts w:hint="eastAsia" w:ascii="仿宋_GB2312" w:hAnsi="仿宋_GB2312" w:eastAsia="仿宋_GB2312" w:cs="仿宋_GB2312"/>
          <w:color w:val="auto"/>
          <w:sz w:val="32"/>
          <w:szCs w:val="32"/>
          <w:highlight w:val="none"/>
          <w:u w:val="none"/>
        </w:rPr>
        <w:t>公司重点工作时</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确因工作需要无法回单位就餐且工作人员自行用餐的</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可按不超过早餐</w:t>
      </w:r>
      <w:r>
        <w:rPr>
          <w:rFonts w:ascii="仿宋_GB2312" w:hAnsi="仿宋_GB2312" w:eastAsia="仿宋_GB2312" w:cs="仿宋_GB2312"/>
          <w:color w:val="auto"/>
          <w:sz w:val="32"/>
          <w:szCs w:val="32"/>
          <w:highlight w:val="none"/>
          <w:u w:val="none"/>
        </w:rPr>
        <w:t>20元</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中餐40元</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晚餐40元的标准领取相应的伙食补助费；确因工作需要安排住宿的</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住宿费在差旅费限额标准内凭据报销；公杂费不得报销</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也不得发放补助。</w:t>
      </w:r>
    </w:p>
    <w:p w14:paraId="69232EE8">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hint="default" w:ascii="仿宋_GB2312" w:hAnsi="仿宋_GB2312" w:eastAsia="仿宋_GB2312" w:cs="仿宋_GB2312"/>
          <w:color w:val="auto"/>
          <w:sz w:val="32"/>
          <w:szCs w:val="32"/>
          <w:highlight w:val="none"/>
          <w:u w:val="none"/>
          <w:lang w:val="en-US" w:eastAsia="zh-CN"/>
        </w:rPr>
      </w:pPr>
      <w:r>
        <w:rPr>
          <w:rFonts w:hint="eastAsia" w:ascii="仿宋_GB2312" w:hAnsi="仿宋_GB2312" w:eastAsia="黑体" w:cs="仿宋_GB2312"/>
          <w:b w:val="0"/>
          <w:bCs/>
          <w:color w:val="auto"/>
          <w:sz w:val="32"/>
          <w:szCs w:val="32"/>
          <w:highlight w:val="none"/>
          <w:u w:val="none"/>
          <w:lang w:val="en-US" w:eastAsia="zh-CN"/>
        </w:rPr>
        <w:t>第十七条</w:t>
      </w:r>
      <w:r>
        <w:rPr>
          <w:rFonts w:hint="eastAsia" w:ascii="仿宋_GB2312" w:hAnsi="仿宋_GB2312" w:eastAsia="仿宋_GB2312" w:cs="仿宋_GB2312"/>
          <w:color w:val="auto"/>
          <w:sz w:val="32"/>
          <w:szCs w:val="32"/>
          <w:highlight w:val="none"/>
          <w:u w:val="none"/>
          <w:lang w:val="en-US" w:eastAsia="zh-CN"/>
        </w:rPr>
        <w:t xml:space="preserve">  出差人员必须事先</w:t>
      </w:r>
      <w:r>
        <w:rPr>
          <w:rFonts w:hint="eastAsia" w:ascii="仿宋_GB2312" w:hAnsi="仿宋_GB2312" w:cs="仿宋_GB2312"/>
          <w:color w:val="auto"/>
          <w:sz w:val="32"/>
          <w:szCs w:val="32"/>
          <w:highlight w:val="none"/>
          <w:u w:val="none"/>
          <w:lang w:val="en-US" w:eastAsia="zh-CN"/>
        </w:rPr>
        <w:t>填报</w:t>
      </w:r>
      <w:r>
        <w:rPr>
          <w:rFonts w:hint="eastAsia" w:ascii="仿宋_GB2312" w:hAnsi="仿宋_GB2312" w:eastAsia="仿宋_GB2312" w:cs="仿宋_GB2312"/>
          <w:color w:val="auto"/>
          <w:sz w:val="32"/>
          <w:szCs w:val="32"/>
          <w:highlight w:val="none"/>
          <w:u w:val="none"/>
          <w:lang w:val="en-US" w:eastAsia="zh-CN"/>
        </w:rPr>
        <w:t>《出差申请</w:t>
      </w:r>
      <w:r>
        <w:rPr>
          <w:rFonts w:hint="eastAsia" w:ascii="仿宋_GB2312" w:hAnsi="仿宋_GB2312" w:cs="仿宋_GB2312"/>
          <w:color w:val="auto"/>
          <w:sz w:val="32"/>
          <w:szCs w:val="32"/>
          <w:highlight w:val="none"/>
          <w:u w:val="none"/>
          <w:lang w:val="en-US" w:eastAsia="zh-CN"/>
        </w:rPr>
        <w:t>表</w:t>
      </w:r>
      <w:r>
        <w:rPr>
          <w:rFonts w:hint="eastAsia" w:ascii="仿宋_GB2312" w:hAnsi="仿宋_GB2312" w:eastAsia="仿宋_GB2312" w:cs="仿宋_GB2312"/>
          <w:color w:val="auto"/>
          <w:sz w:val="32"/>
          <w:szCs w:val="32"/>
          <w:highlight w:val="none"/>
          <w:u w:val="none"/>
          <w:lang w:val="en-US" w:eastAsia="zh-CN"/>
        </w:rPr>
        <w:t>》</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注明出差时间</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天数</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事由</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行程等</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经部门负责人</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财务</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部门分管领导</w:t>
      </w:r>
      <w:r>
        <w:rPr>
          <w:rFonts w:hint="eastAsia" w:ascii="仿宋_GB2312" w:hAnsi="仿宋_GB2312" w:cs="仿宋_GB2312"/>
          <w:color w:val="auto"/>
          <w:sz w:val="32"/>
          <w:szCs w:val="32"/>
          <w:highlight w:val="none"/>
          <w:u w:val="none"/>
          <w:lang w:val="en-US" w:eastAsia="zh-CN"/>
        </w:rPr>
        <w:t>审核，公司主要领导</w:t>
      </w:r>
      <w:r>
        <w:rPr>
          <w:rFonts w:hint="eastAsia" w:ascii="仿宋_GB2312" w:hAnsi="仿宋_GB2312" w:eastAsia="仿宋_GB2312" w:cs="仿宋_GB2312"/>
          <w:color w:val="auto"/>
          <w:sz w:val="32"/>
          <w:szCs w:val="32"/>
          <w:highlight w:val="none"/>
          <w:u w:val="none"/>
          <w:lang w:val="en-US" w:eastAsia="zh-CN"/>
        </w:rPr>
        <w:t>审批后</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lang w:val="en-US" w:eastAsia="zh-CN"/>
        </w:rPr>
        <w:t>方可出差。</w:t>
      </w:r>
    </w:p>
    <w:p w14:paraId="116E65F5">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第十八条</w:t>
      </w:r>
      <w:r>
        <w:rPr>
          <w:rFonts w:ascii="仿宋_GB2312" w:hAnsi="仿宋_GB2312" w:eastAsia="仿宋_GB2312" w:cs="仿宋_GB2312"/>
          <w:color w:val="auto"/>
          <w:sz w:val="32"/>
          <w:szCs w:val="32"/>
          <w:highlight w:val="none"/>
          <w:u w:val="none"/>
        </w:rPr>
        <w:t xml:space="preserve">  出差期间原则上不报销</w:t>
      </w:r>
      <w:r>
        <w:rPr>
          <w:rFonts w:hint="eastAsia" w:ascii="仿宋_GB2312" w:hAnsi="仿宋_GB2312" w:eastAsia="仿宋_GB2312" w:cs="仿宋_GB2312"/>
          <w:color w:val="auto"/>
          <w:sz w:val="32"/>
          <w:szCs w:val="32"/>
          <w:highlight w:val="none"/>
          <w:u w:val="none"/>
          <w:lang w:val="en-US" w:eastAsia="zh-CN"/>
        </w:rPr>
        <w:t>业务</w:t>
      </w:r>
      <w:r>
        <w:rPr>
          <w:rFonts w:ascii="仿宋_GB2312" w:hAnsi="仿宋_GB2312" w:eastAsia="仿宋_GB2312" w:cs="仿宋_GB2312"/>
          <w:color w:val="auto"/>
          <w:sz w:val="32"/>
          <w:szCs w:val="32"/>
          <w:highlight w:val="none"/>
          <w:u w:val="none"/>
        </w:rPr>
        <w:t>招待费</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因工作需要开支</w:t>
      </w:r>
      <w:r>
        <w:rPr>
          <w:rFonts w:hint="eastAsia" w:ascii="仿宋_GB2312" w:hAnsi="仿宋_GB2312" w:eastAsia="仿宋_GB2312" w:cs="仿宋_GB2312"/>
          <w:color w:val="auto"/>
          <w:sz w:val="32"/>
          <w:szCs w:val="32"/>
          <w:highlight w:val="none"/>
          <w:u w:val="none"/>
          <w:lang w:val="en-US" w:eastAsia="zh-CN"/>
        </w:rPr>
        <w:t>业务招待</w:t>
      </w:r>
      <w:r>
        <w:rPr>
          <w:rFonts w:ascii="仿宋_GB2312" w:hAnsi="仿宋_GB2312" w:eastAsia="仿宋_GB2312" w:cs="仿宋_GB2312"/>
          <w:color w:val="auto"/>
          <w:sz w:val="32"/>
          <w:szCs w:val="32"/>
          <w:highlight w:val="none"/>
          <w:u w:val="none"/>
        </w:rPr>
        <w:t>费的</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按业务招待费审批流程办理报销</w:t>
      </w:r>
      <w:r>
        <w:rPr>
          <w:rFonts w:hint="eastAsia" w:ascii="仿宋_GB2312" w:hAnsi="仿宋_GB2312" w:eastAsia="仿宋_GB2312" w:cs="仿宋_GB2312"/>
          <w:color w:val="auto"/>
          <w:sz w:val="32"/>
          <w:szCs w:val="32"/>
          <w:highlight w:val="none"/>
          <w:u w:val="none"/>
          <w:lang w:val="en-US" w:eastAsia="zh-CN"/>
        </w:rPr>
        <w:t>后</w:t>
      </w:r>
      <w:r>
        <w:rPr>
          <w:rFonts w:ascii="仿宋_GB2312" w:hAnsi="仿宋_GB2312" w:eastAsia="仿宋_GB2312" w:cs="仿宋_GB2312"/>
          <w:color w:val="auto"/>
          <w:sz w:val="32"/>
          <w:szCs w:val="32"/>
          <w:highlight w:val="none"/>
          <w:u w:val="none"/>
        </w:rPr>
        <w:t>,计入业务招待费支出。报销</w:t>
      </w:r>
      <w:r>
        <w:rPr>
          <w:rFonts w:hint="eastAsia" w:ascii="仿宋_GB2312" w:hAnsi="仿宋_GB2312" w:eastAsia="仿宋_GB2312" w:cs="仿宋_GB2312"/>
          <w:color w:val="auto"/>
          <w:sz w:val="32"/>
          <w:szCs w:val="32"/>
          <w:highlight w:val="none"/>
          <w:u w:val="none"/>
          <w:lang w:val="en-US" w:eastAsia="zh-CN"/>
        </w:rPr>
        <w:t>业务招待</w:t>
      </w:r>
      <w:r>
        <w:rPr>
          <w:rFonts w:ascii="仿宋_GB2312" w:hAnsi="仿宋_GB2312" w:eastAsia="仿宋_GB2312" w:cs="仿宋_GB2312"/>
          <w:color w:val="auto"/>
          <w:sz w:val="32"/>
          <w:szCs w:val="32"/>
          <w:highlight w:val="none"/>
          <w:u w:val="none"/>
        </w:rPr>
        <w:t>餐费当日不享受伙食费补助。</w:t>
      </w:r>
    </w:p>
    <w:p w14:paraId="7A36C6AE">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第十九条</w:t>
      </w:r>
      <w:r>
        <w:rPr>
          <w:rFonts w:ascii="仿宋_GB2312" w:hAnsi="仿宋_GB2312" w:eastAsia="仿宋_GB2312" w:cs="仿宋_GB2312"/>
          <w:color w:val="auto"/>
          <w:sz w:val="32"/>
          <w:szCs w:val="32"/>
          <w:highlight w:val="none"/>
          <w:u w:val="none"/>
        </w:rPr>
        <w:t xml:space="preserve">  以上差旅费开支范围仅限中国（大陆）境内</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境外差旅费开支管理另行规定。</w:t>
      </w:r>
    </w:p>
    <w:p w14:paraId="7447A08B">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第二十条</w:t>
      </w:r>
      <w:r>
        <w:rPr>
          <w:rFonts w:ascii="仿宋_GB2312" w:hAnsi="仿宋_GB2312" w:eastAsia="仿宋_GB2312" w:cs="仿宋_GB2312"/>
          <w:color w:val="auto"/>
          <w:sz w:val="32"/>
          <w:szCs w:val="32"/>
          <w:highlight w:val="none"/>
          <w:u w:val="none"/>
        </w:rPr>
        <w:t xml:space="preserve">  本办法</w:t>
      </w:r>
      <w:r>
        <w:rPr>
          <w:rFonts w:hint="eastAsia" w:ascii="仿宋_GB2312" w:hAnsi="仿宋_GB2312" w:eastAsia="仿宋_GB2312" w:cs="仿宋_GB2312"/>
          <w:color w:val="auto"/>
          <w:sz w:val="32"/>
          <w:szCs w:val="32"/>
          <w:highlight w:val="none"/>
          <w:u w:val="none"/>
        </w:rPr>
        <w:t>由公司</w:t>
      </w:r>
      <w:r>
        <w:rPr>
          <w:rFonts w:hint="eastAsia" w:ascii="仿宋_GB2312" w:hAnsi="仿宋_GB2312" w:cs="仿宋_GB2312"/>
          <w:color w:val="auto"/>
          <w:sz w:val="32"/>
          <w:szCs w:val="32"/>
          <w:highlight w:val="none"/>
          <w:u w:val="none"/>
          <w:lang w:val="en-US" w:eastAsia="zh-CN"/>
        </w:rPr>
        <w:t>综合服务部</w:t>
      </w:r>
      <w:r>
        <w:rPr>
          <w:rFonts w:hint="eastAsia" w:ascii="仿宋_GB2312" w:hAnsi="仿宋_GB2312" w:eastAsia="仿宋_GB2312" w:cs="仿宋_GB2312"/>
          <w:color w:val="auto"/>
          <w:sz w:val="32"/>
          <w:szCs w:val="32"/>
          <w:highlight w:val="none"/>
          <w:u w:val="none"/>
        </w:rPr>
        <w:t>负责解释和修订</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自印发之日起施</w:t>
      </w:r>
      <w:r>
        <w:rPr>
          <w:rFonts w:hint="eastAsia" w:ascii="仿宋_GB2312" w:hAnsi="仿宋_GB2312" w:eastAsia="仿宋_GB2312" w:cs="仿宋_GB2312"/>
          <w:color w:val="auto"/>
          <w:sz w:val="32"/>
          <w:szCs w:val="32"/>
          <w:highlight w:val="none"/>
          <w:u w:val="none"/>
          <w:lang w:val="en-US" w:eastAsia="zh-CN"/>
        </w:rPr>
        <w:t>行</w:t>
      </w:r>
      <w:r>
        <w:rPr>
          <w:rFonts w:hint="eastAsia" w:ascii="仿宋_GB2312" w:hAnsi="仿宋_GB2312" w:eastAsia="仿宋_GB2312" w:cs="仿宋_GB2312"/>
          <w:color w:val="auto"/>
          <w:sz w:val="32"/>
          <w:szCs w:val="32"/>
          <w:highlight w:val="none"/>
          <w:u w:val="none"/>
        </w:rPr>
        <w:t>。</w:t>
      </w:r>
    </w:p>
    <w:p w14:paraId="3E4B7AB9">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第二十一条</w:t>
      </w:r>
      <w:r>
        <w:rPr>
          <w:rFonts w:ascii="仿宋_GB2312" w:hAnsi="仿宋_GB2312" w:eastAsia="仿宋_GB2312" w:cs="仿宋_GB2312"/>
          <w:color w:val="auto"/>
          <w:sz w:val="32"/>
          <w:szCs w:val="32"/>
          <w:highlight w:val="none"/>
          <w:u w:val="none"/>
        </w:rPr>
        <w:t xml:space="preserve">  本办法未尽事宜或与本办法生效后颁布</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修改的法律</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法规或政策的规定相冲突的</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按照法律</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法规</w:t>
      </w:r>
      <w:r>
        <w:rPr>
          <w:rFonts w:hint="eastAsia" w:ascii="仿宋_GB2312" w:hAnsi="仿宋_GB2312" w:cs="仿宋_GB2312"/>
          <w:color w:val="auto"/>
          <w:sz w:val="32"/>
          <w:szCs w:val="32"/>
          <w:highlight w:val="none"/>
          <w:u w:val="none"/>
          <w:lang w:eastAsia="zh-CN"/>
        </w:rPr>
        <w:t>、</w:t>
      </w:r>
      <w:r>
        <w:rPr>
          <w:rFonts w:ascii="仿宋_GB2312" w:hAnsi="仿宋_GB2312" w:eastAsia="仿宋_GB2312" w:cs="仿宋_GB2312"/>
          <w:color w:val="auto"/>
          <w:sz w:val="32"/>
          <w:szCs w:val="32"/>
          <w:highlight w:val="none"/>
          <w:u w:val="none"/>
        </w:rPr>
        <w:t>政策的规定执行。</w:t>
      </w:r>
    </w:p>
    <w:p w14:paraId="51501533">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p>
    <w:p w14:paraId="06462D82">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640" w:firstLineChars="200"/>
        <w:textAlignment w:val="auto"/>
        <w:rPr>
          <w:rFonts w:ascii="仿宋_GB2312" w:hAnsi="仿宋_GB2312" w:eastAsia="仿宋_GB2312" w:cs="仿宋_GB2312"/>
          <w:color w:val="auto"/>
          <w:sz w:val="32"/>
          <w:szCs w:val="32"/>
          <w:highlight w:val="none"/>
          <w:u w:val="none"/>
        </w:rPr>
      </w:pPr>
      <w:r>
        <w:rPr>
          <w:rFonts w:hint="eastAsia" w:ascii="仿宋_GB2312" w:hAnsi="仿宋_GB2312" w:eastAsia="仿宋_GB2312" w:cs="仿宋_GB2312"/>
          <w:color w:val="auto"/>
          <w:sz w:val="32"/>
          <w:szCs w:val="32"/>
          <w:highlight w:val="none"/>
          <w:u w:val="none"/>
        </w:rPr>
        <w:t>附件：</w:t>
      </w:r>
      <w:r>
        <w:rPr>
          <w:rFonts w:hint="eastAsia" w:ascii="仿宋_GB2312" w:hAnsi="仿宋_GB2312" w:cs="仿宋_GB2312"/>
          <w:color w:val="auto"/>
          <w:sz w:val="32"/>
          <w:szCs w:val="32"/>
          <w:highlight w:val="none"/>
          <w:u w:val="none"/>
          <w:lang w:val="en-US" w:eastAsia="zh-CN"/>
        </w:rPr>
        <w:t>1.</w:t>
      </w:r>
      <w:r>
        <w:rPr>
          <w:rFonts w:ascii="仿宋_GB2312" w:hAnsi="仿宋_GB2312" w:eastAsia="仿宋_GB2312" w:cs="仿宋_GB2312"/>
          <w:color w:val="auto"/>
          <w:sz w:val="32"/>
          <w:szCs w:val="32"/>
          <w:highlight w:val="none"/>
          <w:u w:val="none"/>
        </w:rPr>
        <w:t>国内差旅住宿费限额标准明细表</w:t>
      </w:r>
    </w:p>
    <w:p w14:paraId="43FF078A">
      <w:pPr>
        <w:pStyle w:val="2"/>
        <w:pageBreakBefore w:val="0"/>
        <w:wordWrap/>
        <w:overflowPunct/>
        <w:topLinePunct w:val="0"/>
        <w:bidi w:val="0"/>
        <w:spacing w:beforeAutospacing="0" w:afterAutospacing="0" w:line="560" w:lineRule="exact"/>
        <w:ind w:left="0" w:leftChars="0" w:right="0" w:rightChars="0"/>
        <w:rPr>
          <w:rFonts w:hint="default" w:eastAsia="仿宋_GB2312"/>
          <w:color w:val="auto"/>
          <w:highlight w:val="none"/>
          <w:lang w:val="en-US" w:eastAsia="zh-CN"/>
        </w:rPr>
      </w:pPr>
      <w:r>
        <w:rPr>
          <w:rFonts w:hint="eastAsia" w:ascii="仿宋_GB2312" w:hAnsi="仿宋_GB2312" w:cs="仿宋_GB2312"/>
          <w:color w:val="auto"/>
          <w:sz w:val="32"/>
          <w:szCs w:val="32"/>
          <w:highlight w:val="none"/>
          <w:u w:val="none"/>
          <w:lang w:val="en-US" w:eastAsia="zh-CN"/>
        </w:rPr>
        <w:t xml:space="preserve">       2.出差申请表</w:t>
      </w:r>
    </w:p>
    <w:p w14:paraId="7D73C238">
      <w:pPr>
        <w:pStyle w:val="2"/>
        <w:pageBreakBefore w:val="0"/>
        <w:wordWrap/>
        <w:overflowPunct/>
        <w:topLinePunct w:val="0"/>
        <w:bidi w:val="0"/>
        <w:spacing w:beforeAutospacing="0" w:afterAutospacing="0" w:line="560" w:lineRule="exact"/>
        <w:ind w:left="0" w:leftChars="0" w:right="0" w:rightChars="0"/>
        <w:rPr>
          <w:rFonts w:hint="default" w:eastAsia="仿宋_GB2312"/>
          <w:color w:val="auto"/>
          <w:highlight w:val="none"/>
          <w:lang w:val="en-US" w:eastAsia="zh-CN"/>
        </w:rPr>
      </w:pPr>
    </w:p>
    <w:p w14:paraId="7D282BDF">
      <w:pPr>
        <w:pStyle w:val="2"/>
        <w:pageBreakBefore w:val="0"/>
        <w:wordWrap/>
        <w:overflowPunct/>
        <w:topLinePunct w:val="0"/>
        <w:bidi w:val="0"/>
        <w:spacing w:beforeAutospacing="0" w:afterAutospacing="0" w:line="560" w:lineRule="exact"/>
        <w:ind w:left="0" w:leftChars="0" w:right="0" w:rightChars="0"/>
        <w:rPr>
          <w:rFonts w:hint="eastAsia" w:eastAsia="仿宋_GB2312"/>
          <w:color w:val="auto"/>
          <w:highlight w:val="none"/>
          <w:lang w:val="en-US" w:eastAsia="zh-CN"/>
        </w:rPr>
      </w:pPr>
    </w:p>
    <w:p w14:paraId="6018D6F5">
      <w:pPr>
        <w:keepNext w:val="0"/>
        <w:keepLines w:val="0"/>
        <w:pageBreakBefore w:val="0"/>
        <w:kinsoku/>
        <w:wordWrap/>
        <w:overflowPunct/>
        <w:topLinePunct w:val="0"/>
        <w:autoSpaceDE/>
        <w:autoSpaceDN/>
        <w:bidi w:val="0"/>
        <w:spacing w:beforeAutospacing="0" w:afterAutospacing="0" w:line="560" w:lineRule="exact"/>
        <w:ind w:left="0" w:leftChars="0" w:right="0" w:rightChars="0"/>
        <w:textAlignment w:val="auto"/>
        <w:rPr>
          <w:rFonts w:ascii="仿宋_GB2312" w:hAnsi="仿宋_GB2312" w:eastAsia="仿宋_GB2312" w:cs="仿宋_GB2312"/>
          <w:color w:val="auto"/>
          <w:sz w:val="32"/>
          <w:szCs w:val="32"/>
          <w:highlight w:val="none"/>
          <w:u w:val="none"/>
        </w:rPr>
      </w:pPr>
    </w:p>
    <w:p w14:paraId="1D62B4B8">
      <w:pPr>
        <w:pageBreakBefore w:val="0"/>
        <w:wordWrap/>
        <w:overflowPunct/>
        <w:topLinePunct w:val="0"/>
        <w:bidi w:val="0"/>
        <w:spacing w:beforeAutospacing="0" w:afterAutospacing="0" w:line="560" w:lineRule="exact"/>
        <w:ind w:left="0" w:leftChars="0" w:right="0" w:rightChars="0"/>
        <w:rPr>
          <w:rFonts w:hint="eastAsia" w:ascii="黑体" w:hAnsi="黑体" w:eastAsia="黑体"/>
          <w:color w:val="auto"/>
          <w:sz w:val="32"/>
          <w:szCs w:val="32"/>
          <w:highlight w:val="none"/>
          <w:u w:val="none"/>
        </w:rPr>
      </w:pPr>
      <w:r>
        <w:rPr>
          <w:rFonts w:hint="eastAsia" w:ascii="黑体" w:hAnsi="黑体" w:eastAsia="黑体"/>
          <w:color w:val="auto"/>
          <w:sz w:val="32"/>
          <w:szCs w:val="32"/>
          <w:highlight w:val="none"/>
          <w:u w:val="none"/>
        </w:rPr>
        <w:br w:type="page"/>
      </w:r>
    </w:p>
    <w:p w14:paraId="548D69D6">
      <w:pPr>
        <w:pageBreakBefore w:val="0"/>
        <w:wordWrap/>
        <w:overflowPunct/>
        <w:topLinePunct w:val="0"/>
        <w:bidi w:val="0"/>
        <w:adjustRightInd w:val="0"/>
        <w:snapToGrid w:val="0"/>
        <w:spacing w:beforeAutospacing="0" w:afterAutospacing="0" w:line="560" w:lineRule="exact"/>
        <w:ind w:left="0" w:leftChars="0" w:right="0" w:rightChars="0"/>
        <w:jc w:val="left"/>
        <w:rPr>
          <w:rFonts w:hint="eastAsia" w:ascii="黑体" w:hAnsi="黑体" w:eastAsia="黑体"/>
          <w:color w:val="auto"/>
          <w:szCs w:val="32"/>
          <w:highlight w:val="none"/>
          <w:u w:val="none"/>
          <w:lang w:val="en-US" w:eastAsia="zh-CN"/>
        </w:rPr>
      </w:pPr>
      <w:r>
        <w:rPr>
          <w:rFonts w:hint="eastAsia" w:ascii="黑体" w:hAnsi="黑体" w:eastAsia="黑体"/>
          <w:color w:val="auto"/>
          <w:sz w:val="32"/>
          <w:szCs w:val="32"/>
          <w:highlight w:val="none"/>
          <w:u w:val="none"/>
        </w:rPr>
        <w:t>附件</w:t>
      </w:r>
      <w:r>
        <w:rPr>
          <w:rFonts w:hint="eastAsia" w:ascii="黑体" w:hAnsi="黑体" w:eastAsia="黑体"/>
          <w:color w:val="auto"/>
          <w:sz w:val="32"/>
          <w:szCs w:val="32"/>
          <w:highlight w:val="none"/>
          <w:u w:val="none"/>
          <w:lang w:val="en-US" w:eastAsia="zh-CN"/>
        </w:rPr>
        <w:t>一</w:t>
      </w:r>
    </w:p>
    <w:p w14:paraId="70D01A74">
      <w:pPr>
        <w:pageBreakBefore w:val="0"/>
        <w:wordWrap/>
        <w:overflowPunct/>
        <w:topLinePunct w:val="0"/>
        <w:bidi w:val="0"/>
        <w:spacing w:beforeAutospacing="0" w:afterAutospacing="0" w:line="560" w:lineRule="exact"/>
        <w:ind w:left="0" w:leftChars="0" w:right="0" w:rightChars="0"/>
        <w:jc w:val="center"/>
        <w:rPr>
          <w:rFonts w:ascii="小标宋" w:hAnsi="方正小标宋简体" w:eastAsia="小标宋" w:cs="方正小标宋简体"/>
          <w:color w:val="auto"/>
          <w:kern w:val="0"/>
          <w:sz w:val="44"/>
          <w:szCs w:val="44"/>
          <w:highlight w:val="none"/>
          <w:u w:val="none"/>
        </w:rPr>
      </w:pPr>
      <w:r>
        <w:rPr>
          <w:rFonts w:hint="eastAsia" w:ascii="小标宋" w:hAnsi="方正小标宋简体" w:eastAsia="小标宋" w:cs="方正小标宋简体"/>
          <w:color w:val="auto"/>
          <w:kern w:val="0"/>
          <w:sz w:val="44"/>
          <w:szCs w:val="44"/>
          <w:highlight w:val="none"/>
          <w:u w:val="none"/>
        </w:rPr>
        <w:t>国内差旅住宿费限额标准明细表</w:t>
      </w:r>
    </w:p>
    <w:p w14:paraId="73C78023">
      <w:pPr>
        <w:pageBreakBefore w:val="0"/>
        <w:wordWrap/>
        <w:overflowPunct/>
        <w:topLinePunct w:val="0"/>
        <w:bidi w:val="0"/>
        <w:spacing w:beforeAutospacing="0" w:afterAutospacing="0" w:line="560" w:lineRule="exact"/>
        <w:ind w:left="0" w:leftChars="0" w:right="0" w:rightChars="0"/>
        <w:jc w:val="right"/>
        <w:rPr>
          <w:rFonts w:ascii="宋体" w:hAnsi="宋体" w:cs="宋体"/>
          <w:b/>
          <w:bCs/>
          <w:color w:val="auto"/>
          <w:kern w:val="0"/>
          <w:sz w:val="20"/>
          <w:szCs w:val="20"/>
          <w:highlight w:val="none"/>
          <w:u w:val="none"/>
        </w:rPr>
      </w:pPr>
      <w:r>
        <w:rPr>
          <w:rFonts w:hint="eastAsia" w:ascii="宋体" w:hAnsi="宋体" w:cs="宋体"/>
          <w:b/>
          <w:bCs/>
          <w:color w:val="auto"/>
          <w:kern w:val="0"/>
          <w:sz w:val="20"/>
          <w:szCs w:val="20"/>
          <w:highlight w:val="none"/>
          <w:u w:val="none"/>
        </w:rPr>
        <w:t>单位</w:t>
      </w:r>
      <w:r>
        <w:rPr>
          <w:rFonts w:ascii="宋体" w:hAnsi="宋体" w:cs="宋体"/>
          <w:b/>
          <w:bCs/>
          <w:color w:val="auto"/>
          <w:kern w:val="0"/>
          <w:sz w:val="20"/>
          <w:szCs w:val="20"/>
          <w:highlight w:val="none"/>
          <w:u w:val="none"/>
        </w:rPr>
        <w:t>:元/人·天</w:t>
      </w:r>
    </w:p>
    <w:tbl>
      <w:tblPr>
        <w:tblStyle w:val="10"/>
        <w:tblW w:w="9246" w:type="dxa"/>
        <w:jc w:val="center"/>
        <w:tblLayout w:type="fixed"/>
        <w:tblCellMar>
          <w:top w:w="15" w:type="dxa"/>
          <w:left w:w="15" w:type="dxa"/>
          <w:bottom w:w="15" w:type="dxa"/>
          <w:right w:w="15" w:type="dxa"/>
        </w:tblCellMar>
      </w:tblPr>
      <w:tblGrid>
        <w:gridCol w:w="678"/>
        <w:gridCol w:w="3012"/>
        <w:gridCol w:w="1395"/>
        <w:gridCol w:w="1530"/>
        <w:gridCol w:w="975"/>
        <w:gridCol w:w="1656"/>
      </w:tblGrid>
      <w:tr w14:paraId="032E626D">
        <w:tblPrEx>
          <w:tblCellMar>
            <w:top w:w="15" w:type="dxa"/>
            <w:left w:w="15" w:type="dxa"/>
            <w:bottom w:w="15" w:type="dxa"/>
            <w:right w:w="15" w:type="dxa"/>
          </w:tblCellMar>
        </w:tblPrEx>
        <w:trPr>
          <w:trHeight w:val="90" w:hRule="atLeast"/>
          <w:jc w:val="center"/>
        </w:trPr>
        <w:tc>
          <w:tcPr>
            <w:tcW w:w="3690" w:type="dxa"/>
            <w:gridSpan w:val="2"/>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540B2913">
            <w:pPr>
              <w:pageBreakBefore w:val="0"/>
              <w:widowControl/>
              <w:wordWrap/>
              <w:overflowPunct/>
              <w:topLinePunct w:val="0"/>
              <w:bidi w:val="0"/>
              <w:spacing w:beforeAutospacing="0" w:afterAutospacing="0" w:line="560" w:lineRule="exact"/>
              <w:ind w:left="0" w:leftChars="0" w:right="0" w:rightChars="0"/>
              <w:jc w:val="center"/>
              <w:textAlignment w:val="center"/>
              <w:rPr>
                <w:rFonts w:hint="eastAsia" w:ascii="宋体" w:hAnsi="宋体" w:eastAsia="仿宋_GB2312" w:cs="宋体"/>
                <w:b/>
                <w:color w:val="auto"/>
                <w:kern w:val="0"/>
                <w:sz w:val="20"/>
                <w:szCs w:val="20"/>
                <w:highlight w:val="none"/>
                <w:u w:val="none"/>
                <w:lang w:eastAsia="zh-CN"/>
              </w:rPr>
            </w:pPr>
            <w:r>
              <w:rPr>
                <w:rFonts w:hint="eastAsia" w:ascii="宋体" w:hAnsi="宋体" w:cs="宋体"/>
                <w:b/>
                <w:color w:val="auto"/>
                <w:kern w:val="0"/>
                <w:sz w:val="20"/>
                <w:szCs w:val="20"/>
                <w:highlight w:val="none"/>
                <w:u w:val="none"/>
              </w:rPr>
              <w:t>地区</w:t>
            </w:r>
          </w:p>
          <w:p w14:paraId="7F488399">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ascii="宋体" w:hAnsi="宋体" w:cs="宋体"/>
                <w:b/>
                <w:color w:val="auto"/>
                <w:kern w:val="0"/>
                <w:sz w:val="20"/>
                <w:szCs w:val="20"/>
                <w:highlight w:val="none"/>
                <w:u w:val="none"/>
              </w:rPr>
              <w:t>(城市)</w:t>
            </w:r>
          </w:p>
        </w:tc>
        <w:tc>
          <w:tcPr>
            <w:tcW w:w="1395" w:type="dxa"/>
            <w:vMerge w:val="restart"/>
            <w:tcBorders>
              <w:top w:val="single" w:color="000000" w:sz="8" w:space="0"/>
              <w:left w:val="single" w:color="000000" w:sz="8" w:space="0"/>
              <w:right w:val="single" w:color="000000" w:sz="8" w:space="0"/>
            </w:tcBorders>
            <w:shd w:val="clear" w:color="auto" w:fill="FFFFFF"/>
            <w:vAlign w:val="center"/>
          </w:tcPr>
          <w:p w14:paraId="5D48A82A">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住宿费标准</w:t>
            </w:r>
          </w:p>
        </w:tc>
        <w:tc>
          <w:tcPr>
            <w:tcW w:w="153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6C396E13">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kern w:val="0"/>
                <w:sz w:val="20"/>
                <w:szCs w:val="20"/>
                <w:highlight w:val="none"/>
                <w:u w:val="none"/>
              </w:rPr>
            </w:pPr>
            <w:r>
              <w:rPr>
                <w:rFonts w:hint="eastAsia" w:ascii="宋体" w:hAnsi="宋体" w:cs="宋体"/>
                <w:b/>
                <w:color w:val="auto"/>
                <w:kern w:val="0"/>
                <w:sz w:val="20"/>
                <w:szCs w:val="20"/>
                <w:highlight w:val="none"/>
                <w:u w:val="none"/>
              </w:rPr>
              <w:t>旺季</w:t>
            </w:r>
          </w:p>
          <w:p w14:paraId="7F49E545">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地区</w:t>
            </w:r>
          </w:p>
        </w:tc>
        <w:tc>
          <w:tcPr>
            <w:tcW w:w="2631" w:type="dxa"/>
            <w:gridSpan w:val="2"/>
            <w:tcBorders>
              <w:top w:val="single" w:color="000000" w:sz="8" w:space="0"/>
              <w:left w:val="single" w:color="000000" w:sz="8" w:space="0"/>
              <w:bottom w:val="single" w:color="000000" w:sz="8" w:space="0"/>
              <w:right w:val="single" w:color="000000" w:sz="8" w:space="0"/>
            </w:tcBorders>
            <w:shd w:val="clear" w:color="auto" w:fill="FFFFFF"/>
            <w:vAlign w:val="center"/>
          </w:tcPr>
          <w:p w14:paraId="70C6E285">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旺季浮动标准</w:t>
            </w:r>
          </w:p>
        </w:tc>
      </w:tr>
      <w:tr w14:paraId="24C2A5A4">
        <w:tblPrEx>
          <w:tblCellMar>
            <w:top w:w="15" w:type="dxa"/>
            <w:left w:w="15" w:type="dxa"/>
            <w:bottom w:w="15" w:type="dxa"/>
            <w:right w:w="15" w:type="dxa"/>
          </w:tblCellMar>
        </w:tblPrEx>
        <w:trPr>
          <w:trHeight w:val="630" w:hRule="atLeast"/>
          <w:jc w:val="center"/>
        </w:trPr>
        <w:tc>
          <w:tcPr>
            <w:tcW w:w="3690" w:type="dxa"/>
            <w:gridSpan w:val="2"/>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B4789A6">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1395" w:type="dxa"/>
            <w:vMerge w:val="continue"/>
            <w:tcBorders>
              <w:left w:val="single" w:color="000000" w:sz="8" w:space="0"/>
              <w:right w:val="single" w:color="000000" w:sz="8" w:space="0"/>
            </w:tcBorders>
            <w:shd w:val="clear" w:color="auto" w:fill="FFFFFF"/>
            <w:vAlign w:val="center"/>
          </w:tcPr>
          <w:p w14:paraId="56D77038">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153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8A67BCD">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10CFAC">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kern w:val="0"/>
                <w:sz w:val="20"/>
                <w:szCs w:val="20"/>
                <w:highlight w:val="none"/>
                <w:u w:val="none"/>
              </w:rPr>
            </w:pPr>
            <w:r>
              <w:rPr>
                <w:rFonts w:hint="eastAsia" w:ascii="宋体" w:hAnsi="宋体" w:cs="宋体"/>
                <w:b/>
                <w:color w:val="auto"/>
                <w:kern w:val="0"/>
                <w:sz w:val="20"/>
                <w:szCs w:val="20"/>
                <w:highlight w:val="none"/>
                <w:u w:val="none"/>
              </w:rPr>
              <w:t>旺季</w:t>
            </w:r>
          </w:p>
          <w:p w14:paraId="187351B3">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期间</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61106D">
            <w:pPr>
              <w:pageBreakBefore w:val="0"/>
              <w:widowControl/>
              <w:wordWrap/>
              <w:overflowPunct/>
              <w:topLinePunct w:val="0"/>
              <w:bidi w:val="0"/>
              <w:spacing w:beforeAutospacing="0" w:afterAutospacing="0" w:line="560" w:lineRule="exact"/>
              <w:ind w:left="0" w:leftChars="0" w:right="0" w:rightChars="0"/>
              <w:jc w:val="center"/>
              <w:textAlignment w:val="center"/>
              <w:rPr>
                <w:rFonts w:hint="eastAsia" w:ascii="宋体" w:hAnsi="宋体" w:cs="宋体"/>
                <w:b/>
                <w:color w:val="auto"/>
                <w:kern w:val="0"/>
                <w:sz w:val="20"/>
                <w:szCs w:val="20"/>
                <w:highlight w:val="none"/>
                <w:u w:val="none"/>
              </w:rPr>
            </w:pPr>
            <w:r>
              <w:rPr>
                <w:rFonts w:hint="eastAsia" w:ascii="宋体" w:hAnsi="宋体" w:cs="宋体"/>
                <w:b/>
                <w:color w:val="auto"/>
                <w:kern w:val="0"/>
                <w:sz w:val="20"/>
                <w:szCs w:val="20"/>
                <w:highlight w:val="none"/>
                <w:u w:val="none"/>
              </w:rPr>
              <w:t>旺季上浮价</w:t>
            </w:r>
          </w:p>
          <w:p w14:paraId="75C491F9">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其他人员</w:t>
            </w:r>
          </w:p>
        </w:tc>
      </w:tr>
      <w:tr w14:paraId="2A89B39A">
        <w:tblPrEx>
          <w:tblCellMar>
            <w:top w:w="15" w:type="dxa"/>
            <w:left w:w="15" w:type="dxa"/>
            <w:bottom w:w="15" w:type="dxa"/>
            <w:right w:w="15" w:type="dxa"/>
          </w:tblCellMar>
        </w:tblPrEx>
        <w:trPr>
          <w:trHeight w:val="420" w:hRule="atLeast"/>
          <w:jc w:val="center"/>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08E9E2">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北京</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F260B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全市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7F07F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498515">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2DB3D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B10D78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3B9856F2">
        <w:tblPrEx>
          <w:tblCellMar>
            <w:top w:w="15" w:type="dxa"/>
            <w:left w:w="15" w:type="dxa"/>
            <w:bottom w:w="15" w:type="dxa"/>
            <w:right w:w="15" w:type="dxa"/>
          </w:tblCellMar>
        </w:tblPrEx>
        <w:trPr>
          <w:trHeight w:val="78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0F2C7E5A">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天津</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3E63870">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6个中心城区</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滨海新区</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东丽区</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西青区</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津南区</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北辰区</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武清区</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宝坻区</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静海区</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蓟县</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88BC05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kern w:val="0"/>
                <w:sz w:val="20"/>
                <w:szCs w:val="20"/>
                <w:highlight w:val="none"/>
                <w:u w:val="none"/>
              </w:rPr>
            </w:pPr>
            <w:r>
              <w:rPr>
                <w:rFonts w:ascii="仿宋_GB2312" w:hAnsi="宋体" w:cs="宋体"/>
                <w:color w:val="auto"/>
                <w:kern w:val="0"/>
                <w:sz w:val="20"/>
                <w:szCs w:val="20"/>
                <w:highlight w:val="none"/>
                <w:u w:val="none"/>
              </w:rPr>
              <w:t>380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2D540D5">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5D43B5">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779720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4725D689">
        <w:tblPrEx>
          <w:tblCellMar>
            <w:top w:w="15" w:type="dxa"/>
            <w:left w:w="15" w:type="dxa"/>
            <w:bottom w:w="15" w:type="dxa"/>
            <w:right w:w="15" w:type="dxa"/>
          </w:tblCellMar>
        </w:tblPrEx>
        <w:trPr>
          <w:trHeight w:val="45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F848CAC">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B07247">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宁河区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A6665A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320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B764F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641590F">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E06F71">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118D00CC">
        <w:tblPrEx>
          <w:tblCellMar>
            <w:top w:w="15" w:type="dxa"/>
            <w:left w:w="15" w:type="dxa"/>
            <w:bottom w:w="15" w:type="dxa"/>
            <w:right w:w="15" w:type="dxa"/>
          </w:tblCellMar>
        </w:tblPrEx>
        <w:trPr>
          <w:trHeight w:val="54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43F5A5BD">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河北</w:t>
            </w:r>
          </w:p>
        </w:tc>
        <w:tc>
          <w:tcPr>
            <w:tcW w:w="301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52A9E189">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石家庄市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张家口市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秦皇岛市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廊坊市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承德市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保定市</w:t>
            </w:r>
          </w:p>
        </w:tc>
        <w:tc>
          <w:tcPr>
            <w:tcW w:w="1395" w:type="dxa"/>
            <w:vMerge w:val="restart"/>
            <w:tcBorders>
              <w:top w:val="single" w:color="000000" w:sz="8" w:space="0"/>
              <w:left w:val="single" w:color="000000" w:sz="8" w:space="0"/>
              <w:right w:val="single" w:color="000000" w:sz="8" w:space="0"/>
            </w:tcBorders>
            <w:shd w:val="clear" w:color="auto" w:fill="FFFFFF"/>
            <w:vAlign w:val="center"/>
          </w:tcPr>
          <w:p w14:paraId="08CB6F6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9C110A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张家口市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B5871D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w:t>
            </w:r>
            <w:r>
              <w:rPr>
                <w:rStyle w:val="13"/>
                <w:rFonts w:hint="default" w:ascii="仿宋_GB2312" w:eastAsia="仿宋_GB2312"/>
                <w:color w:val="auto"/>
                <w:highlight w:val="none"/>
                <w:u w:val="none"/>
              </w:rPr>
              <w:t>-9月</w:t>
            </w:r>
            <w:r>
              <w:rPr>
                <w:rStyle w:val="13"/>
                <w:rFonts w:hint="eastAsia" w:ascii="仿宋_GB2312" w:eastAsia="仿宋_GB2312"/>
                <w:color w:val="auto"/>
                <w:highlight w:val="none"/>
                <w:u w:val="none"/>
                <w:lang w:eastAsia="zh-CN"/>
              </w:rPr>
              <w:t>、</w:t>
            </w:r>
            <w:r>
              <w:rPr>
                <w:rStyle w:val="13"/>
                <w:rFonts w:hint="default" w:ascii="仿宋_GB2312" w:eastAsia="仿宋_GB2312"/>
                <w:color w:val="auto"/>
                <w:highlight w:val="none"/>
                <w:u w:val="none"/>
              </w:rPr>
              <w:t>11-3月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BAD12A">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525</w:t>
            </w:r>
          </w:p>
        </w:tc>
      </w:tr>
      <w:tr w14:paraId="5A4296CC">
        <w:tblPrEx>
          <w:tblCellMar>
            <w:top w:w="15" w:type="dxa"/>
            <w:left w:w="15" w:type="dxa"/>
            <w:bottom w:w="15" w:type="dxa"/>
            <w:right w:w="15" w:type="dxa"/>
          </w:tblCellMar>
        </w:tblPrEx>
        <w:trPr>
          <w:trHeight w:val="40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B6D0D44">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547CCA6">
            <w:pPr>
              <w:pageBreakBefore w:val="0"/>
              <w:widowControl/>
              <w:wordWrap/>
              <w:overflowPunct/>
              <w:topLinePunct w:val="0"/>
              <w:bidi w:val="0"/>
              <w:spacing w:beforeAutospacing="0" w:afterAutospacing="0" w:line="560" w:lineRule="exact"/>
              <w:ind w:left="0" w:leftChars="0" w:right="0" w:rightChars="0"/>
              <w:jc w:val="left"/>
              <w:rPr>
                <w:rFonts w:ascii="仿宋_GB2312" w:hAnsi="宋体" w:cs="宋体"/>
                <w:color w:val="auto"/>
                <w:sz w:val="20"/>
                <w:szCs w:val="20"/>
                <w:highlight w:val="none"/>
                <w:u w:val="none"/>
              </w:rPr>
            </w:pPr>
          </w:p>
        </w:tc>
        <w:tc>
          <w:tcPr>
            <w:tcW w:w="1395" w:type="dxa"/>
            <w:vMerge w:val="continue"/>
            <w:tcBorders>
              <w:left w:val="single" w:color="000000" w:sz="8" w:space="0"/>
              <w:right w:val="single" w:color="000000" w:sz="8" w:space="0"/>
            </w:tcBorders>
            <w:shd w:val="clear" w:color="auto" w:fill="FFFFFF"/>
            <w:vAlign w:val="center"/>
          </w:tcPr>
          <w:p w14:paraId="0209B9D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B9768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秦皇岛市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CC9777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w:t>
            </w:r>
            <w:r>
              <w:rPr>
                <w:rStyle w:val="13"/>
                <w:rFonts w:hint="default" w:ascii="仿宋_GB2312" w:eastAsia="仿宋_GB2312"/>
                <w:color w:val="auto"/>
                <w:highlight w:val="none"/>
                <w:u w:val="none"/>
              </w:rPr>
              <w:t>-8月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F15F0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500</w:t>
            </w:r>
          </w:p>
        </w:tc>
      </w:tr>
      <w:tr w14:paraId="12C0E0EF">
        <w:tblPrEx>
          <w:tblCellMar>
            <w:top w:w="15" w:type="dxa"/>
            <w:left w:w="15" w:type="dxa"/>
            <w:bottom w:w="15" w:type="dxa"/>
            <w:right w:w="15" w:type="dxa"/>
          </w:tblCellMar>
        </w:tblPrEx>
        <w:trPr>
          <w:trHeight w:val="37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3CACC129">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8832EB9">
            <w:pPr>
              <w:pageBreakBefore w:val="0"/>
              <w:widowControl/>
              <w:wordWrap/>
              <w:overflowPunct/>
              <w:topLinePunct w:val="0"/>
              <w:bidi w:val="0"/>
              <w:spacing w:beforeAutospacing="0" w:afterAutospacing="0" w:line="560" w:lineRule="exact"/>
              <w:ind w:left="0" w:leftChars="0" w:right="0" w:rightChars="0"/>
              <w:jc w:val="left"/>
              <w:rPr>
                <w:rFonts w:ascii="仿宋_GB2312" w:hAnsi="宋体" w:cs="宋体"/>
                <w:color w:val="auto"/>
                <w:sz w:val="20"/>
                <w:szCs w:val="20"/>
                <w:highlight w:val="none"/>
                <w:u w:val="none"/>
              </w:rPr>
            </w:pPr>
          </w:p>
        </w:tc>
        <w:tc>
          <w:tcPr>
            <w:tcW w:w="1395" w:type="dxa"/>
            <w:vMerge w:val="continue"/>
            <w:tcBorders>
              <w:left w:val="single" w:color="000000" w:sz="8" w:space="0"/>
              <w:bottom w:val="single" w:color="000000" w:sz="8" w:space="0"/>
              <w:right w:val="single" w:color="000000" w:sz="8" w:space="0"/>
            </w:tcBorders>
            <w:shd w:val="clear" w:color="auto" w:fill="FFFFFF"/>
            <w:vAlign w:val="center"/>
          </w:tcPr>
          <w:p w14:paraId="0A43097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FEED3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承德市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5C001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FBD98C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580</w:t>
            </w:r>
          </w:p>
        </w:tc>
      </w:tr>
      <w:tr w14:paraId="35149633">
        <w:tblPrEx>
          <w:tblCellMar>
            <w:top w:w="15" w:type="dxa"/>
            <w:left w:w="15" w:type="dxa"/>
            <w:bottom w:w="15" w:type="dxa"/>
            <w:right w:w="15" w:type="dxa"/>
          </w:tblCellMar>
        </w:tblPrEx>
        <w:trPr>
          <w:trHeight w:val="42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1E90FE9">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AAC24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C48DBB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310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40A3E9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06A6B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096CA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2E83681">
        <w:tblPrEx>
          <w:tblCellMar>
            <w:top w:w="15" w:type="dxa"/>
            <w:left w:w="15" w:type="dxa"/>
            <w:bottom w:w="15" w:type="dxa"/>
            <w:right w:w="15" w:type="dxa"/>
          </w:tblCellMar>
        </w:tblPrEx>
        <w:trPr>
          <w:trHeight w:val="45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1CD326CB">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山西</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8D9DE3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太原市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大同市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晋城市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57CA6A">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E92E1C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79D549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A6458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FA6F151">
        <w:tblPrEx>
          <w:tblCellMar>
            <w:top w:w="15" w:type="dxa"/>
            <w:left w:w="15" w:type="dxa"/>
            <w:bottom w:w="15" w:type="dxa"/>
            <w:right w:w="15" w:type="dxa"/>
          </w:tblCellMar>
        </w:tblPrEx>
        <w:trPr>
          <w:trHeight w:val="42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44910D0">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E7BF7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临汾市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5D008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330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6F355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328B99">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F1B05D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D2BE897">
        <w:tblPrEx>
          <w:tblCellMar>
            <w:top w:w="15" w:type="dxa"/>
            <w:left w:w="15" w:type="dxa"/>
            <w:bottom w:w="15" w:type="dxa"/>
            <w:right w:w="15" w:type="dxa"/>
          </w:tblCellMar>
        </w:tblPrEx>
        <w:trPr>
          <w:trHeight w:val="45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F9AE785">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B51F9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阳泉市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长治市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晋中市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F61E2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310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BAD688C">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86E690">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4E090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C11D77A">
        <w:tblPrEx>
          <w:tblCellMar>
            <w:top w:w="15" w:type="dxa"/>
            <w:left w:w="15" w:type="dxa"/>
            <w:bottom w:w="15" w:type="dxa"/>
            <w:right w:w="15" w:type="dxa"/>
          </w:tblCellMar>
        </w:tblPrEx>
        <w:trPr>
          <w:trHeight w:val="42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A933067">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1EEA9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061157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240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5158B23">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288E2B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9D323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67BB9450">
        <w:tblPrEx>
          <w:tblCellMar>
            <w:top w:w="15" w:type="dxa"/>
            <w:left w:w="15" w:type="dxa"/>
            <w:bottom w:w="15" w:type="dxa"/>
            <w:right w:w="15" w:type="dxa"/>
          </w:tblCellMar>
        </w:tblPrEx>
        <w:trPr>
          <w:trHeight w:val="480" w:hRule="atLeast"/>
          <w:jc w:val="center"/>
        </w:trPr>
        <w:tc>
          <w:tcPr>
            <w:tcW w:w="678" w:type="dxa"/>
            <w:vMerge w:val="restart"/>
            <w:tcBorders>
              <w:top w:val="single" w:color="000000" w:sz="8" w:space="0"/>
              <w:left w:val="single" w:color="000000" w:sz="8" w:space="0"/>
              <w:right w:val="single" w:color="000000" w:sz="8" w:space="0"/>
            </w:tcBorders>
            <w:shd w:val="clear" w:color="auto" w:fill="FFFFFF"/>
            <w:vAlign w:val="center"/>
          </w:tcPr>
          <w:p w14:paraId="35157C7A">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内蒙古</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275E4B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呼和浩特市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F487B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2E8751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C7E31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061941">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3F87017F">
        <w:tblPrEx>
          <w:tblCellMar>
            <w:top w:w="15" w:type="dxa"/>
            <w:left w:w="15" w:type="dxa"/>
            <w:bottom w:w="15" w:type="dxa"/>
            <w:right w:w="15" w:type="dxa"/>
          </w:tblCellMar>
        </w:tblPrEx>
        <w:trPr>
          <w:trHeight w:val="570" w:hRule="atLeast"/>
          <w:jc w:val="center"/>
        </w:trPr>
        <w:tc>
          <w:tcPr>
            <w:tcW w:w="678" w:type="dxa"/>
            <w:vMerge w:val="continue"/>
            <w:tcBorders>
              <w:left w:val="single" w:color="000000" w:sz="8" w:space="0"/>
              <w:right w:val="single" w:color="000000" w:sz="8" w:space="0"/>
            </w:tcBorders>
            <w:shd w:val="clear" w:color="auto" w:fill="FFFFFF"/>
            <w:vAlign w:val="center"/>
          </w:tcPr>
          <w:p w14:paraId="187265D7">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7EA07E5A">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vMerge w:val="restart"/>
            <w:tcBorders>
              <w:top w:val="single" w:color="000000" w:sz="8" w:space="0"/>
              <w:left w:val="single" w:color="000000" w:sz="8" w:space="0"/>
              <w:right w:val="single" w:color="000000" w:sz="8" w:space="0"/>
            </w:tcBorders>
            <w:shd w:val="clear" w:color="auto" w:fill="FFFFFF"/>
            <w:vAlign w:val="center"/>
          </w:tcPr>
          <w:p w14:paraId="2245E6A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320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8B5A384">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海拉尔市</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满洲里市</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阿尔山市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E27E8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w:t>
            </w:r>
            <w:r>
              <w:rPr>
                <w:rStyle w:val="13"/>
                <w:rFonts w:hint="default" w:ascii="仿宋_GB2312" w:eastAsia="仿宋_GB2312"/>
                <w:color w:val="auto"/>
                <w:highlight w:val="none"/>
                <w:u w:val="none"/>
              </w:rPr>
              <w:t>-9月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F4A3592">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480</w:t>
            </w:r>
          </w:p>
        </w:tc>
      </w:tr>
      <w:tr w14:paraId="3867483D">
        <w:tblPrEx>
          <w:tblCellMar>
            <w:top w:w="15" w:type="dxa"/>
            <w:left w:w="15" w:type="dxa"/>
            <w:bottom w:w="15" w:type="dxa"/>
            <w:right w:w="15" w:type="dxa"/>
          </w:tblCellMar>
        </w:tblPrEx>
        <w:trPr>
          <w:trHeight w:val="360" w:hRule="atLeast"/>
          <w:jc w:val="center"/>
        </w:trPr>
        <w:tc>
          <w:tcPr>
            <w:tcW w:w="678" w:type="dxa"/>
            <w:vMerge w:val="continue"/>
            <w:tcBorders>
              <w:left w:val="single" w:color="000000" w:sz="8" w:space="0"/>
              <w:right w:val="single" w:color="000000" w:sz="8" w:space="0"/>
            </w:tcBorders>
            <w:shd w:val="clear" w:color="auto" w:fill="FFFFFF"/>
            <w:vAlign w:val="center"/>
          </w:tcPr>
          <w:p w14:paraId="34BE5623">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p>
        </w:tc>
        <w:tc>
          <w:tcPr>
            <w:tcW w:w="301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BFDA8D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395" w:type="dxa"/>
            <w:vMerge w:val="continue"/>
            <w:tcBorders>
              <w:left w:val="single" w:color="000000" w:sz="8" w:space="0"/>
              <w:right w:val="single" w:color="000000" w:sz="8" w:space="0"/>
            </w:tcBorders>
            <w:shd w:val="clear" w:color="auto" w:fill="FFFFFF"/>
            <w:vAlign w:val="center"/>
          </w:tcPr>
          <w:p w14:paraId="6FC96870">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39371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二连浩特市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D3931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D075D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400</w:t>
            </w:r>
          </w:p>
        </w:tc>
      </w:tr>
      <w:tr w14:paraId="24A2A14D">
        <w:tblPrEx>
          <w:tblCellMar>
            <w:top w:w="15" w:type="dxa"/>
            <w:left w:w="15" w:type="dxa"/>
            <w:bottom w:w="15" w:type="dxa"/>
            <w:right w:w="15" w:type="dxa"/>
          </w:tblCellMar>
        </w:tblPrEx>
        <w:trPr>
          <w:trHeight w:val="360" w:hRule="atLeast"/>
          <w:jc w:val="center"/>
        </w:trPr>
        <w:tc>
          <w:tcPr>
            <w:tcW w:w="678" w:type="dxa"/>
            <w:vMerge w:val="continue"/>
            <w:tcBorders>
              <w:left w:val="single" w:color="000000" w:sz="8" w:space="0"/>
              <w:bottom w:val="single" w:color="000000" w:sz="8" w:space="0"/>
              <w:right w:val="single" w:color="000000" w:sz="8" w:space="0"/>
            </w:tcBorders>
            <w:shd w:val="clear" w:color="auto" w:fill="FFFFFF"/>
            <w:vAlign w:val="center"/>
          </w:tcPr>
          <w:p w14:paraId="7E8F5173">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95A3AA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395" w:type="dxa"/>
            <w:vMerge w:val="continue"/>
            <w:tcBorders>
              <w:left w:val="single" w:color="000000" w:sz="8" w:space="0"/>
              <w:bottom w:val="single" w:color="000000" w:sz="8" w:space="0"/>
              <w:right w:val="single" w:color="000000" w:sz="8" w:space="0"/>
            </w:tcBorders>
            <w:shd w:val="clear" w:color="auto" w:fill="FFFFFF"/>
            <w:vAlign w:val="center"/>
          </w:tcPr>
          <w:p w14:paraId="1F3D8F69">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4D116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额济纳旗</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89401E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9</w:t>
            </w:r>
            <w:r>
              <w:rPr>
                <w:rStyle w:val="13"/>
                <w:rFonts w:hint="default" w:ascii="仿宋_GB2312" w:eastAsia="仿宋_GB2312"/>
                <w:color w:val="auto"/>
                <w:highlight w:val="none"/>
                <w:u w:val="none"/>
              </w:rPr>
              <w:t>-10月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B343C6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480</w:t>
            </w:r>
          </w:p>
        </w:tc>
      </w:tr>
      <w:tr w14:paraId="35105633">
        <w:tblPrEx>
          <w:tblCellMar>
            <w:top w:w="15" w:type="dxa"/>
            <w:left w:w="15" w:type="dxa"/>
            <w:bottom w:w="15" w:type="dxa"/>
            <w:right w:w="15" w:type="dxa"/>
          </w:tblCellMar>
        </w:tblPrEx>
        <w:trPr>
          <w:trHeight w:val="42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65D409C5">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辽宁</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C2AD17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沈阳市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A099C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19A638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ECCA15">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58D5B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0D189AA7">
        <w:tblPrEx>
          <w:tblCellMar>
            <w:top w:w="15" w:type="dxa"/>
            <w:left w:w="15" w:type="dxa"/>
            <w:bottom w:w="15" w:type="dxa"/>
            <w:right w:w="15" w:type="dxa"/>
          </w:tblCellMar>
        </w:tblPrEx>
        <w:trPr>
          <w:trHeight w:val="42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FD334B3">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AF4C1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7CE20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330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408E4F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6586F8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2491DF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1E685C7">
        <w:tblPrEx>
          <w:tblCellMar>
            <w:top w:w="15" w:type="dxa"/>
            <w:left w:w="15" w:type="dxa"/>
            <w:bottom w:w="15" w:type="dxa"/>
            <w:right w:w="15" w:type="dxa"/>
          </w:tblCellMar>
        </w:tblPrEx>
        <w:trPr>
          <w:trHeight w:val="420" w:hRule="atLeast"/>
          <w:jc w:val="center"/>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80797B2">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大连</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3D2BB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全市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CC2717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FB5933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全市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C19A7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390222">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420</w:t>
            </w:r>
          </w:p>
        </w:tc>
      </w:tr>
      <w:tr w14:paraId="54649A75">
        <w:tblPrEx>
          <w:tblCellMar>
            <w:top w:w="15" w:type="dxa"/>
            <w:left w:w="15" w:type="dxa"/>
            <w:bottom w:w="15" w:type="dxa"/>
            <w:right w:w="15" w:type="dxa"/>
          </w:tblCellMar>
        </w:tblPrEx>
        <w:trPr>
          <w:trHeight w:val="54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6FFA473E">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吉林</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93A02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 xml:space="preserve"> 长春市</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吉林市</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延边州</w:t>
            </w:r>
            <w:r>
              <w:rPr>
                <w:rFonts w:hint="eastAsia" w:ascii="仿宋_GB2312" w:hAnsi="宋体" w:cs="宋体"/>
                <w:color w:val="auto"/>
                <w:kern w:val="0"/>
                <w:sz w:val="20"/>
                <w:szCs w:val="20"/>
                <w:highlight w:val="none"/>
                <w:u w:val="none"/>
                <w:lang w:eastAsia="zh-CN"/>
              </w:rPr>
              <w:t>、</w:t>
            </w:r>
            <w:r>
              <w:rPr>
                <w:rFonts w:ascii="仿宋_GB2312" w:hAnsi="宋体" w:cs="宋体"/>
                <w:color w:val="auto"/>
                <w:kern w:val="0"/>
                <w:sz w:val="20"/>
                <w:szCs w:val="20"/>
                <w:highlight w:val="none"/>
                <w:u w:val="none"/>
              </w:rPr>
              <w:t>长白山管理区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32C5A8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F39F11">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吉林市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延边州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长白山管理区</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83A53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w:t>
            </w:r>
            <w:r>
              <w:rPr>
                <w:rStyle w:val="13"/>
                <w:rFonts w:hint="default" w:ascii="仿宋_GB2312" w:eastAsia="仿宋_GB2312"/>
                <w:color w:val="auto"/>
                <w:highlight w:val="none"/>
                <w:u w:val="none"/>
              </w:rPr>
              <w:t>-9月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5136B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420</w:t>
            </w:r>
          </w:p>
        </w:tc>
      </w:tr>
      <w:tr w14:paraId="102F1799">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B81802B">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514B33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93CA24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A3622A">
            <w:pPr>
              <w:pageBreakBefore w:val="0"/>
              <w:widowControl/>
              <w:wordWrap/>
              <w:overflowPunct/>
              <w:topLinePunct w:val="0"/>
              <w:bidi w:val="0"/>
              <w:spacing w:beforeAutospacing="0" w:afterAutospacing="0" w:line="560" w:lineRule="exact"/>
              <w:ind w:left="0" w:leftChars="0" w:right="0" w:rightChars="0"/>
              <w:jc w:val="left"/>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13C743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C411A7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00EC722">
        <w:tblPrEx>
          <w:tblCellMar>
            <w:top w:w="15" w:type="dxa"/>
            <w:left w:w="15" w:type="dxa"/>
            <w:bottom w:w="15" w:type="dxa"/>
            <w:right w:w="15" w:type="dxa"/>
          </w:tblCellMar>
        </w:tblPrEx>
        <w:trPr>
          <w:trHeight w:val="48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09B8C370">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黑龙江</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9FC1C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哈尔滨市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67FFA1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B935D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哈尔滨市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FECE1D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E7BBA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420</w:t>
            </w:r>
          </w:p>
        </w:tc>
      </w:tr>
      <w:tr w14:paraId="3E3DCB95">
        <w:tblPrEx>
          <w:tblCellMar>
            <w:top w:w="15" w:type="dxa"/>
            <w:left w:w="15" w:type="dxa"/>
            <w:bottom w:w="15" w:type="dxa"/>
            <w:right w:w="15" w:type="dxa"/>
          </w:tblCellMar>
        </w:tblPrEx>
        <w:trPr>
          <w:trHeight w:val="85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88B32F0">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F70F1C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 xml:space="preserve"> 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E7869A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70B547D">
            <w:pPr>
              <w:pageBreakBefore w:val="0"/>
              <w:widowControl/>
              <w:wordWrap/>
              <w:overflowPunct/>
              <w:topLinePunct w:val="0"/>
              <w:bidi w:val="0"/>
              <w:spacing w:beforeAutospacing="0" w:afterAutospacing="0" w:line="560" w:lineRule="exact"/>
              <w:ind w:left="0" w:leftChars="0" w:right="0" w:rightChars="0"/>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牡丹江市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伊春市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大兴安岭地区</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黑河市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佳木斯市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839B22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6</w:t>
            </w:r>
            <w:r>
              <w:rPr>
                <w:rStyle w:val="13"/>
                <w:rFonts w:hint="default" w:ascii="仿宋_GB2312" w:eastAsia="仿宋_GB2312"/>
                <w:color w:val="auto"/>
                <w:highlight w:val="none"/>
                <w:u w:val="none"/>
              </w:rPr>
              <w:t>-8月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C419E9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360</w:t>
            </w:r>
          </w:p>
        </w:tc>
      </w:tr>
      <w:tr w14:paraId="5207C2EE">
        <w:tblPrEx>
          <w:tblCellMar>
            <w:top w:w="15" w:type="dxa"/>
            <w:left w:w="15" w:type="dxa"/>
            <w:bottom w:w="15" w:type="dxa"/>
            <w:right w:w="15" w:type="dxa"/>
          </w:tblCellMar>
        </w:tblPrEx>
        <w:trPr>
          <w:trHeight w:val="420" w:hRule="atLeast"/>
          <w:jc w:val="center"/>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B73119">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上海</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F4C9D7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全市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42A26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27800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88754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E537C0">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394856C1">
        <w:tblPrEx>
          <w:tblCellMar>
            <w:top w:w="15" w:type="dxa"/>
            <w:left w:w="15" w:type="dxa"/>
            <w:bottom w:w="15" w:type="dxa"/>
            <w:right w:w="15" w:type="dxa"/>
          </w:tblCellMar>
        </w:tblPrEx>
        <w:trPr>
          <w:trHeight w:val="495"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10AD015B">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江苏</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66D95C">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南京市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苏州市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无锡市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常州市</w:t>
            </w:r>
            <w:r>
              <w:rPr>
                <w:rFonts w:hint="eastAsia" w:ascii="仿宋_GB2312" w:hAnsi="宋体" w:cs="宋体"/>
                <w:color w:val="auto"/>
                <w:kern w:val="0"/>
                <w:sz w:val="20"/>
                <w:szCs w:val="20"/>
                <w:highlight w:val="none"/>
                <w:u w:val="none"/>
                <w:lang w:eastAsia="zh-CN"/>
              </w:rPr>
              <w:t>、</w:t>
            </w:r>
            <w:r>
              <w:rPr>
                <w:rStyle w:val="14"/>
                <w:rFonts w:hint="default" w:ascii="仿宋_GB2312" w:eastAsia="仿宋_GB2312"/>
                <w:color w:val="auto"/>
                <w:highlight w:val="none"/>
                <w:u w:val="none"/>
              </w:rPr>
              <w:t>镇江市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2AD07A">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380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41281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4D88E6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D073F1F">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58AC4D6D">
        <w:tblPrEx>
          <w:tblCellMar>
            <w:top w:w="15" w:type="dxa"/>
            <w:left w:w="15" w:type="dxa"/>
            <w:bottom w:w="15" w:type="dxa"/>
            <w:right w:w="15" w:type="dxa"/>
          </w:tblCellMar>
        </w:tblPrEx>
        <w:trPr>
          <w:trHeight w:val="48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0B00A36">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407B8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C45FB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360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314E6E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6DA18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B290C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1609E02B">
        <w:tblPrEx>
          <w:tblCellMar>
            <w:top w:w="15" w:type="dxa"/>
            <w:left w:w="15" w:type="dxa"/>
            <w:bottom w:w="15" w:type="dxa"/>
            <w:right w:w="15" w:type="dxa"/>
          </w:tblCellMar>
        </w:tblPrEx>
        <w:trPr>
          <w:trHeight w:val="465"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62F768E3">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浙江</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873E2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杭州市区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3F15A2">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D9ABC2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BA805D1">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23687F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A3F0F7A">
        <w:tblPrEx>
          <w:tblCellMar>
            <w:top w:w="15" w:type="dxa"/>
            <w:left w:w="15" w:type="dxa"/>
            <w:bottom w:w="15" w:type="dxa"/>
            <w:right w:w="15" w:type="dxa"/>
          </w:tblCellMar>
        </w:tblPrEx>
        <w:trPr>
          <w:trHeight w:val="45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52D8481">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E9C6B0">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6F66C0">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340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F49BB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r>
              <w:rPr>
                <w:rFonts w:hint="eastAsia" w:ascii="仿宋_GB2312" w:hAnsi="宋体" w:cs="宋体"/>
                <w:color w:val="auto"/>
                <w:sz w:val="20"/>
                <w:szCs w:val="20"/>
                <w:highlight w:val="none"/>
                <w:u w:val="none"/>
              </w:rPr>
              <w:t>舟山市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57A340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r>
              <w:rPr>
                <w:rFonts w:ascii="仿宋_GB2312" w:hAnsi="宋体" w:cs="宋体"/>
                <w:color w:val="auto"/>
                <w:sz w:val="20"/>
                <w:szCs w:val="20"/>
                <w:highlight w:val="none"/>
                <w:u w:val="none"/>
              </w:rPr>
              <w:t>7-10月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EEC18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r>
              <w:rPr>
                <w:rFonts w:ascii="仿宋_GB2312" w:hAnsi="宋体" w:cs="宋体"/>
                <w:color w:val="auto"/>
                <w:sz w:val="20"/>
                <w:szCs w:val="20"/>
                <w:highlight w:val="none"/>
                <w:u w:val="none"/>
              </w:rPr>
              <w:t>420</w:t>
            </w:r>
          </w:p>
        </w:tc>
      </w:tr>
      <w:tr w14:paraId="1371B028">
        <w:tblPrEx>
          <w:tblCellMar>
            <w:top w:w="15" w:type="dxa"/>
            <w:left w:w="15" w:type="dxa"/>
            <w:bottom w:w="15" w:type="dxa"/>
            <w:right w:w="15" w:type="dxa"/>
          </w:tblCellMar>
        </w:tblPrEx>
        <w:trPr>
          <w:trHeight w:val="465" w:hRule="atLeast"/>
          <w:jc w:val="center"/>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46B286">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安徽</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5EBE6B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全省</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095232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03153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ACF8B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ED2C1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48CC55CC">
        <w:tblPrEx>
          <w:tblCellMar>
            <w:top w:w="15" w:type="dxa"/>
            <w:left w:w="15" w:type="dxa"/>
            <w:bottom w:w="15" w:type="dxa"/>
            <w:right w:w="15" w:type="dxa"/>
          </w:tblCellMar>
        </w:tblPrEx>
        <w:trPr>
          <w:trHeight w:val="465"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3B3E8DFF">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福建</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8FE7C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福州市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泉州市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平潭综合实验区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834FC9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380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3B12F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342D2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33CD7F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5E9F373">
        <w:tblPrEx>
          <w:tblCellMar>
            <w:top w:w="15" w:type="dxa"/>
            <w:left w:w="15" w:type="dxa"/>
            <w:bottom w:w="15" w:type="dxa"/>
            <w:right w:w="15" w:type="dxa"/>
          </w:tblCellMar>
        </w:tblPrEx>
        <w:trPr>
          <w:trHeight w:val="43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3A128927">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C42EF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3EE37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B34DD1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FF63D4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DF7A661">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1DE315EB">
        <w:tblPrEx>
          <w:tblCellMar>
            <w:top w:w="15" w:type="dxa"/>
            <w:left w:w="15" w:type="dxa"/>
            <w:bottom w:w="15" w:type="dxa"/>
            <w:right w:w="15" w:type="dxa"/>
          </w:tblCellMar>
        </w:tblPrEx>
        <w:trPr>
          <w:trHeight w:val="480" w:hRule="atLeast"/>
          <w:jc w:val="center"/>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D26B808">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厦门</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B15A8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全市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35414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0A238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4AC06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D5D19F">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658E8B9">
        <w:tblPrEx>
          <w:tblCellMar>
            <w:top w:w="15" w:type="dxa"/>
            <w:left w:w="15" w:type="dxa"/>
            <w:bottom w:w="15" w:type="dxa"/>
            <w:right w:w="15" w:type="dxa"/>
          </w:tblCellMar>
        </w:tblPrEx>
        <w:trPr>
          <w:trHeight w:val="480" w:hRule="atLeast"/>
          <w:jc w:val="center"/>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A2D15E">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江西</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94F82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全省</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B6E27C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73FCA6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0D5719">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59B8C0F">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94CF358">
        <w:tblPrEx>
          <w:tblCellMar>
            <w:top w:w="15" w:type="dxa"/>
            <w:left w:w="15" w:type="dxa"/>
            <w:bottom w:w="15" w:type="dxa"/>
            <w:right w:w="15" w:type="dxa"/>
          </w:tblCellMar>
        </w:tblPrEx>
        <w:trPr>
          <w:trHeight w:val="855"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594EDC5C">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山东</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C3A75D4">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济南市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淄博市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枣庄市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东营市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烟台市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潍坊市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济宁市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泰安市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威海市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日照市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BBF77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380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E25DCE">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烟台市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威海市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日照市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1F258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w:t>
            </w:r>
            <w:r>
              <w:rPr>
                <w:rStyle w:val="13"/>
                <w:rFonts w:hint="default" w:ascii="仿宋_GB2312" w:eastAsia="仿宋_GB2312"/>
                <w:color w:val="auto"/>
                <w:highlight w:val="none"/>
                <w:u w:val="none"/>
              </w:rPr>
              <w:t>-9月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2A82FAA">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450</w:t>
            </w:r>
          </w:p>
        </w:tc>
      </w:tr>
      <w:tr w14:paraId="6AB4FBFE">
        <w:tblPrEx>
          <w:tblCellMar>
            <w:top w:w="15" w:type="dxa"/>
            <w:left w:w="15" w:type="dxa"/>
            <w:bottom w:w="15" w:type="dxa"/>
            <w:right w:w="15" w:type="dxa"/>
          </w:tblCellMar>
        </w:tblPrEx>
        <w:trPr>
          <w:trHeight w:val="512"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6E7741DA">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264A4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r>
              <w:rPr>
                <w:rFonts w:ascii="仿宋_GB2312" w:hAnsi="宋体" w:cs="宋体"/>
                <w:color w:val="auto"/>
                <w:kern w:val="0"/>
                <w:sz w:val="20"/>
                <w:szCs w:val="20"/>
                <w:highlight w:val="none"/>
                <w:u w:val="none"/>
              </w:rPr>
              <w:t xml:space="preserve"> </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5238830">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360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85FD3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A3403C">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B11FEAC">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1F173D6B">
        <w:tblPrEx>
          <w:tblCellMar>
            <w:top w:w="15" w:type="dxa"/>
            <w:left w:w="15" w:type="dxa"/>
            <w:bottom w:w="15" w:type="dxa"/>
            <w:right w:w="15" w:type="dxa"/>
          </w:tblCellMar>
        </w:tblPrEx>
        <w:trPr>
          <w:trHeight w:val="526" w:hRule="atLeast"/>
          <w:jc w:val="center"/>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553657">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青岛</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4A1B92">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全市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3624A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380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D35D2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全市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FA7187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FB203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450</w:t>
            </w:r>
          </w:p>
        </w:tc>
      </w:tr>
      <w:tr w14:paraId="54D58930">
        <w:tblPrEx>
          <w:tblCellMar>
            <w:top w:w="15" w:type="dxa"/>
            <w:left w:w="15" w:type="dxa"/>
            <w:bottom w:w="15" w:type="dxa"/>
            <w:right w:w="15" w:type="dxa"/>
          </w:tblCellMar>
        </w:tblPrEx>
        <w:trPr>
          <w:trHeight w:val="549"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3AC87188">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河南</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43CDB0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郑州市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5B579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380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465A410">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ECF440">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B2BA92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46EDC7E4">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29B286D7">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E90B20">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0A6692">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330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E49092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洛阳市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0F311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w:t>
            </w:r>
            <w:r>
              <w:rPr>
                <w:rStyle w:val="13"/>
                <w:rFonts w:hint="default" w:ascii="仿宋_GB2312" w:eastAsia="仿宋_GB2312"/>
                <w:color w:val="auto"/>
                <w:highlight w:val="none"/>
                <w:u w:val="none"/>
              </w:rPr>
              <w:t>-5月上旬</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7AE40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500</w:t>
            </w:r>
          </w:p>
        </w:tc>
      </w:tr>
      <w:tr w14:paraId="79B0F905">
        <w:tblPrEx>
          <w:tblCellMar>
            <w:top w:w="15" w:type="dxa"/>
            <w:left w:w="15" w:type="dxa"/>
            <w:bottom w:w="15" w:type="dxa"/>
            <w:right w:w="15" w:type="dxa"/>
          </w:tblCellMar>
        </w:tblPrEx>
        <w:trPr>
          <w:trHeight w:val="45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7A01FB9C">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湖北</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0D1AB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武汉市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60D0A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D22F9F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B49E5E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830045">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FA54014">
        <w:tblPrEx>
          <w:tblCellMar>
            <w:top w:w="15" w:type="dxa"/>
            <w:left w:w="15" w:type="dxa"/>
            <w:bottom w:w="15" w:type="dxa"/>
            <w:right w:w="15" w:type="dxa"/>
          </w:tblCellMar>
        </w:tblPrEx>
        <w:trPr>
          <w:trHeight w:val="45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254202E0">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6744E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8C174F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320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49894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F52643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D06931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456753EF">
        <w:tblPrEx>
          <w:tblCellMar>
            <w:top w:w="15" w:type="dxa"/>
            <w:left w:w="15" w:type="dxa"/>
            <w:bottom w:w="15" w:type="dxa"/>
            <w:right w:w="15" w:type="dxa"/>
          </w:tblCellMar>
        </w:tblPrEx>
        <w:trPr>
          <w:trHeight w:val="45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303DDEE2">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湖南</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FD5A2A">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长沙市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DE522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274E29">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41C1D6C">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03DB3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3C7CA042">
        <w:tblPrEx>
          <w:tblCellMar>
            <w:top w:w="15" w:type="dxa"/>
            <w:left w:w="15" w:type="dxa"/>
            <w:bottom w:w="15" w:type="dxa"/>
            <w:right w:w="15" w:type="dxa"/>
          </w:tblCellMar>
        </w:tblPrEx>
        <w:trPr>
          <w:trHeight w:val="48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3C8D322A">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C766B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F36A8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330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21AD6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F67BF1">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325C8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5B9704B6">
        <w:tblPrEx>
          <w:tblCellMar>
            <w:top w:w="15" w:type="dxa"/>
            <w:left w:w="15" w:type="dxa"/>
            <w:bottom w:w="15" w:type="dxa"/>
            <w:right w:w="15" w:type="dxa"/>
          </w:tblCellMar>
        </w:tblPrEx>
        <w:trPr>
          <w:trHeight w:val="645"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77C699C6">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广东</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24C0C16">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广州市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珠海市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佛山市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东莞市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中山市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江门市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0BC8E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4FE20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65456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30C71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130E1C24">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66F68FFF">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F48154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A1936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420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144C4E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46B21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BA6A3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5635CB9B">
        <w:tblPrEx>
          <w:tblCellMar>
            <w:top w:w="15" w:type="dxa"/>
            <w:left w:w="15" w:type="dxa"/>
            <w:bottom w:w="15" w:type="dxa"/>
            <w:right w:w="15" w:type="dxa"/>
          </w:tblCellMar>
        </w:tblPrEx>
        <w:trPr>
          <w:trHeight w:val="435" w:hRule="atLeast"/>
          <w:jc w:val="center"/>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EA12B37">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深圳</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B33351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全市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900F04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D1D179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71EFF0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DAAF50">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6458878A">
        <w:tblPrEx>
          <w:tblCellMar>
            <w:top w:w="15" w:type="dxa"/>
            <w:left w:w="15" w:type="dxa"/>
            <w:bottom w:w="15" w:type="dxa"/>
            <w:right w:w="15" w:type="dxa"/>
          </w:tblCellMar>
        </w:tblPrEx>
        <w:trPr>
          <w:trHeight w:val="45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11307AF3">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广西</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870C8E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南宁市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6B4B2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481051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32B9BF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D832B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4F077C51">
        <w:tblPrEx>
          <w:tblCellMar>
            <w:top w:w="15" w:type="dxa"/>
            <w:left w:w="15" w:type="dxa"/>
            <w:bottom w:w="15" w:type="dxa"/>
            <w:right w:w="15" w:type="dxa"/>
          </w:tblCellMar>
        </w:tblPrEx>
        <w:trPr>
          <w:trHeight w:val="54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2C2CCA17">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BC6681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2337E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330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5319DF">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桂林市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北海市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935FC1">
            <w:pPr>
              <w:pageBreakBefore w:val="0"/>
              <w:widowControl/>
              <w:wordWrap/>
              <w:overflowPunct/>
              <w:topLinePunct w:val="0"/>
              <w:bidi w:val="0"/>
              <w:spacing w:beforeAutospacing="0" w:afterAutospacing="0" w:line="560" w:lineRule="exact"/>
              <w:ind w:left="0" w:leftChars="0" w:right="0" w:rightChars="0"/>
              <w:jc w:val="center"/>
              <w:textAlignment w:val="center"/>
              <w:rPr>
                <w:rFonts w:hint="eastAsia" w:ascii="仿宋_GB2312" w:hAnsi="宋体" w:eastAsia="仿宋_GB2312" w:cs="宋体"/>
                <w:color w:val="auto"/>
                <w:kern w:val="0"/>
                <w:sz w:val="20"/>
                <w:szCs w:val="20"/>
                <w:highlight w:val="none"/>
                <w:u w:val="none"/>
                <w:lang w:eastAsia="zh-CN"/>
              </w:rPr>
            </w:pPr>
            <w:r>
              <w:rPr>
                <w:rFonts w:ascii="仿宋_GB2312" w:hAnsi="宋体" w:cs="宋体"/>
                <w:color w:val="auto"/>
                <w:kern w:val="0"/>
                <w:sz w:val="20"/>
                <w:szCs w:val="20"/>
                <w:highlight w:val="none"/>
                <w:u w:val="none"/>
              </w:rPr>
              <w:t>1-2月</w:t>
            </w:r>
            <w:r>
              <w:rPr>
                <w:rFonts w:hint="eastAsia" w:ascii="仿宋_GB2312" w:hAnsi="宋体" w:cs="宋体"/>
                <w:color w:val="auto"/>
                <w:kern w:val="0"/>
                <w:sz w:val="20"/>
                <w:szCs w:val="20"/>
                <w:highlight w:val="none"/>
                <w:u w:val="none"/>
                <w:lang w:eastAsia="zh-CN"/>
              </w:rPr>
              <w:t>、</w:t>
            </w:r>
          </w:p>
          <w:p w14:paraId="236FDAE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7-9月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54BC4F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430</w:t>
            </w:r>
          </w:p>
        </w:tc>
      </w:tr>
      <w:tr w14:paraId="628AFD13">
        <w:tblPrEx>
          <w:tblCellMar>
            <w:top w:w="15" w:type="dxa"/>
            <w:left w:w="15" w:type="dxa"/>
            <w:bottom w:w="15" w:type="dxa"/>
            <w:right w:w="15" w:type="dxa"/>
          </w:tblCellMar>
        </w:tblPrEx>
        <w:trPr>
          <w:trHeight w:val="675"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5E627D09">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海南</w:t>
            </w:r>
          </w:p>
        </w:tc>
        <w:tc>
          <w:tcPr>
            <w:tcW w:w="301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6B286913">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海口市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三沙市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儋州市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五指山市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文昌市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琼海市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万宁市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东方市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定安县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屯昌县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澄迈县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临高县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白沙县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昌江县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乐东县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陵水县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保亭县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琼中县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洋浦开发区</w:t>
            </w:r>
          </w:p>
        </w:tc>
        <w:tc>
          <w:tcPr>
            <w:tcW w:w="1395" w:type="dxa"/>
            <w:vMerge w:val="restart"/>
            <w:tcBorders>
              <w:top w:val="single" w:color="000000" w:sz="8" w:space="0"/>
              <w:left w:val="single" w:color="000000" w:sz="8" w:space="0"/>
              <w:right w:val="single" w:color="000000" w:sz="8" w:space="0"/>
            </w:tcBorders>
            <w:shd w:val="clear" w:color="auto" w:fill="FFFFFF"/>
            <w:vAlign w:val="center"/>
          </w:tcPr>
          <w:p w14:paraId="76CDFCB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D215BC2">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海口市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文昌市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澄迈县</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AEF90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1</w:t>
            </w:r>
            <w:r>
              <w:rPr>
                <w:rStyle w:val="13"/>
                <w:rFonts w:hint="default" w:ascii="仿宋_GB2312" w:eastAsia="仿宋_GB2312"/>
                <w:color w:val="auto"/>
                <w:highlight w:val="none"/>
                <w:u w:val="none"/>
              </w:rPr>
              <w:t>1-2月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D1570C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450</w:t>
            </w:r>
          </w:p>
        </w:tc>
      </w:tr>
      <w:tr w14:paraId="25164C91">
        <w:tblPrEx>
          <w:tblCellMar>
            <w:top w:w="15" w:type="dxa"/>
            <w:left w:w="15" w:type="dxa"/>
            <w:bottom w:w="15" w:type="dxa"/>
            <w:right w:w="15" w:type="dxa"/>
          </w:tblCellMar>
        </w:tblPrEx>
        <w:trPr>
          <w:trHeight w:val="67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6201CDE6">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FC5404B">
            <w:pPr>
              <w:pageBreakBefore w:val="0"/>
              <w:widowControl/>
              <w:wordWrap/>
              <w:overflowPunct/>
              <w:topLinePunct w:val="0"/>
              <w:bidi w:val="0"/>
              <w:spacing w:beforeAutospacing="0" w:afterAutospacing="0" w:line="560" w:lineRule="exact"/>
              <w:ind w:left="0" w:leftChars="0" w:right="0" w:rightChars="0"/>
              <w:jc w:val="left"/>
              <w:rPr>
                <w:rFonts w:ascii="仿宋_GB2312" w:hAnsi="宋体" w:cs="宋体"/>
                <w:color w:val="auto"/>
                <w:sz w:val="20"/>
                <w:szCs w:val="20"/>
                <w:highlight w:val="none"/>
                <w:u w:val="none"/>
              </w:rPr>
            </w:pPr>
          </w:p>
        </w:tc>
        <w:tc>
          <w:tcPr>
            <w:tcW w:w="1395" w:type="dxa"/>
            <w:vMerge w:val="continue"/>
            <w:tcBorders>
              <w:left w:val="single" w:color="000000" w:sz="8" w:space="0"/>
              <w:bottom w:val="single" w:color="000000" w:sz="8" w:space="0"/>
              <w:right w:val="single" w:color="000000" w:sz="8" w:space="0"/>
            </w:tcBorders>
            <w:shd w:val="clear" w:color="auto" w:fill="FFFFFF"/>
            <w:vAlign w:val="center"/>
          </w:tcPr>
          <w:p w14:paraId="3119C43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23AA3E">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琼海市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万宁市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陵水县</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保亭县</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738E6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1</w:t>
            </w:r>
            <w:r>
              <w:rPr>
                <w:rStyle w:val="13"/>
                <w:rFonts w:hint="default" w:ascii="仿宋_GB2312" w:eastAsia="仿宋_GB2312"/>
                <w:color w:val="auto"/>
                <w:highlight w:val="none"/>
                <w:u w:val="none"/>
              </w:rPr>
              <w:t>1-3月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EFD288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450</w:t>
            </w:r>
          </w:p>
        </w:tc>
      </w:tr>
      <w:tr w14:paraId="2DC0E3F9">
        <w:tblPrEx>
          <w:tblCellMar>
            <w:top w:w="15" w:type="dxa"/>
            <w:left w:w="15" w:type="dxa"/>
            <w:bottom w:w="15" w:type="dxa"/>
            <w:right w:w="15" w:type="dxa"/>
          </w:tblCellMar>
        </w:tblPrEx>
        <w:trPr>
          <w:trHeight w:val="45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64BE005F">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86BC9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三亚市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39649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D24747A">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三亚市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8BE7EF7">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1</w:t>
            </w:r>
            <w:r>
              <w:rPr>
                <w:rStyle w:val="13"/>
                <w:rFonts w:hint="default" w:ascii="仿宋_GB2312" w:eastAsia="仿宋_GB2312"/>
                <w:color w:val="auto"/>
                <w:highlight w:val="none"/>
                <w:u w:val="none"/>
              </w:rPr>
              <w:t>0-4月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A8226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480</w:t>
            </w:r>
          </w:p>
        </w:tc>
      </w:tr>
      <w:tr w14:paraId="638E8641">
        <w:tblPrEx>
          <w:tblCellMar>
            <w:top w:w="15" w:type="dxa"/>
            <w:left w:w="15" w:type="dxa"/>
            <w:bottom w:w="15" w:type="dxa"/>
            <w:right w:w="15" w:type="dxa"/>
          </w:tblCellMar>
        </w:tblPrEx>
        <w:trPr>
          <w:trHeight w:val="48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4F6785B5">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重庆</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13C87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 xml:space="preserve"> </w:t>
            </w:r>
            <w:r>
              <w:rPr>
                <w:rStyle w:val="14"/>
                <w:rFonts w:hint="default" w:ascii="仿宋_GB2312" w:eastAsia="仿宋_GB2312"/>
                <w:color w:val="auto"/>
                <w:highlight w:val="none"/>
                <w:u w:val="none"/>
              </w:rPr>
              <w:t>9个中心城区</w:t>
            </w:r>
            <w:r>
              <w:rPr>
                <w:rStyle w:val="14"/>
                <w:rFonts w:hint="eastAsia" w:ascii="仿宋_GB2312" w:eastAsia="仿宋_GB2312"/>
                <w:color w:val="auto"/>
                <w:highlight w:val="none"/>
                <w:u w:val="none"/>
                <w:lang w:eastAsia="zh-CN"/>
              </w:rPr>
              <w:t>、</w:t>
            </w:r>
            <w:r>
              <w:rPr>
                <w:rStyle w:val="14"/>
                <w:rFonts w:hint="default" w:ascii="仿宋_GB2312" w:eastAsia="仿宋_GB2312"/>
                <w:color w:val="auto"/>
                <w:highlight w:val="none"/>
                <w:u w:val="none"/>
              </w:rPr>
              <w:t>北部新区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82DDAF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370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35086B4">
            <w:pPr>
              <w:pageBreakBefore w:val="0"/>
              <w:widowControl/>
              <w:wordWrap/>
              <w:overflowPunct/>
              <w:topLinePunct w:val="0"/>
              <w:bidi w:val="0"/>
              <w:spacing w:beforeAutospacing="0" w:afterAutospacing="0" w:line="560" w:lineRule="exact"/>
              <w:ind w:left="0" w:leftChars="0" w:right="0" w:rightChars="0"/>
              <w:jc w:val="left"/>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9F679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4B468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54239626">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85D490E">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059C37">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6316FA">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ACB031">
            <w:pPr>
              <w:pageBreakBefore w:val="0"/>
              <w:widowControl/>
              <w:wordWrap/>
              <w:overflowPunct/>
              <w:topLinePunct w:val="0"/>
              <w:bidi w:val="0"/>
              <w:spacing w:beforeAutospacing="0" w:afterAutospacing="0" w:line="560" w:lineRule="exact"/>
              <w:ind w:left="0" w:leftChars="0" w:right="0" w:rightChars="0"/>
              <w:jc w:val="left"/>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1990F2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C0002C">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B4BE919">
        <w:tblPrEx>
          <w:tblCellMar>
            <w:top w:w="15" w:type="dxa"/>
            <w:left w:w="15" w:type="dxa"/>
            <w:bottom w:w="15" w:type="dxa"/>
            <w:right w:w="15" w:type="dxa"/>
          </w:tblCellMar>
        </w:tblPrEx>
        <w:trPr>
          <w:trHeight w:val="465"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6AECCAAF">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四川</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88E60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成都市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D5CE9C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370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155A95">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544A6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895A11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1B4EE55C">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89C22C3">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54B773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阿坝州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甘孜州</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23F94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330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7FC9A0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58BDD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6C4E79">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A287416">
        <w:tblPrEx>
          <w:tblCellMar>
            <w:top w:w="15" w:type="dxa"/>
            <w:left w:w="15" w:type="dxa"/>
            <w:bottom w:w="15" w:type="dxa"/>
            <w:right w:w="15" w:type="dxa"/>
          </w:tblCellMar>
        </w:tblPrEx>
        <w:trPr>
          <w:trHeight w:val="48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614BF354">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BE9026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绵阳市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乐山市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雅安市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39EE1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320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82E44F">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F8BFA9">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91E9625">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0C26914">
        <w:tblPrEx>
          <w:tblCellMar>
            <w:top w:w="15" w:type="dxa"/>
            <w:left w:w="15" w:type="dxa"/>
            <w:bottom w:w="15" w:type="dxa"/>
            <w:right w:w="15" w:type="dxa"/>
          </w:tblCellMar>
        </w:tblPrEx>
        <w:trPr>
          <w:trHeight w:val="45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27E6E3D4">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DB1A2F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宜宾市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C67773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9BE2EE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56060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A8735C">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3B73208">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B00BE80">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4FD49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凉山州</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FF1988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330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EC61A5">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E72211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461045">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6B5FE332">
        <w:tblPrEx>
          <w:tblCellMar>
            <w:top w:w="15" w:type="dxa"/>
            <w:left w:w="15" w:type="dxa"/>
            <w:bottom w:w="15" w:type="dxa"/>
            <w:right w:w="15" w:type="dxa"/>
          </w:tblCellMar>
        </w:tblPrEx>
        <w:trPr>
          <w:trHeight w:val="48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5E91742">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E3A775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德阳市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遂宁市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巴中市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438E2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310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1771EB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034BC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FA3EAD1">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35A63EFE">
        <w:tblPrEx>
          <w:tblCellMar>
            <w:top w:w="15" w:type="dxa"/>
            <w:left w:w="15" w:type="dxa"/>
            <w:bottom w:w="15" w:type="dxa"/>
            <w:right w:w="15" w:type="dxa"/>
          </w:tblCellMar>
        </w:tblPrEx>
        <w:trPr>
          <w:trHeight w:val="43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688B84E">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6D6EEF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B269EB2">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31917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50148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C94053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5311DE90">
        <w:tblPrEx>
          <w:tblCellMar>
            <w:top w:w="15" w:type="dxa"/>
            <w:left w:w="15" w:type="dxa"/>
            <w:bottom w:w="15" w:type="dxa"/>
            <w:right w:w="15" w:type="dxa"/>
          </w:tblCellMar>
        </w:tblPrEx>
        <w:trPr>
          <w:trHeight w:val="48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40525EA9">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贵州</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A9265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贵阳市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505DAC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370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C2400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06EB9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833315F">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C09BDCF">
        <w:tblPrEx>
          <w:tblCellMar>
            <w:top w:w="15" w:type="dxa"/>
            <w:left w:w="15" w:type="dxa"/>
            <w:bottom w:w="15" w:type="dxa"/>
            <w:right w:w="15" w:type="dxa"/>
          </w:tblCellMar>
        </w:tblPrEx>
        <w:trPr>
          <w:trHeight w:val="45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DCE1702">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74708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73B27C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E8B9A1">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B860E9">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43CE1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2BEE2D7">
        <w:tblPrEx>
          <w:tblCellMar>
            <w:top w:w="15" w:type="dxa"/>
            <w:left w:w="15" w:type="dxa"/>
            <w:bottom w:w="15" w:type="dxa"/>
            <w:right w:w="15" w:type="dxa"/>
          </w:tblCellMar>
        </w:tblPrEx>
        <w:trPr>
          <w:trHeight w:val="63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4FF23742">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云南</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D080E5">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昆明市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大理州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丽江市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迪庆州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西双版纳州</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465D90">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380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133FE0">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1A398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FDCA63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30B80C90">
        <w:tblPrEx>
          <w:tblCellMar>
            <w:top w:w="15" w:type="dxa"/>
            <w:left w:w="15" w:type="dxa"/>
            <w:bottom w:w="15" w:type="dxa"/>
            <w:right w:w="15" w:type="dxa"/>
          </w:tblCellMar>
        </w:tblPrEx>
        <w:trPr>
          <w:trHeight w:val="43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4D591DB">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73327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169F2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330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E418A7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10D5E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57AD38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8CFAA7A">
        <w:tblPrEx>
          <w:tblCellMar>
            <w:top w:w="15" w:type="dxa"/>
            <w:left w:w="15" w:type="dxa"/>
            <w:bottom w:w="15" w:type="dxa"/>
            <w:right w:w="15" w:type="dxa"/>
          </w:tblCellMar>
        </w:tblPrEx>
        <w:trPr>
          <w:trHeight w:val="435"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10EAFB20">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西藏</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89005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拉萨市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3F6E060">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44837E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拉萨市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F6437F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6-9月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B33C0D2">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530</w:t>
            </w:r>
          </w:p>
        </w:tc>
      </w:tr>
      <w:tr w14:paraId="5D0240A0">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446C7D30">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E5D1FE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C2FD7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9AF710">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 xml:space="preserve"> 其他地区 </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04F06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6</w:t>
            </w:r>
            <w:r>
              <w:rPr>
                <w:rStyle w:val="13"/>
                <w:rFonts w:hint="default" w:ascii="仿宋_GB2312" w:eastAsia="仿宋_GB2312"/>
                <w:color w:val="auto"/>
                <w:highlight w:val="none"/>
                <w:u w:val="none"/>
              </w:rPr>
              <w:t>-9月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2D646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r>
      <w:tr w14:paraId="3DF60624">
        <w:tblPrEx>
          <w:tblCellMar>
            <w:top w:w="15" w:type="dxa"/>
            <w:left w:w="15" w:type="dxa"/>
            <w:bottom w:w="15" w:type="dxa"/>
            <w:right w:w="15" w:type="dxa"/>
          </w:tblCellMar>
        </w:tblPrEx>
        <w:trPr>
          <w:trHeight w:val="48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11DB09CA">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陕西</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A726A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西安市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073590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2EC140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6697A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51A3CC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4DEAC78F">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4D66B81">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F43CAE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榆林市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延安市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110EBF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A9BC0F1">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7509B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C947E5F">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51B9C5C9">
        <w:tblPrEx>
          <w:tblCellMar>
            <w:top w:w="15" w:type="dxa"/>
            <w:left w:w="15" w:type="dxa"/>
            <w:bottom w:w="15" w:type="dxa"/>
            <w:right w:w="15" w:type="dxa"/>
          </w:tblCellMar>
        </w:tblPrEx>
        <w:trPr>
          <w:trHeight w:val="43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812472A">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8F27A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杨凌区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FB4CC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260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BF3C520">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CBF52F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993A8E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AA4085D">
        <w:tblPrEx>
          <w:tblCellMar>
            <w:top w:w="15" w:type="dxa"/>
            <w:left w:w="15" w:type="dxa"/>
            <w:bottom w:w="15" w:type="dxa"/>
            <w:right w:w="15" w:type="dxa"/>
          </w:tblCellMar>
        </w:tblPrEx>
        <w:trPr>
          <w:trHeight w:val="43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8569739">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A98B4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咸阳市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宝鸡市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4364E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260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38BD5A">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96A56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C03BD3">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3A403896">
        <w:tblPrEx>
          <w:tblCellMar>
            <w:top w:w="15" w:type="dxa"/>
            <w:left w:w="15" w:type="dxa"/>
            <w:bottom w:w="15" w:type="dxa"/>
            <w:right w:w="15" w:type="dxa"/>
          </w:tblCellMar>
        </w:tblPrEx>
        <w:trPr>
          <w:trHeight w:val="43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0BB38DF">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D532DA7">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渭南市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韩城市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EFAA4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260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1B5A1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31BB5F">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53F364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1DF6BBD1">
        <w:tblPrEx>
          <w:tblCellMar>
            <w:top w:w="15" w:type="dxa"/>
            <w:left w:w="15" w:type="dxa"/>
            <w:bottom w:w="15" w:type="dxa"/>
            <w:right w:w="15" w:type="dxa"/>
          </w:tblCellMar>
        </w:tblPrEx>
        <w:trPr>
          <w:trHeight w:val="40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448A5264">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9F22B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C93C5C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230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F73D29">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095DB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BFC7BC">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34ED4C54">
        <w:tblPrEx>
          <w:tblCellMar>
            <w:top w:w="15" w:type="dxa"/>
            <w:left w:w="15" w:type="dxa"/>
            <w:bottom w:w="15" w:type="dxa"/>
            <w:right w:w="15" w:type="dxa"/>
          </w:tblCellMar>
        </w:tblPrEx>
        <w:trPr>
          <w:trHeight w:val="42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35974F7E">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甘肃</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0FD15E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兰州市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B0C8A5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64C90C">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777539B">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58F87C">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81B8107">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4FCF60F5">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A88CE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0FAB02">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310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4ABE2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DEDC70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16BF2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4450287">
        <w:tblPrEx>
          <w:tblCellMar>
            <w:top w:w="15" w:type="dxa"/>
            <w:left w:w="15" w:type="dxa"/>
            <w:bottom w:w="15" w:type="dxa"/>
            <w:right w:w="15" w:type="dxa"/>
          </w:tblCellMar>
        </w:tblPrEx>
        <w:trPr>
          <w:trHeight w:val="435"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6013F8EF">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青海</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1DDBD5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西宁市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0F880C">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2AD7BC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西宁市</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F8E5F0">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6-9月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367508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530</w:t>
            </w:r>
          </w:p>
        </w:tc>
      </w:tr>
      <w:tr w14:paraId="280C87A9">
        <w:tblPrEx>
          <w:tblCellMar>
            <w:top w:w="15" w:type="dxa"/>
            <w:left w:w="15" w:type="dxa"/>
            <w:bottom w:w="15" w:type="dxa"/>
            <w:right w:w="15" w:type="dxa"/>
          </w:tblCellMar>
        </w:tblPrEx>
        <w:trPr>
          <w:trHeight w:val="48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D120DEC">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7A48D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玉树州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果洛州</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0678D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9D2A87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玉树州</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71B246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w:t>
            </w:r>
            <w:r>
              <w:rPr>
                <w:rStyle w:val="13"/>
                <w:rFonts w:hint="default" w:ascii="仿宋_GB2312" w:eastAsia="仿宋_GB2312"/>
                <w:color w:val="auto"/>
                <w:highlight w:val="none"/>
                <w:u w:val="none"/>
              </w:rPr>
              <w:t>-9月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3903E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450</w:t>
            </w:r>
          </w:p>
        </w:tc>
      </w:tr>
      <w:tr w14:paraId="041C3A55">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6799F1C9">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959C2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海北州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黄南州</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B145B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250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6076B9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海北州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黄南州</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B7040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w:t>
            </w:r>
            <w:r>
              <w:rPr>
                <w:rStyle w:val="13"/>
                <w:rFonts w:hint="default" w:ascii="仿宋_GB2312" w:eastAsia="仿宋_GB2312"/>
                <w:color w:val="auto"/>
                <w:highlight w:val="none"/>
                <w:u w:val="none"/>
              </w:rPr>
              <w:t>-9月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3E954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375</w:t>
            </w:r>
          </w:p>
        </w:tc>
      </w:tr>
      <w:tr w14:paraId="2F06E6B4">
        <w:tblPrEx>
          <w:tblCellMar>
            <w:top w:w="15" w:type="dxa"/>
            <w:left w:w="15" w:type="dxa"/>
            <w:bottom w:w="15" w:type="dxa"/>
            <w:right w:w="15" w:type="dxa"/>
          </w:tblCellMar>
        </w:tblPrEx>
        <w:trPr>
          <w:trHeight w:val="45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8878E22">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B0AD7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海东市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海南州</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D298E61">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250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46180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海东市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海南州</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72A1E2">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w:t>
            </w:r>
            <w:r>
              <w:rPr>
                <w:rStyle w:val="13"/>
                <w:rFonts w:hint="default" w:ascii="仿宋_GB2312" w:eastAsia="仿宋_GB2312"/>
                <w:color w:val="auto"/>
                <w:highlight w:val="none"/>
                <w:u w:val="none"/>
              </w:rPr>
              <w:t>-9月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B99092D">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375</w:t>
            </w:r>
          </w:p>
        </w:tc>
      </w:tr>
      <w:tr w14:paraId="75EA3269">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D0D7000">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C8CD0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海西州</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F827A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200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25B5D85">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海西州</w:t>
            </w: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6A424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5</w:t>
            </w:r>
            <w:r>
              <w:rPr>
                <w:rStyle w:val="13"/>
                <w:rFonts w:hint="default" w:ascii="仿宋_GB2312" w:eastAsia="仿宋_GB2312"/>
                <w:color w:val="auto"/>
                <w:highlight w:val="none"/>
                <w:u w:val="none"/>
              </w:rPr>
              <w:t>-9月</w:t>
            </w: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E8438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r>
      <w:tr w14:paraId="784FC7F5">
        <w:tblPrEx>
          <w:tblCellMar>
            <w:top w:w="15" w:type="dxa"/>
            <w:left w:w="15" w:type="dxa"/>
            <w:bottom w:w="15" w:type="dxa"/>
            <w:right w:w="15" w:type="dxa"/>
          </w:tblCellMar>
        </w:tblPrEx>
        <w:trPr>
          <w:trHeight w:val="45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74176EEE">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宁夏</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799BE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银川市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E3DECB">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4F5C37">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38E06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DC7FD1">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36B46AC9">
        <w:tblPrEx>
          <w:tblCellMar>
            <w:top w:w="15" w:type="dxa"/>
            <w:left w:w="15" w:type="dxa"/>
            <w:bottom w:w="15" w:type="dxa"/>
            <w:right w:w="15" w:type="dxa"/>
          </w:tblCellMar>
        </w:tblPrEx>
        <w:trPr>
          <w:trHeight w:val="48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C957319">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8DF2183">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其他地区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B10E884">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330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08EC95">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9E6A50">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BC6E86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3D0F9FC2">
        <w:tblPrEx>
          <w:tblCellMar>
            <w:top w:w="15" w:type="dxa"/>
            <w:left w:w="15" w:type="dxa"/>
            <w:bottom w:w="15" w:type="dxa"/>
            <w:right w:w="15" w:type="dxa"/>
          </w:tblCellMar>
        </w:tblPrEx>
        <w:trPr>
          <w:trHeight w:val="480" w:hRule="atLeast"/>
          <w:jc w:val="center"/>
        </w:trPr>
        <w:tc>
          <w:tcPr>
            <w:tcW w:w="67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6591C347">
            <w:pPr>
              <w:pageBreakBefore w:val="0"/>
              <w:widowControl/>
              <w:wordWrap/>
              <w:overflowPunct/>
              <w:topLinePunct w:val="0"/>
              <w:bidi w:val="0"/>
              <w:spacing w:beforeAutospacing="0" w:afterAutospacing="0" w:line="560" w:lineRule="exact"/>
              <w:ind w:left="0" w:leftChars="0" w:right="0" w:rightChars="0"/>
              <w:jc w:val="center"/>
              <w:textAlignment w:val="center"/>
              <w:rPr>
                <w:rFonts w:ascii="宋体" w:hAnsi="宋体" w:cs="宋体"/>
                <w:b/>
                <w:color w:val="auto"/>
                <w:sz w:val="20"/>
                <w:szCs w:val="20"/>
                <w:highlight w:val="none"/>
                <w:u w:val="none"/>
              </w:rPr>
            </w:pPr>
            <w:r>
              <w:rPr>
                <w:rFonts w:hint="eastAsia" w:ascii="宋体" w:hAnsi="宋体" w:cs="宋体"/>
                <w:b/>
                <w:color w:val="auto"/>
                <w:kern w:val="0"/>
                <w:sz w:val="20"/>
                <w:szCs w:val="20"/>
                <w:highlight w:val="none"/>
                <w:u w:val="none"/>
              </w:rPr>
              <w:t>新疆</w:t>
            </w: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462F5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乌鲁木齐市</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4C4B19">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350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BEB6F3">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BF7D183">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15612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2563D63D">
        <w:tblPrEx>
          <w:tblCellMar>
            <w:top w:w="15" w:type="dxa"/>
            <w:left w:w="15" w:type="dxa"/>
            <w:bottom w:w="15" w:type="dxa"/>
            <w:right w:w="15" w:type="dxa"/>
          </w:tblCellMar>
        </w:tblPrEx>
        <w:trPr>
          <w:trHeight w:val="87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33E13E80">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F99B4D">
            <w:pPr>
              <w:pageBreakBefore w:val="0"/>
              <w:widowControl/>
              <w:wordWrap/>
              <w:overflowPunct/>
              <w:topLinePunct w:val="0"/>
              <w:bidi w:val="0"/>
              <w:spacing w:beforeAutospacing="0" w:afterAutospacing="0" w:line="560" w:lineRule="exact"/>
              <w:ind w:left="0" w:leftChars="0" w:right="0" w:rightChars="0"/>
              <w:jc w:val="left"/>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石河子市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克拉玛依市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昌吉州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伊犁州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阿勒泰地区</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博州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吐鲁番市</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哈密地区</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巴州</w:t>
            </w:r>
            <w:r>
              <w:rPr>
                <w:rFonts w:hint="eastAsia" w:ascii="仿宋_GB2312" w:hAnsi="宋体" w:cs="宋体"/>
                <w:color w:val="auto"/>
                <w:kern w:val="0"/>
                <w:sz w:val="20"/>
                <w:szCs w:val="20"/>
                <w:highlight w:val="none"/>
                <w:u w:val="none"/>
                <w:lang w:eastAsia="zh-CN"/>
              </w:rPr>
              <w:t>、</w:t>
            </w:r>
            <w:r>
              <w:rPr>
                <w:rFonts w:hint="eastAsia" w:ascii="仿宋_GB2312" w:hAnsi="宋体" w:cs="宋体"/>
                <w:color w:val="auto"/>
                <w:kern w:val="0"/>
                <w:sz w:val="20"/>
                <w:szCs w:val="20"/>
                <w:highlight w:val="none"/>
                <w:u w:val="none"/>
              </w:rPr>
              <w:t>和田地区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8E789A">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340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531A8D">
            <w:pPr>
              <w:pageBreakBefore w:val="0"/>
              <w:widowControl/>
              <w:wordWrap/>
              <w:overflowPunct/>
              <w:topLinePunct w:val="0"/>
              <w:bidi w:val="0"/>
              <w:spacing w:beforeAutospacing="0" w:afterAutospacing="0" w:line="560" w:lineRule="exact"/>
              <w:ind w:left="0" w:leftChars="0" w:right="0" w:rightChars="0"/>
              <w:rPr>
                <w:rFonts w:ascii="仿宋_GB2312" w:hAnsi="宋体" w:cs="仿宋_GB2312"/>
                <w:color w:val="auto"/>
                <w:sz w:val="16"/>
                <w:szCs w:val="16"/>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47158CC">
            <w:pPr>
              <w:pageBreakBefore w:val="0"/>
              <w:widowControl/>
              <w:wordWrap/>
              <w:overflowPunct/>
              <w:topLinePunct w:val="0"/>
              <w:bidi w:val="0"/>
              <w:spacing w:beforeAutospacing="0" w:afterAutospacing="0" w:line="560" w:lineRule="exact"/>
              <w:ind w:left="0" w:leftChars="0" w:right="0" w:rightChars="0"/>
              <w:rPr>
                <w:rFonts w:ascii="仿宋_GB2312" w:hAnsi="宋体" w:cs="仿宋_GB2312"/>
                <w:color w:val="auto"/>
                <w:sz w:val="16"/>
                <w:szCs w:val="16"/>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6FC36E">
            <w:pPr>
              <w:pageBreakBefore w:val="0"/>
              <w:widowControl/>
              <w:wordWrap/>
              <w:overflowPunct/>
              <w:topLinePunct w:val="0"/>
              <w:bidi w:val="0"/>
              <w:spacing w:beforeAutospacing="0" w:afterAutospacing="0" w:line="560" w:lineRule="exact"/>
              <w:ind w:left="0" w:leftChars="0" w:right="0" w:rightChars="0"/>
              <w:rPr>
                <w:rFonts w:ascii="仿宋_GB2312" w:hAnsi="宋体" w:cs="仿宋_GB2312"/>
                <w:color w:val="auto"/>
                <w:sz w:val="16"/>
                <w:szCs w:val="16"/>
                <w:highlight w:val="none"/>
                <w:u w:val="none"/>
              </w:rPr>
            </w:pPr>
          </w:p>
        </w:tc>
      </w:tr>
      <w:tr w14:paraId="55DCDF0F">
        <w:tblPrEx>
          <w:tblCellMar>
            <w:top w:w="15" w:type="dxa"/>
            <w:left w:w="15" w:type="dxa"/>
            <w:bottom w:w="15" w:type="dxa"/>
            <w:right w:w="15" w:type="dxa"/>
          </w:tblCellMar>
        </w:tblPrEx>
        <w:trPr>
          <w:trHeight w:val="48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057A4B8">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74DB59F">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克州</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1015A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320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DA0DF08">
            <w:pPr>
              <w:pageBreakBefore w:val="0"/>
              <w:widowControl/>
              <w:wordWrap/>
              <w:overflowPunct/>
              <w:topLinePunct w:val="0"/>
              <w:bidi w:val="0"/>
              <w:spacing w:beforeAutospacing="0" w:afterAutospacing="0" w:line="560" w:lineRule="exact"/>
              <w:ind w:left="0" w:leftChars="0" w:right="0" w:rightChars="0"/>
              <w:rPr>
                <w:rFonts w:ascii="仿宋_GB2312" w:hAnsi="宋体" w:cs="仿宋_GB2312"/>
                <w:color w:val="auto"/>
                <w:sz w:val="16"/>
                <w:szCs w:val="16"/>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7718F56">
            <w:pPr>
              <w:pageBreakBefore w:val="0"/>
              <w:widowControl/>
              <w:wordWrap/>
              <w:overflowPunct/>
              <w:topLinePunct w:val="0"/>
              <w:bidi w:val="0"/>
              <w:spacing w:beforeAutospacing="0" w:afterAutospacing="0" w:line="560" w:lineRule="exact"/>
              <w:ind w:left="0" w:leftChars="0" w:right="0" w:rightChars="0"/>
              <w:rPr>
                <w:rFonts w:ascii="仿宋_GB2312" w:hAnsi="宋体" w:cs="仿宋_GB2312"/>
                <w:color w:val="auto"/>
                <w:sz w:val="16"/>
                <w:szCs w:val="16"/>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BBDB18F">
            <w:pPr>
              <w:pageBreakBefore w:val="0"/>
              <w:widowControl/>
              <w:wordWrap/>
              <w:overflowPunct/>
              <w:topLinePunct w:val="0"/>
              <w:bidi w:val="0"/>
              <w:spacing w:beforeAutospacing="0" w:afterAutospacing="0" w:line="560" w:lineRule="exact"/>
              <w:ind w:left="0" w:leftChars="0" w:right="0" w:rightChars="0"/>
              <w:rPr>
                <w:rFonts w:ascii="仿宋_GB2312" w:hAnsi="宋体" w:cs="仿宋_GB2312"/>
                <w:color w:val="auto"/>
                <w:sz w:val="16"/>
                <w:szCs w:val="16"/>
                <w:highlight w:val="none"/>
                <w:u w:val="none"/>
              </w:rPr>
            </w:pPr>
          </w:p>
        </w:tc>
      </w:tr>
      <w:tr w14:paraId="632E1562">
        <w:tblPrEx>
          <w:tblCellMar>
            <w:top w:w="15" w:type="dxa"/>
            <w:left w:w="15" w:type="dxa"/>
            <w:bottom w:w="15" w:type="dxa"/>
            <w:right w:w="15" w:type="dxa"/>
          </w:tblCellMar>
        </w:tblPrEx>
        <w:trPr>
          <w:trHeight w:val="465"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EBA3643">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F3ABD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hint="eastAsia" w:ascii="仿宋_GB2312" w:hAnsi="宋体" w:cs="宋体"/>
                <w:color w:val="auto"/>
                <w:kern w:val="0"/>
                <w:sz w:val="20"/>
                <w:szCs w:val="20"/>
                <w:highlight w:val="none"/>
                <w:u w:val="none"/>
              </w:rPr>
              <w:t>喀什地区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AF0C8A8">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317E3C">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89D0E7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C46F34">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7642E6CC">
        <w:tblPrEx>
          <w:tblCellMar>
            <w:top w:w="15" w:type="dxa"/>
            <w:left w:w="15" w:type="dxa"/>
            <w:bottom w:w="15" w:type="dxa"/>
            <w:right w:w="15" w:type="dxa"/>
          </w:tblCellMar>
        </w:tblPrEx>
        <w:trPr>
          <w:trHeight w:val="42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2462B0E">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40E46E">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 xml:space="preserve"> 阿克苏地区</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6B269BA">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FF4E352">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EBF01D">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38DF88">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r w14:paraId="0D8A98FD">
        <w:tblPrEx>
          <w:tblCellMar>
            <w:top w:w="15" w:type="dxa"/>
            <w:left w:w="15" w:type="dxa"/>
            <w:bottom w:w="15" w:type="dxa"/>
            <w:right w:w="15" w:type="dxa"/>
          </w:tblCellMar>
        </w:tblPrEx>
        <w:trPr>
          <w:trHeight w:val="480" w:hRule="atLeast"/>
          <w:jc w:val="center"/>
        </w:trPr>
        <w:tc>
          <w:tcPr>
            <w:tcW w:w="67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8045026">
            <w:pPr>
              <w:pageBreakBefore w:val="0"/>
              <w:widowControl/>
              <w:wordWrap/>
              <w:overflowPunct/>
              <w:topLinePunct w:val="0"/>
              <w:bidi w:val="0"/>
              <w:spacing w:beforeAutospacing="0" w:afterAutospacing="0" w:line="560" w:lineRule="exact"/>
              <w:ind w:left="0" w:leftChars="0" w:right="0" w:rightChars="0"/>
              <w:jc w:val="center"/>
              <w:rPr>
                <w:rFonts w:ascii="宋体" w:hAnsi="宋体" w:cs="宋体"/>
                <w:b/>
                <w:color w:val="auto"/>
                <w:sz w:val="20"/>
                <w:szCs w:val="20"/>
                <w:highlight w:val="none"/>
                <w:u w:val="none"/>
              </w:rPr>
            </w:pPr>
          </w:p>
        </w:tc>
        <w:tc>
          <w:tcPr>
            <w:tcW w:w="301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512E8B6">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 xml:space="preserve"> 塔城地区 </w:t>
            </w:r>
          </w:p>
        </w:tc>
        <w:tc>
          <w:tcPr>
            <w:tcW w:w="139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457AC0">
            <w:pPr>
              <w:pageBreakBefore w:val="0"/>
              <w:widowControl/>
              <w:wordWrap/>
              <w:overflowPunct/>
              <w:topLinePunct w:val="0"/>
              <w:bidi w:val="0"/>
              <w:spacing w:beforeAutospacing="0" w:afterAutospacing="0" w:line="560" w:lineRule="exact"/>
              <w:ind w:left="0" w:leftChars="0" w:right="0" w:rightChars="0"/>
              <w:jc w:val="center"/>
              <w:textAlignment w:val="center"/>
              <w:rPr>
                <w:rFonts w:ascii="仿宋_GB2312" w:hAnsi="宋体" w:cs="宋体"/>
                <w:color w:val="auto"/>
                <w:sz w:val="20"/>
                <w:szCs w:val="20"/>
                <w:highlight w:val="none"/>
                <w:u w:val="none"/>
              </w:rPr>
            </w:pPr>
            <w:r>
              <w:rPr>
                <w:rFonts w:ascii="仿宋_GB2312" w:hAnsi="宋体" w:cs="宋体"/>
                <w:color w:val="auto"/>
                <w:kern w:val="0"/>
                <w:sz w:val="20"/>
                <w:szCs w:val="20"/>
                <w:highlight w:val="none"/>
                <w:u w:val="none"/>
              </w:rPr>
              <w:t>300</w:t>
            </w:r>
          </w:p>
        </w:tc>
        <w:tc>
          <w:tcPr>
            <w:tcW w:w="153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381C7F">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AE6DD56">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c>
          <w:tcPr>
            <w:tcW w:w="165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C10B2E">
            <w:pPr>
              <w:pageBreakBefore w:val="0"/>
              <w:widowControl/>
              <w:wordWrap/>
              <w:overflowPunct/>
              <w:topLinePunct w:val="0"/>
              <w:bidi w:val="0"/>
              <w:spacing w:beforeAutospacing="0" w:afterAutospacing="0" w:line="560" w:lineRule="exact"/>
              <w:ind w:left="0" w:leftChars="0" w:right="0" w:rightChars="0"/>
              <w:jc w:val="center"/>
              <w:rPr>
                <w:rFonts w:ascii="仿宋_GB2312" w:hAnsi="宋体" w:cs="宋体"/>
                <w:color w:val="auto"/>
                <w:sz w:val="20"/>
                <w:szCs w:val="20"/>
                <w:highlight w:val="none"/>
                <w:u w:val="none"/>
              </w:rPr>
            </w:pPr>
          </w:p>
        </w:tc>
      </w:tr>
    </w:tbl>
    <w:p w14:paraId="027A81BD">
      <w:pPr>
        <w:pageBreakBefore w:val="0"/>
        <w:wordWrap/>
        <w:overflowPunct/>
        <w:topLinePunct w:val="0"/>
        <w:bidi w:val="0"/>
        <w:spacing w:beforeAutospacing="0" w:afterAutospacing="0" w:line="560" w:lineRule="exact"/>
        <w:ind w:left="0" w:leftChars="0" w:right="0" w:rightChars="0"/>
        <w:rPr>
          <w:rFonts w:hint="eastAsia" w:ascii="方正书宋简体" w:hAnsi="方正书宋简体" w:eastAsia="方正书宋简体" w:cs="方正书宋简体"/>
          <w:bCs/>
          <w:color w:val="auto"/>
          <w:highlight w:val="none"/>
          <w:u w:val="none"/>
        </w:rPr>
      </w:pPr>
      <w:r>
        <w:rPr>
          <w:rFonts w:hint="eastAsia" w:ascii="黑体" w:hAnsi="黑体" w:eastAsia="黑体"/>
          <w:b/>
          <w:color w:val="auto"/>
          <w:highlight w:val="none"/>
          <w:u w:val="none"/>
        </w:rPr>
        <w:br w:type="page"/>
      </w:r>
    </w:p>
    <w:p w14:paraId="4C44CFC9">
      <w:pPr>
        <w:pStyle w:val="4"/>
        <w:pageBreakBefore w:val="0"/>
        <w:tabs>
          <w:tab w:val="center" w:pos="4150"/>
          <w:tab w:val="left" w:pos="6048"/>
        </w:tabs>
        <w:wordWrap/>
        <w:overflowPunct/>
        <w:topLinePunct w:val="0"/>
        <w:bidi w:val="0"/>
        <w:spacing w:before="0" w:beforeAutospacing="0" w:after="0" w:afterAutospacing="0" w:line="560" w:lineRule="exact"/>
        <w:ind w:left="0" w:leftChars="0" w:right="0" w:rightChars="0"/>
        <w:jc w:val="both"/>
        <w:rPr>
          <w:rFonts w:hint="eastAsia" w:ascii="黑体" w:hAnsi="黑体" w:eastAsia="黑体" w:cs="黑体"/>
          <w:bCs/>
          <w:color w:val="auto"/>
          <w:sz w:val="32"/>
          <w:szCs w:val="32"/>
          <w:highlight w:val="none"/>
          <w:u w:val="none"/>
          <w:lang w:val="en-US" w:eastAsia="zh-CN"/>
        </w:rPr>
      </w:pPr>
      <w:r>
        <w:rPr>
          <w:rFonts w:hint="eastAsia" w:ascii="黑体" w:hAnsi="黑体" w:eastAsia="黑体" w:cs="黑体"/>
          <w:bCs/>
          <w:color w:val="auto"/>
          <w:sz w:val="32"/>
          <w:szCs w:val="32"/>
          <w:highlight w:val="none"/>
          <w:u w:val="none"/>
          <w:lang w:val="en-US" w:eastAsia="zh-CN"/>
        </w:rPr>
        <w:t>附件二</w:t>
      </w:r>
    </w:p>
    <w:p w14:paraId="29D3BEA5">
      <w:pPr>
        <w:pageBreakBefore w:val="0"/>
        <w:tabs>
          <w:tab w:val="left" w:pos="3686"/>
        </w:tabs>
        <w:wordWrap/>
        <w:overflowPunct/>
        <w:topLinePunct w:val="0"/>
        <w:bidi w:val="0"/>
        <w:spacing w:beforeAutospacing="0" w:afterAutospacing="0" w:line="560" w:lineRule="exact"/>
        <w:ind w:left="0" w:leftChars="0" w:right="0" w:rightChars="0"/>
        <w:jc w:val="center"/>
        <w:rPr>
          <w:rFonts w:hint="eastAsia" w:ascii="小标宋" w:hAnsi="黑体" w:eastAsia="小标宋"/>
          <w:color w:val="auto"/>
          <w:sz w:val="44"/>
          <w:szCs w:val="44"/>
          <w:highlight w:val="none"/>
        </w:rPr>
      </w:pPr>
      <w:r>
        <w:rPr>
          <w:rFonts w:hint="eastAsia" w:ascii="小标宋" w:hAnsi="黑体" w:eastAsia="小标宋"/>
          <w:color w:val="auto"/>
          <w:sz w:val="44"/>
          <w:szCs w:val="44"/>
          <w:highlight w:val="none"/>
        </w:rPr>
        <w:t>出差</w:t>
      </w:r>
      <w:r>
        <w:rPr>
          <w:rFonts w:hint="eastAsia" w:ascii="小标宋" w:hAnsi="黑体" w:eastAsia="小标宋"/>
          <w:color w:val="auto"/>
          <w:sz w:val="44"/>
          <w:szCs w:val="44"/>
          <w:highlight w:val="none"/>
          <w:lang w:eastAsia="zh-CN"/>
        </w:rPr>
        <w:t>申请</w:t>
      </w:r>
      <w:r>
        <w:rPr>
          <w:rFonts w:hint="eastAsia" w:ascii="小标宋" w:hAnsi="黑体" w:eastAsia="小标宋"/>
          <w:color w:val="auto"/>
          <w:sz w:val="44"/>
          <w:szCs w:val="44"/>
          <w:highlight w:val="none"/>
        </w:rPr>
        <w:t>表</w:t>
      </w:r>
    </w:p>
    <w:tbl>
      <w:tblPr>
        <w:tblStyle w:val="10"/>
        <w:tblW w:w="9074" w:type="dxa"/>
        <w:jc w:val="center"/>
        <w:tblLayout w:type="fixed"/>
        <w:tblCellMar>
          <w:top w:w="0" w:type="dxa"/>
          <w:left w:w="108" w:type="dxa"/>
          <w:bottom w:w="0" w:type="dxa"/>
          <w:right w:w="108" w:type="dxa"/>
        </w:tblCellMar>
      </w:tblPr>
      <w:tblGrid>
        <w:gridCol w:w="995"/>
        <w:gridCol w:w="1250"/>
        <w:gridCol w:w="875"/>
        <w:gridCol w:w="401"/>
        <w:gridCol w:w="450"/>
        <w:gridCol w:w="967"/>
        <w:gridCol w:w="851"/>
        <w:gridCol w:w="708"/>
        <w:gridCol w:w="876"/>
        <w:gridCol w:w="409"/>
        <w:gridCol w:w="441"/>
        <w:gridCol w:w="851"/>
      </w:tblGrid>
      <w:tr w14:paraId="39CF7558">
        <w:tblPrEx>
          <w:tblCellMar>
            <w:top w:w="0" w:type="dxa"/>
            <w:left w:w="108" w:type="dxa"/>
            <w:bottom w:w="0" w:type="dxa"/>
            <w:right w:w="108" w:type="dxa"/>
          </w:tblCellMar>
        </w:tblPrEx>
        <w:trPr>
          <w:trHeight w:val="502" w:hRule="atLeast"/>
          <w:jc w:val="center"/>
        </w:trPr>
        <w:tc>
          <w:tcPr>
            <w:tcW w:w="2245" w:type="dxa"/>
            <w:gridSpan w:val="2"/>
            <w:tcBorders>
              <w:top w:val="single" w:color="auto" w:sz="4" w:space="0"/>
              <w:left w:val="single" w:color="auto" w:sz="4" w:space="0"/>
              <w:bottom w:val="single" w:color="auto" w:sz="4" w:space="0"/>
              <w:right w:val="single" w:color="auto" w:sz="4" w:space="0"/>
            </w:tcBorders>
            <w:noWrap/>
            <w:vAlign w:val="center"/>
          </w:tcPr>
          <w:p w14:paraId="5E60CCB3">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申请人</w:t>
            </w:r>
          </w:p>
        </w:tc>
        <w:tc>
          <w:tcPr>
            <w:tcW w:w="1276" w:type="dxa"/>
            <w:gridSpan w:val="2"/>
            <w:tcBorders>
              <w:top w:val="single" w:color="auto" w:sz="4" w:space="0"/>
              <w:left w:val="nil"/>
              <w:bottom w:val="single" w:color="auto" w:sz="4" w:space="0"/>
              <w:right w:val="single" w:color="auto" w:sz="4" w:space="0"/>
            </w:tcBorders>
            <w:noWrap/>
            <w:vAlign w:val="center"/>
          </w:tcPr>
          <w:p w14:paraId="4F9DAFC4">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　</w:t>
            </w:r>
          </w:p>
        </w:tc>
        <w:tc>
          <w:tcPr>
            <w:tcW w:w="1417" w:type="dxa"/>
            <w:gridSpan w:val="2"/>
            <w:tcBorders>
              <w:top w:val="single" w:color="auto" w:sz="4" w:space="0"/>
              <w:left w:val="nil"/>
              <w:bottom w:val="single" w:color="auto" w:sz="4" w:space="0"/>
              <w:right w:val="single" w:color="auto" w:sz="4" w:space="0"/>
            </w:tcBorders>
            <w:noWrap w:val="0"/>
            <w:vAlign w:val="center"/>
          </w:tcPr>
          <w:p w14:paraId="26641DC8">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部门</w:t>
            </w:r>
          </w:p>
        </w:tc>
        <w:tc>
          <w:tcPr>
            <w:tcW w:w="1559" w:type="dxa"/>
            <w:gridSpan w:val="2"/>
            <w:tcBorders>
              <w:top w:val="single" w:color="auto" w:sz="4" w:space="0"/>
              <w:left w:val="nil"/>
              <w:bottom w:val="single" w:color="auto" w:sz="4" w:space="0"/>
              <w:right w:val="single" w:color="auto" w:sz="4" w:space="0"/>
            </w:tcBorders>
            <w:noWrap/>
            <w:vAlign w:val="center"/>
          </w:tcPr>
          <w:p w14:paraId="5B07CEAC">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p>
        </w:tc>
        <w:tc>
          <w:tcPr>
            <w:tcW w:w="1285" w:type="dxa"/>
            <w:gridSpan w:val="2"/>
            <w:tcBorders>
              <w:top w:val="single" w:color="auto" w:sz="4" w:space="0"/>
              <w:left w:val="nil"/>
              <w:bottom w:val="single" w:color="auto" w:sz="4" w:space="0"/>
              <w:right w:val="single" w:color="auto" w:sz="4" w:space="0"/>
            </w:tcBorders>
            <w:noWrap/>
            <w:vAlign w:val="center"/>
          </w:tcPr>
          <w:p w14:paraId="0BB58B63">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申请日期</w:t>
            </w:r>
          </w:p>
        </w:tc>
        <w:tc>
          <w:tcPr>
            <w:tcW w:w="1292" w:type="dxa"/>
            <w:gridSpan w:val="2"/>
            <w:tcBorders>
              <w:top w:val="single" w:color="auto" w:sz="4" w:space="0"/>
              <w:left w:val="nil"/>
              <w:bottom w:val="single" w:color="auto" w:sz="4" w:space="0"/>
              <w:right w:val="single" w:color="auto" w:sz="4" w:space="0"/>
            </w:tcBorders>
            <w:noWrap w:val="0"/>
            <w:vAlign w:val="center"/>
          </w:tcPr>
          <w:p w14:paraId="1E74C4C3">
            <w:pPr>
              <w:pageBreakBefore w:val="0"/>
              <w:wordWrap/>
              <w:overflowPunct/>
              <w:topLinePunct w:val="0"/>
              <w:bidi w:val="0"/>
              <w:spacing w:beforeAutospacing="0" w:afterAutospacing="0" w:line="560" w:lineRule="exact"/>
              <w:ind w:left="0" w:leftChars="0" w:right="0" w:rightChars="0"/>
              <w:jc w:val="center"/>
              <w:rPr>
                <w:rFonts w:hint="default" w:ascii="仿宋_GB2312" w:hAnsi="宋体" w:eastAsia="仿宋_GB2312" w:cs="宋体"/>
                <w:color w:val="auto"/>
                <w:kern w:val="0"/>
                <w:sz w:val="24"/>
                <w:szCs w:val="24"/>
                <w:highlight w:val="none"/>
                <w:lang w:val="en-US"/>
              </w:rPr>
            </w:pPr>
            <w:r>
              <w:rPr>
                <w:rFonts w:hint="eastAsia" w:ascii="仿宋_GB2312" w:hAnsi="宋体" w:cs="宋体"/>
                <w:color w:val="auto"/>
                <w:kern w:val="0"/>
                <w:sz w:val="24"/>
                <w:szCs w:val="24"/>
                <w:highlight w:val="none"/>
                <w:lang w:val="en-US" w:eastAsia="zh-CN"/>
              </w:rPr>
              <w:t>月  日</w:t>
            </w:r>
          </w:p>
        </w:tc>
      </w:tr>
      <w:tr w14:paraId="1109B466">
        <w:tblPrEx>
          <w:tblCellMar>
            <w:top w:w="0" w:type="dxa"/>
            <w:left w:w="108" w:type="dxa"/>
            <w:bottom w:w="0" w:type="dxa"/>
            <w:right w:w="108" w:type="dxa"/>
          </w:tblCellMar>
        </w:tblPrEx>
        <w:trPr>
          <w:trHeight w:val="472" w:hRule="atLeast"/>
          <w:jc w:val="center"/>
        </w:trPr>
        <w:tc>
          <w:tcPr>
            <w:tcW w:w="995" w:type="dxa"/>
            <w:vMerge w:val="restart"/>
            <w:tcBorders>
              <w:top w:val="single" w:color="auto" w:sz="4" w:space="0"/>
              <w:left w:val="single" w:color="auto" w:sz="4" w:space="0"/>
              <w:right w:val="single" w:color="auto" w:sz="4" w:space="0"/>
            </w:tcBorders>
            <w:noWrap/>
            <w:vAlign w:val="center"/>
          </w:tcPr>
          <w:p w14:paraId="7E1B6DD7">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出差人</w:t>
            </w:r>
          </w:p>
        </w:tc>
        <w:tc>
          <w:tcPr>
            <w:tcW w:w="1250" w:type="dxa"/>
            <w:tcBorders>
              <w:top w:val="single" w:color="auto" w:sz="4" w:space="0"/>
              <w:left w:val="single" w:color="auto" w:sz="4" w:space="0"/>
              <w:bottom w:val="single" w:color="auto" w:sz="4" w:space="0"/>
              <w:right w:val="single" w:color="auto" w:sz="4" w:space="0"/>
            </w:tcBorders>
            <w:noWrap w:val="0"/>
            <w:vAlign w:val="center"/>
          </w:tcPr>
          <w:p w14:paraId="71FDC95B">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姓名</w:t>
            </w:r>
          </w:p>
        </w:tc>
        <w:tc>
          <w:tcPr>
            <w:tcW w:w="2693" w:type="dxa"/>
            <w:gridSpan w:val="4"/>
            <w:tcBorders>
              <w:top w:val="single" w:color="auto" w:sz="4" w:space="0"/>
              <w:left w:val="nil"/>
              <w:bottom w:val="single" w:color="auto" w:sz="4" w:space="0"/>
              <w:right w:val="single" w:color="auto" w:sz="4" w:space="0"/>
            </w:tcBorders>
            <w:noWrap/>
            <w:vAlign w:val="center"/>
          </w:tcPr>
          <w:p w14:paraId="759AA673">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lang w:val="en-US" w:eastAsia="zh-CN"/>
              </w:rPr>
            </w:pPr>
          </w:p>
        </w:tc>
        <w:tc>
          <w:tcPr>
            <w:tcW w:w="1559" w:type="dxa"/>
            <w:gridSpan w:val="2"/>
            <w:tcBorders>
              <w:top w:val="single" w:color="auto" w:sz="4" w:space="0"/>
              <w:left w:val="nil"/>
              <w:bottom w:val="single" w:color="auto" w:sz="4" w:space="0"/>
              <w:right w:val="single" w:color="auto" w:sz="4" w:space="0"/>
            </w:tcBorders>
            <w:noWrap/>
            <w:vAlign w:val="center"/>
          </w:tcPr>
          <w:p w14:paraId="44AC5357">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职务</w:t>
            </w:r>
          </w:p>
        </w:tc>
        <w:tc>
          <w:tcPr>
            <w:tcW w:w="2577" w:type="dxa"/>
            <w:gridSpan w:val="4"/>
            <w:tcBorders>
              <w:top w:val="single" w:color="auto" w:sz="4" w:space="0"/>
              <w:left w:val="nil"/>
              <w:bottom w:val="single" w:color="auto" w:sz="4" w:space="0"/>
              <w:right w:val="single" w:color="auto" w:sz="4" w:space="0"/>
            </w:tcBorders>
            <w:noWrap/>
            <w:vAlign w:val="center"/>
          </w:tcPr>
          <w:p w14:paraId="754FBA61">
            <w:pPr>
              <w:pageBreakBefore w:val="0"/>
              <w:widowControl/>
              <w:wordWrap/>
              <w:overflowPunct/>
              <w:topLinePunct w:val="0"/>
              <w:bidi w:val="0"/>
              <w:spacing w:beforeAutospacing="0" w:afterAutospacing="0" w:line="560" w:lineRule="exact"/>
              <w:ind w:left="0" w:leftChars="0" w:right="0" w:rightChars="0"/>
              <w:jc w:val="center"/>
              <w:rPr>
                <w:rFonts w:hint="default" w:ascii="仿宋_GB2312" w:hAnsi="宋体" w:eastAsia="仿宋_GB2312" w:cs="宋体"/>
                <w:color w:val="auto"/>
                <w:kern w:val="0"/>
                <w:sz w:val="24"/>
                <w:szCs w:val="24"/>
                <w:highlight w:val="none"/>
                <w:lang w:val="en-US" w:eastAsia="zh-CN"/>
              </w:rPr>
            </w:pPr>
          </w:p>
        </w:tc>
      </w:tr>
      <w:tr w14:paraId="0F95AD10">
        <w:tblPrEx>
          <w:tblCellMar>
            <w:top w:w="0" w:type="dxa"/>
            <w:left w:w="108" w:type="dxa"/>
            <w:bottom w:w="0" w:type="dxa"/>
            <w:right w:w="108" w:type="dxa"/>
          </w:tblCellMar>
        </w:tblPrEx>
        <w:trPr>
          <w:trHeight w:val="502" w:hRule="atLeast"/>
          <w:jc w:val="center"/>
        </w:trPr>
        <w:tc>
          <w:tcPr>
            <w:tcW w:w="995" w:type="dxa"/>
            <w:vMerge w:val="continue"/>
            <w:tcBorders>
              <w:left w:val="single" w:color="auto" w:sz="4" w:space="0"/>
              <w:right w:val="single" w:color="auto" w:sz="4" w:space="0"/>
            </w:tcBorders>
            <w:noWrap/>
            <w:vAlign w:val="center"/>
          </w:tcPr>
          <w:p w14:paraId="033BA21B">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p>
        </w:tc>
        <w:tc>
          <w:tcPr>
            <w:tcW w:w="1250" w:type="dxa"/>
            <w:tcBorders>
              <w:top w:val="single" w:color="auto" w:sz="4" w:space="0"/>
              <w:left w:val="single" w:color="auto" w:sz="4" w:space="0"/>
              <w:bottom w:val="single" w:color="auto" w:sz="4" w:space="0"/>
              <w:right w:val="single" w:color="auto" w:sz="4" w:space="0"/>
            </w:tcBorders>
            <w:noWrap w:val="0"/>
            <w:vAlign w:val="center"/>
          </w:tcPr>
          <w:p w14:paraId="0DA4F46F">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姓名</w:t>
            </w:r>
          </w:p>
        </w:tc>
        <w:tc>
          <w:tcPr>
            <w:tcW w:w="2693" w:type="dxa"/>
            <w:gridSpan w:val="4"/>
            <w:tcBorders>
              <w:top w:val="single" w:color="auto" w:sz="4" w:space="0"/>
              <w:left w:val="nil"/>
              <w:bottom w:val="single" w:color="auto" w:sz="4" w:space="0"/>
              <w:right w:val="single" w:color="auto" w:sz="4" w:space="0"/>
            </w:tcBorders>
            <w:noWrap/>
            <w:vAlign w:val="center"/>
          </w:tcPr>
          <w:p w14:paraId="4C5C0C59">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lang w:val="en-US" w:eastAsia="zh-CN" w:bidi="ar-SA"/>
              </w:rPr>
            </w:pPr>
          </w:p>
        </w:tc>
        <w:tc>
          <w:tcPr>
            <w:tcW w:w="1559" w:type="dxa"/>
            <w:gridSpan w:val="2"/>
            <w:tcBorders>
              <w:top w:val="single" w:color="auto" w:sz="4" w:space="0"/>
              <w:left w:val="nil"/>
              <w:bottom w:val="single" w:color="auto" w:sz="4" w:space="0"/>
              <w:right w:val="single" w:color="auto" w:sz="4" w:space="0"/>
            </w:tcBorders>
            <w:noWrap/>
            <w:vAlign w:val="center"/>
          </w:tcPr>
          <w:p w14:paraId="72CFFAB2">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lang w:val="en-US" w:eastAsia="zh-CN" w:bidi="ar-SA"/>
              </w:rPr>
            </w:pPr>
            <w:r>
              <w:rPr>
                <w:rFonts w:hint="eastAsia" w:ascii="仿宋_GB2312" w:hAnsi="宋体" w:eastAsia="仿宋_GB2312" w:cs="宋体"/>
                <w:color w:val="auto"/>
                <w:kern w:val="0"/>
                <w:sz w:val="24"/>
                <w:szCs w:val="24"/>
                <w:highlight w:val="none"/>
              </w:rPr>
              <w:t>职务</w:t>
            </w:r>
          </w:p>
        </w:tc>
        <w:tc>
          <w:tcPr>
            <w:tcW w:w="2577" w:type="dxa"/>
            <w:gridSpan w:val="4"/>
            <w:tcBorders>
              <w:top w:val="single" w:color="auto" w:sz="4" w:space="0"/>
              <w:left w:val="nil"/>
              <w:bottom w:val="single" w:color="auto" w:sz="4" w:space="0"/>
              <w:right w:val="single" w:color="auto" w:sz="4" w:space="0"/>
            </w:tcBorders>
            <w:noWrap/>
            <w:vAlign w:val="center"/>
          </w:tcPr>
          <w:p w14:paraId="22A8AA84">
            <w:pPr>
              <w:pageBreakBefore w:val="0"/>
              <w:widowControl/>
              <w:wordWrap/>
              <w:overflowPunct/>
              <w:topLinePunct w:val="0"/>
              <w:bidi w:val="0"/>
              <w:spacing w:beforeAutospacing="0" w:afterAutospacing="0" w:line="560" w:lineRule="exact"/>
              <w:ind w:left="0" w:leftChars="0" w:right="0" w:rightChars="0"/>
              <w:jc w:val="center"/>
              <w:rPr>
                <w:rFonts w:hint="default" w:ascii="仿宋_GB2312" w:hAnsi="宋体" w:eastAsia="仿宋_GB2312" w:cs="宋体"/>
                <w:color w:val="auto"/>
                <w:kern w:val="0"/>
                <w:sz w:val="24"/>
                <w:szCs w:val="24"/>
                <w:highlight w:val="none"/>
                <w:lang w:val="en-US" w:eastAsia="zh-CN" w:bidi="ar-SA"/>
              </w:rPr>
            </w:pPr>
          </w:p>
        </w:tc>
      </w:tr>
      <w:tr w14:paraId="692C5401">
        <w:tblPrEx>
          <w:tblCellMar>
            <w:top w:w="0" w:type="dxa"/>
            <w:left w:w="108" w:type="dxa"/>
            <w:bottom w:w="0" w:type="dxa"/>
            <w:right w:w="108" w:type="dxa"/>
          </w:tblCellMar>
        </w:tblPrEx>
        <w:trPr>
          <w:trHeight w:val="502" w:hRule="atLeast"/>
          <w:jc w:val="center"/>
        </w:trPr>
        <w:tc>
          <w:tcPr>
            <w:tcW w:w="995" w:type="dxa"/>
            <w:vMerge w:val="continue"/>
            <w:tcBorders>
              <w:left w:val="single" w:color="auto" w:sz="4" w:space="0"/>
              <w:right w:val="single" w:color="auto" w:sz="4" w:space="0"/>
            </w:tcBorders>
            <w:noWrap/>
            <w:vAlign w:val="center"/>
          </w:tcPr>
          <w:p w14:paraId="74D53DF0">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p>
        </w:tc>
        <w:tc>
          <w:tcPr>
            <w:tcW w:w="1250" w:type="dxa"/>
            <w:tcBorders>
              <w:top w:val="single" w:color="auto" w:sz="4" w:space="0"/>
              <w:left w:val="single" w:color="auto" w:sz="4" w:space="0"/>
              <w:bottom w:val="single" w:color="auto" w:sz="4" w:space="0"/>
              <w:right w:val="single" w:color="auto" w:sz="4" w:space="0"/>
            </w:tcBorders>
            <w:noWrap w:val="0"/>
            <w:vAlign w:val="center"/>
          </w:tcPr>
          <w:p w14:paraId="7B93A4B7">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姓名</w:t>
            </w:r>
          </w:p>
        </w:tc>
        <w:tc>
          <w:tcPr>
            <w:tcW w:w="2693" w:type="dxa"/>
            <w:gridSpan w:val="4"/>
            <w:tcBorders>
              <w:top w:val="single" w:color="auto" w:sz="4" w:space="0"/>
              <w:left w:val="nil"/>
              <w:bottom w:val="single" w:color="auto" w:sz="4" w:space="0"/>
              <w:right w:val="single" w:color="auto" w:sz="4" w:space="0"/>
            </w:tcBorders>
            <w:noWrap/>
            <w:vAlign w:val="center"/>
          </w:tcPr>
          <w:p w14:paraId="200749A1">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lang w:val="en-US" w:eastAsia="zh-CN" w:bidi="ar-SA"/>
              </w:rPr>
            </w:pPr>
          </w:p>
        </w:tc>
        <w:tc>
          <w:tcPr>
            <w:tcW w:w="1559" w:type="dxa"/>
            <w:gridSpan w:val="2"/>
            <w:tcBorders>
              <w:top w:val="single" w:color="auto" w:sz="4" w:space="0"/>
              <w:left w:val="nil"/>
              <w:bottom w:val="single" w:color="auto" w:sz="4" w:space="0"/>
              <w:right w:val="single" w:color="auto" w:sz="4" w:space="0"/>
            </w:tcBorders>
            <w:noWrap/>
            <w:vAlign w:val="center"/>
          </w:tcPr>
          <w:p w14:paraId="114FDBB4">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lang w:val="en-US" w:eastAsia="zh-CN" w:bidi="ar-SA"/>
              </w:rPr>
            </w:pPr>
            <w:r>
              <w:rPr>
                <w:rFonts w:hint="eastAsia" w:ascii="仿宋_GB2312" w:hAnsi="宋体" w:eastAsia="仿宋_GB2312" w:cs="宋体"/>
                <w:color w:val="auto"/>
                <w:kern w:val="0"/>
                <w:sz w:val="24"/>
                <w:szCs w:val="24"/>
                <w:highlight w:val="none"/>
              </w:rPr>
              <w:t>职务</w:t>
            </w:r>
          </w:p>
        </w:tc>
        <w:tc>
          <w:tcPr>
            <w:tcW w:w="2577" w:type="dxa"/>
            <w:gridSpan w:val="4"/>
            <w:tcBorders>
              <w:top w:val="single" w:color="auto" w:sz="4" w:space="0"/>
              <w:left w:val="nil"/>
              <w:bottom w:val="single" w:color="auto" w:sz="4" w:space="0"/>
              <w:right w:val="single" w:color="auto" w:sz="4" w:space="0"/>
            </w:tcBorders>
            <w:noWrap/>
            <w:vAlign w:val="center"/>
          </w:tcPr>
          <w:p w14:paraId="7E34A3CC">
            <w:pPr>
              <w:pageBreakBefore w:val="0"/>
              <w:widowControl/>
              <w:wordWrap/>
              <w:overflowPunct/>
              <w:topLinePunct w:val="0"/>
              <w:bidi w:val="0"/>
              <w:spacing w:beforeAutospacing="0" w:afterAutospacing="0" w:line="560" w:lineRule="exact"/>
              <w:ind w:left="0" w:leftChars="0" w:right="0" w:rightChars="0"/>
              <w:jc w:val="center"/>
              <w:rPr>
                <w:rFonts w:hint="default" w:ascii="仿宋_GB2312" w:hAnsi="宋体" w:eastAsia="仿宋_GB2312" w:cs="宋体"/>
                <w:color w:val="auto"/>
                <w:kern w:val="0"/>
                <w:sz w:val="24"/>
                <w:szCs w:val="24"/>
                <w:highlight w:val="none"/>
                <w:lang w:val="en-US" w:eastAsia="zh-CN" w:bidi="ar-SA"/>
              </w:rPr>
            </w:pPr>
          </w:p>
        </w:tc>
      </w:tr>
      <w:tr w14:paraId="601CFC31">
        <w:tblPrEx>
          <w:tblCellMar>
            <w:top w:w="0" w:type="dxa"/>
            <w:left w:w="108" w:type="dxa"/>
            <w:bottom w:w="0" w:type="dxa"/>
            <w:right w:w="108" w:type="dxa"/>
          </w:tblCellMar>
        </w:tblPrEx>
        <w:trPr>
          <w:trHeight w:val="502" w:hRule="atLeast"/>
          <w:jc w:val="center"/>
        </w:trPr>
        <w:tc>
          <w:tcPr>
            <w:tcW w:w="995" w:type="dxa"/>
            <w:vMerge w:val="continue"/>
            <w:tcBorders>
              <w:left w:val="single" w:color="auto" w:sz="4" w:space="0"/>
              <w:right w:val="single" w:color="auto" w:sz="4" w:space="0"/>
            </w:tcBorders>
            <w:noWrap/>
            <w:vAlign w:val="center"/>
          </w:tcPr>
          <w:p w14:paraId="380F3599">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p>
        </w:tc>
        <w:tc>
          <w:tcPr>
            <w:tcW w:w="1250" w:type="dxa"/>
            <w:tcBorders>
              <w:top w:val="single" w:color="auto" w:sz="4" w:space="0"/>
              <w:left w:val="single" w:color="auto" w:sz="4" w:space="0"/>
              <w:bottom w:val="single" w:color="auto" w:sz="4" w:space="0"/>
              <w:right w:val="single" w:color="auto" w:sz="4" w:space="0"/>
            </w:tcBorders>
            <w:noWrap w:val="0"/>
            <w:vAlign w:val="center"/>
          </w:tcPr>
          <w:p w14:paraId="6CE1F908">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姓名</w:t>
            </w:r>
          </w:p>
        </w:tc>
        <w:tc>
          <w:tcPr>
            <w:tcW w:w="2693" w:type="dxa"/>
            <w:gridSpan w:val="4"/>
            <w:tcBorders>
              <w:top w:val="single" w:color="auto" w:sz="4" w:space="0"/>
              <w:left w:val="nil"/>
              <w:bottom w:val="single" w:color="auto" w:sz="4" w:space="0"/>
              <w:right w:val="single" w:color="auto" w:sz="4" w:space="0"/>
            </w:tcBorders>
            <w:noWrap/>
            <w:vAlign w:val="center"/>
          </w:tcPr>
          <w:p w14:paraId="750B0DBA">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lang w:val="en-US" w:eastAsia="zh-CN" w:bidi="ar-SA"/>
              </w:rPr>
            </w:pPr>
          </w:p>
        </w:tc>
        <w:tc>
          <w:tcPr>
            <w:tcW w:w="1559" w:type="dxa"/>
            <w:gridSpan w:val="2"/>
            <w:tcBorders>
              <w:top w:val="single" w:color="auto" w:sz="4" w:space="0"/>
              <w:left w:val="nil"/>
              <w:bottom w:val="single" w:color="auto" w:sz="4" w:space="0"/>
              <w:right w:val="single" w:color="auto" w:sz="4" w:space="0"/>
            </w:tcBorders>
            <w:noWrap/>
            <w:vAlign w:val="center"/>
          </w:tcPr>
          <w:p w14:paraId="41880F49">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lang w:val="en-US" w:eastAsia="zh-CN" w:bidi="ar-SA"/>
              </w:rPr>
            </w:pPr>
            <w:r>
              <w:rPr>
                <w:rFonts w:hint="eastAsia" w:ascii="仿宋_GB2312" w:hAnsi="宋体" w:eastAsia="仿宋_GB2312" w:cs="宋体"/>
                <w:color w:val="auto"/>
                <w:kern w:val="0"/>
                <w:sz w:val="24"/>
                <w:szCs w:val="24"/>
                <w:highlight w:val="none"/>
              </w:rPr>
              <w:t>职务</w:t>
            </w:r>
          </w:p>
        </w:tc>
        <w:tc>
          <w:tcPr>
            <w:tcW w:w="2577" w:type="dxa"/>
            <w:gridSpan w:val="4"/>
            <w:tcBorders>
              <w:top w:val="single" w:color="auto" w:sz="4" w:space="0"/>
              <w:left w:val="nil"/>
              <w:bottom w:val="single" w:color="auto" w:sz="4" w:space="0"/>
              <w:right w:val="single" w:color="auto" w:sz="4" w:space="0"/>
            </w:tcBorders>
            <w:noWrap/>
            <w:vAlign w:val="center"/>
          </w:tcPr>
          <w:p w14:paraId="68A0FA93">
            <w:pPr>
              <w:pageBreakBefore w:val="0"/>
              <w:widowControl/>
              <w:wordWrap/>
              <w:overflowPunct/>
              <w:topLinePunct w:val="0"/>
              <w:bidi w:val="0"/>
              <w:spacing w:beforeAutospacing="0" w:afterAutospacing="0" w:line="560" w:lineRule="exact"/>
              <w:ind w:left="0" w:leftChars="0" w:right="0" w:rightChars="0"/>
              <w:jc w:val="center"/>
              <w:rPr>
                <w:rFonts w:hint="default" w:ascii="仿宋_GB2312" w:hAnsi="宋体" w:eastAsia="仿宋_GB2312" w:cs="宋体"/>
                <w:color w:val="auto"/>
                <w:kern w:val="0"/>
                <w:sz w:val="24"/>
                <w:szCs w:val="24"/>
                <w:highlight w:val="none"/>
                <w:lang w:val="en-US" w:eastAsia="zh-CN" w:bidi="ar-SA"/>
              </w:rPr>
            </w:pPr>
          </w:p>
        </w:tc>
      </w:tr>
      <w:tr w14:paraId="10549505">
        <w:tblPrEx>
          <w:tblCellMar>
            <w:top w:w="0" w:type="dxa"/>
            <w:left w:w="108" w:type="dxa"/>
            <w:bottom w:w="0" w:type="dxa"/>
            <w:right w:w="108" w:type="dxa"/>
          </w:tblCellMar>
        </w:tblPrEx>
        <w:trPr>
          <w:trHeight w:val="502" w:hRule="atLeast"/>
          <w:jc w:val="center"/>
        </w:trPr>
        <w:tc>
          <w:tcPr>
            <w:tcW w:w="995" w:type="dxa"/>
            <w:vMerge w:val="continue"/>
            <w:tcBorders>
              <w:left w:val="single" w:color="auto" w:sz="4" w:space="0"/>
              <w:bottom w:val="single" w:color="auto" w:sz="4" w:space="0"/>
              <w:right w:val="single" w:color="auto" w:sz="4" w:space="0"/>
            </w:tcBorders>
            <w:noWrap/>
            <w:vAlign w:val="center"/>
          </w:tcPr>
          <w:p w14:paraId="7EBB014E">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p>
        </w:tc>
        <w:tc>
          <w:tcPr>
            <w:tcW w:w="1250" w:type="dxa"/>
            <w:tcBorders>
              <w:top w:val="single" w:color="auto" w:sz="4" w:space="0"/>
              <w:left w:val="single" w:color="auto" w:sz="4" w:space="0"/>
              <w:bottom w:val="single" w:color="auto" w:sz="4" w:space="0"/>
              <w:right w:val="single" w:color="auto" w:sz="4" w:space="0"/>
            </w:tcBorders>
            <w:noWrap w:val="0"/>
            <w:vAlign w:val="center"/>
          </w:tcPr>
          <w:p w14:paraId="6FCD7527">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p>
        </w:tc>
        <w:tc>
          <w:tcPr>
            <w:tcW w:w="2693" w:type="dxa"/>
            <w:gridSpan w:val="4"/>
            <w:tcBorders>
              <w:top w:val="single" w:color="auto" w:sz="4" w:space="0"/>
              <w:left w:val="nil"/>
              <w:bottom w:val="single" w:color="auto" w:sz="4" w:space="0"/>
              <w:right w:val="single" w:color="auto" w:sz="4" w:space="0"/>
            </w:tcBorders>
            <w:noWrap/>
            <w:vAlign w:val="center"/>
          </w:tcPr>
          <w:p w14:paraId="5D4BBD64">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lang w:val="en-US" w:eastAsia="zh-CN"/>
              </w:rPr>
            </w:pPr>
          </w:p>
        </w:tc>
        <w:tc>
          <w:tcPr>
            <w:tcW w:w="1559" w:type="dxa"/>
            <w:gridSpan w:val="2"/>
            <w:tcBorders>
              <w:top w:val="single" w:color="auto" w:sz="4" w:space="0"/>
              <w:left w:val="nil"/>
              <w:bottom w:val="single" w:color="auto" w:sz="4" w:space="0"/>
              <w:right w:val="single" w:color="auto" w:sz="4" w:space="0"/>
            </w:tcBorders>
            <w:noWrap/>
            <w:vAlign w:val="center"/>
          </w:tcPr>
          <w:p w14:paraId="0695959E">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p>
        </w:tc>
        <w:tc>
          <w:tcPr>
            <w:tcW w:w="2577" w:type="dxa"/>
            <w:gridSpan w:val="4"/>
            <w:tcBorders>
              <w:top w:val="single" w:color="auto" w:sz="4" w:space="0"/>
              <w:left w:val="nil"/>
              <w:bottom w:val="single" w:color="auto" w:sz="4" w:space="0"/>
              <w:right w:val="single" w:color="auto" w:sz="4" w:space="0"/>
            </w:tcBorders>
            <w:noWrap/>
            <w:vAlign w:val="center"/>
          </w:tcPr>
          <w:p w14:paraId="0BB01408">
            <w:pPr>
              <w:pageBreakBefore w:val="0"/>
              <w:widowControl/>
              <w:wordWrap/>
              <w:overflowPunct/>
              <w:topLinePunct w:val="0"/>
              <w:bidi w:val="0"/>
              <w:spacing w:beforeAutospacing="0" w:afterAutospacing="0" w:line="560" w:lineRule="exact"/>
              <w:ind w:left="0" w:leftChars="0" w:right="0" w:rightChars="0"/>
              <w:jc w:val="center"/>
              <w:rPr>
                <w:rFonts w:hint="default" w:ascii="仿宋_GB2312" w:hAnsi="宋体" w:eastAsia="仿宋_GB2312" w:cs="宋体"/>
                <w:color w:val="auto"/>
                <w:kern w:val="0"/>
                <w:sz w:val="24"/>
                <w:szCs w:val="24"/>
                <w:highlight w:val="none"/>
                <w:lang w:val="en-US" w:eastAsia="zh-CN"/>
              </w:rPr>
            </w:pPr>
          </w:p>
        </w:tc>
      </w:tr>
      <w:tr w14:paraId="02D93697">
        <w:tblPrEx>
          <w:tblCellMar>
            <w:top w:w="0" w:type="dxa"/>
            <w:left w:w="108" w:type="dxa"/>
            <w:bottom w:w="0" w:type="dxa"/>
            <w:right w:w="108" w:type="dxa"/>
          </w:tblCellMar>
        </w:tblPrEx>
        <w:trPr>
          <w:trHeight w:val="635" w:hRule="atLeast"/>
          <w:jc w:val="center"/>
        </w:trPr>
        <w:tc>
          <w:tcPr>
            <w:tcW w:w="2245" w:type="dxa"/>
            <w:gridSpan w:val="2"/>
            <w:tcBorders>
              <w:top w:val="nil"/>
              <w:left w:val="single" w:color="auto" w:sz="4" w:space="0"/>
              <w:bottom w:val="single" w:color="auto" w:sz="4" w:space="0"/>
              <w:right w:val="single" w:color="auto" w:sz="4" w:space="0"/>
            </w:tcBorders>
            <w:noWrap/>
            <w:vAlign w:val="center"/>
          </w:tcPr>
          <w:p w14:paraId="371D670C">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出差事由</w:t>
            </w:r>
          </w:p>
        </w:tc>
        <w:tc>
          <w:tcPr>
            <w:tcW w:w="6829" w:type="dxa"/>
            <w:gridSpan w:val="10"/>
            <w:tcBorders>
              <w:top w:val="single" w:color="auto" w:sz="4" w:space="0"/>
              <w:left w:val="nil"/>
              <w:bottom w:val="single" w:color="auto" w:sz="4" w:space="0"/>
              <w:right w:val="single" w:color="000000" w:sz="4" w:space="0"/>
            </w:tcBorders>
            <w:noWrap/>
            <w:vAlign w:val="center"/>
          </w:tcPr>
          <w:p w14:paraId="111430AC">
            <w:pPr>
              <w:pageBreakBefore w:val="0"/>
              <w:widowControl/>
              <w:wordWrap/>
              <w:overflowPunct/>
              <w:topLinePunct w:val="0"/>
              <w:bidi w:val="0"/>
              <w:spacing w:beforeAutospacing="0" w:afterAutospacing="0" w:line="560" w:lineRule="exact"/>
              <w:ind w:left="0" w:leftChars="0" w:right="0" w:rightChars="0"/>
              <w:jc w:val="center"/>
              <w:rPr>
                <w:rFonts w:hint="default" w:ascii="仿宋_GB2312" w:hAnsi="宋体" w:eastAsia="仿宋_GB2312" w:cs="宋体"/>
                <w:color w:val="auto"/>
                <w:kern w:val="0"/>
                <w:sz w:val="24"/>
                <w:szCs w:val="24"/>
                <w:highlight w:val="none"/>
                <w:lang w:val="en-US" w:eastAsia="zh-CN"/>
              </w:rPr>
            </w:pPr>
          </w:p>
        </w:tc>
      </w:tr>
      <w:tr w14:paraId="6CBD8320">
        <w:tblPrEx>
          <w:tblCellMar>
            <w:top w:w="0" w:type="dxa"/>
            <w:left w:w="108" w:type="dxa"/>
            <w:bottom w:w="0" w:type="dxa"/>
            <w:right w:w="108" w:type="dxa"/>
          </w:tblCellMar>
        </w:tblPrEx>
        <w:trPr>
          <w:trHeight w:val="465" w:hRule="atLeast"/>
          <w:jc w:val="center"/>
        </w:trPr>
        <w:tc>
          <w:tcPr>
            <w:tcW w:w="2245" w:type="dxa"/>
            <w:gridSpan w:val="2"/>
            <w:tcBorders>
              <w:top w:val="nil"/>
              <w:left w:val="single" w:color="auto" w:sz="4" w:space="0"/>
              <w:bottom w:val="single" w:color="auto" w:sz="4" w:space="0"/>
              <w:right w:val="single" w:color="auto" w:sz="4" w:space="0"/>
            </w:tcBorders>
            <w:noWrap/>
            <w:vAlign w:val="center"/>
          </w:tcPr>
          <w:p w14:paraId="003384C3">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出差地点</w:t>
            </w:r>
          </w:p>
        </w:tc>
        <w:tc>
          <w:tcPr>
            <w:tcW w:w="6829" w:type="dxa"/>
            <w:gridSpan w:val="10"/>
            <w:tcBorders>
              <w:top w:val="single" w:color="auto" w:sz="4" w:space="0"/>
              <w:left w:val="nil"/>
              <w:bottom w:val="single" w:color="auto" w:sz="4" w:space="0"/>
              <w:right w:val="single" w:color="000000" w:sz="4" w:space="0"/>
            </w:tcBorders>
            <w:noWrap/>
            <w:vAlign w:val="center"/>
          </w:tcPr>
          <w:p w14:paraId="7D1588AE">
            <w:pPr>
              <w:pageBreakBefore w:val="0"/>
              <w:widowControl/>
              <w:wordWrap/>
              <w:overflowPunct/>
              <w:topLinePunct w:val="0"/>
              <w:bidi w:val="0"/>
              <w:spacing w:beforeAutospacing="0" w:afterAutospacing="0" w:line="560" w:lineRule="exact"/>
              <w:ind w:left="0" w:leftChars="0" w:right="0" w:rightChars="0"/>
              <w:jc w:val="center"/>
              <w:rPr>
                <w:rFonts w:hint="default" w:ascii="仿宋_GB2312" w:hAnsi="宋体" w:eastAsia="仿宋_GB2312" w:cs="宋体"/>
                <w:color w:val="auto"/>
                <w:kern w:val="0"/>
                <w:sz w:val="24"/>
                <w:szCs w:val="24"/>
                <w:highlight w:val="none"/>
                <w:lang w:val="en-US" w:eastAsia="zh-CN"/>
              </w:rPr>
            </w:pPr>
          </w:p>
        </w:tc>
      </w:tr>
      <w:tr w14:paraId="6BE39E04">
        <w:tblPrEx>
          <w:tblCellMar>
            <w:top w:w="0" w:type="dxa"/>
            <w:left w:w="108" w:type="dxa"/>
            <w:bottom w:w="0" w:type="dxa"/>
            <w:right w:w="108" w:type="dxa"/>
          </w:tblCellMar>
        </w:tblPrEx>
        <w:trPr>
          <w:trHeight w:val="991" w:hRule="atLeast"/>
          <w:jc w:val="center"/>
        </w:trPr>
        <w:tc>
          <w:tcPr>
            <w:tcW w:w="2245" w:type="dxa"/>
            <w:gridSpan w:val="2"/>
            <w:tcBorders>
              <w:top w:val="nil"/>
              <w:left w:val="single" w:color="auto" w:sz="4" w:space="0"/>
              <w:bottom w:val="single" w:color="auto" w:sz="4" w:space="0"/>
              <w:right w:val="single" w:color="auto" w:sz="4" w:space="0"/>
            </w:tcBorders>
            <w:noWrap/>
            <w:vAlign w:val="center"/>
          </w:tcPr>
          <w:p w14:paraId="05B31450">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出差日期</w:t>
            </w:r>
          </w:p>
        </w:tc>
        <w:tc>
          <w:tcPr>
            <w:tcW w:w="6829" w:type="dxa"/>
            <w:gridSpan w:val="10"/>
            <w:tcBorders>
              <w:top w:val="single" w:color="auto" w:sz="4" w:space="0"/>
              <w:left w:val="nil"/>
              <w:bottom w:val="single" w:color="auto" w:sz="4" w:space="0"/>
              <w:right w:val="single" w:color="000000" w:sz="4" w:space="0"/>
            </w:tcBorders>
            <w:noWrap/>
            <w:vAlign w:val="center"/>
          </w:tcPr>
          <w:p w14:paraId="1F3092C9">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年</w:t>
            </w:r>
            <w:r>
              <w:rPr>
                <w:rFonts w:hint="eastAsia" w:ascii="仿宋_GB2312" w:hAnsi="宋体" w:cs="宋体"/>
                <w:color w:val="auto"/>
                <w:kern w:val="0"/>
                <w:sz w:val="24"/>
                <w:szCs w:val="24"/>
                <w:highlight w:val="none"/>
                <w:lang w:val="en-US" w:eastAsia="zh-CN"/>
              </w:rPr>
              <w:t xml:space="preserve">  </w:t>
            </w:r>
            <w:r>
              <w:rPr>
                <w:rFonts w:hint="eastAsia" w:ascii="仿宋_GB2312" w:hAnsi="宋体" w:eastAsia="仿宋_GB2312" w:cs="宋体"/>
                <w:color w:val="auto"/>
                <w:kern w:val="0"/>
                <w:sz w:val="24"/>
                <w:szCs w:val="24"/>
                <w:highlight w:val="none"/>
              </w:rPr>
              <w:t>月</w:t>
            </w:r>
            <w:r>
              <w:rPr>
                <w:rFonts w:hint="eastAsia" w:ascii="仿宋_GB2312" w:hAnsi="宋体" w:cs="宋体"/>
                <w:color w:val="auto"/>
                <w:kern w:val="0"/>
                <w:sz w:val="24"/>
                <w:szCs w:val="24"/>
                <w:highlight w:val="none"/>
                <w:lang w:val="en-US" w:eastAsia="zh-CN"/>
              </w:rPr>
              <w:t xml:space="preserve">  </w:t>
            </w:r>
            <w:r>
              <w:rPr>
                <w:rFonts w:hint="eastAsia" w:ascii="仿宋_GB2312" w:hAnsi="宋体" w:eastAsia="仿宋_GB2312" w:cs="宋体"/>
                <w:color w:val="auto"/>
                <w:kern w:val="0"/>
                <w:sz w:val="24"/>
                <w:szCs w:val="24"/>
                <w:highlight w:val="none"/>
              </w:rPr>
              <w:t>日至</w:t>
            </w:r>
            <w:r>
              <w:rPr>
                <w:rFonts w:hint="eastAsia" w:ascii="仿宋_GB2312" w:hAnsi="宋体" w:cs="宋体"/>
                <w:color w:val="auto"/>
                <w:kern w:val="0"/>
                <w:sz w:val="24"/>
                <w:szCs w:val="24"/>
                <w:highlight w:val="none"/>
                <w:lang w:val="en-US" w:eastAsia="zh-CN"/>
              </w:rPr>
              <w:t xml:space="preserve">    </w:t>
            </w:r>
            <w:r>
              <w:rPr>
                <w:rFonts w:hint="eastAsia" w:ascii="仿宋_GB2312" w:hAnsi="宋体" w:eastAsia="仿宋_GB2312" w:cs="宋体"/>
                <w:color w:val="auto"/>
                <w:kern w:val="0"/>
                <w:sz w:val="24"/>
                <w:szCs w:val="24"/>
                <w:highlight w:val="none"/>
              </w:rPr>
              <w:t>年</w:t>
            </w:r>
            <w:r>
              <w:rPr>
                <w:rFonts w:hint="eastAsia" w:ascii="仿宋_GB2312" w:hAnsi="宋体" w:cs="宋体"/>
                <w:color w:val="auto"/>
                <w:kern w:val="0"/>
                <w:sz w:val="24"/>
                <w:szCs w:val="24"/>
                <w:highlight w:val="none"/>
                <w:lang w:val="en-US" w:eastAsia="zh-CN"/>
              </w:rPr>
              <w:t xml:space="preserve">  </w:t>
            </w:r>
            <w:r>
              <w:rPr>
                <w:rFonts w:hint="eastAsia" w:ascii="仿宋_GB2312" w:hAnsi="宋体" w:eastAsia="仿宋_GB2312" w:cs="宋体"/>
                <w:color w:val="auto"/>
                <w:kern w:val="0"/>
                <w:sz w:val="24"/>
                <w:szCs w:val="24"/>
                <w:highlight w:val="none"/>
              </w:rPr>
              <w:t>月</w:t>
            </w:r>
            <w:r>
              <w:rPr>
                <w:rFonts w:hint="eastAsia" w:ascii="仿宋_GB2312" w:hAnsi="宋体" w:cs="宋体"/>
                <w:color w:val="auto"/>
                <w:kern w:val="0"/>
                <w:sz w:val="24"/>
                <w:szCs w:val="24"/>
                <w:highlight w:val="none"/>
                <w:lang w:val="en-US" w:eastAsia="zh-CN"/>
              </w:rPr>
              <w:t xml:space="preserve">  </w:t>
            </w:r>
            <w:r>
              <w:rPr>
                <w:rFonts w:hint="eastAsia" w:ascii="仿宋_GB2312" w:hAnsi="宋体" w:eastAsia="仿宋_GB2312" w:cs="宋体"/>
                <w:color w:val="auto"/>
                <w:kern w:val="0"/>
                <w:sz w:val="24"/>
                <w:szCs w:val="24"/>
                <w:highlight w:val="none"/>
              </w:rPr>
              <w:t>日，共计</w:t>
            </w:r>
            <w:r>
              <w:rPr>
                <w:rFonts w:hint="eastAsia" w:ascii="仿宋_GB2312" w:hAnsi="宋体" w:cs="宋体"/>
                <w:color w:val="auto"/>
                <w:kern w:val="0"/>
                <w:sz w:val="24"/>
                <w:szCs w:val="24"/>
                <w:highlight w:val="none"/>
                <w:lang w:val="en-US" w:eastAsia="zh-CN"/>
              </w:rPr>
              <w:t xml:space="preserve">  </w:t>
            </w:r>
            <w:r>
              <w:rPr>
                <w:rFonts w:hint="eastAsia" w:ascii="仿宋_GB2312" w:hAnsi="宋体" w:eastAsia="仿宋_GB2312" w:cs="宋体"/>
                <w:color w:val="auto"/>
                <w:kern w:val="0"/>
                <w:sz w:val="24"/>
                <w:szCs w:val="24"/>
                <w:highlight w:val="none"/>
              </w:rPr>
              <w:t>天</w:t>
            </w:r>
          </w:p>
        </w:tc>
      </w:tr>
      <w:tr w14:paraId="04A06721">
        <w:tblPrEx>
          <w:tblCellMar>
            <w:top w:w="0" w:type="dxa"/>
            <w:left w:w="108" w:type="dxa"/>
            <w:bottom w:w="0" w:type="dxa"/>
            <w:right w:w="108" w:type="dxa"/>
          </w:tblCellMar>
        </w:tblPrEx>
        <w:trPr>
          <w:trHeight w:val="1150" w:hRule="atLeast"/>
          <w:jc w:val="center"/>
        </w:trPr>
        <w:tc>
          <w:tcPr>
            <w:tcW w:w="2245" w:type="dxa"/>
            <w:gridSpan w:val="2"/>
            <w:tcBorders>
              <w:top w:val="nil"/>
              <w:left w:val="single" w:color="auto" w:sz="4" w:space="0"/>
              <w:bottom w:val="single" w:color="auto" w:sz="4" w:space="0"/>
              <w:right w:val="single" w:color="auto" w:sz="4" w:space="0"/>
            </w:tcBorders>
            <w:noWrap w:val="0"/>
            <w:vAlign w:val="center"/>
          </w:tcPr>
          <w:p w14:paraId="7BB6E6CA">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拟乘坐的交通工具（在选项中打勾，可选多项）</w:t>
            </w:r>
          </w:p>
        </w:tc>
        <w:tc>
          <w:tcPr>
            <w:tcW w:w="875" w:type="dxa"/>
            <w:tcBorders>
              <w:top w:val="nil"/>
              <w:left w:val="nil"/>
              <w:bottom w:val="single" w:color="auto" w:sz="4" w:space="0"/>
              <w:right w:val="single" w:color="auto" w:sz="4" w:space="0"/>
            </w:tcBorders>
            <w:noWrap w:val="0"/>
            <w:vAlign w:val="center"/>
          </w:tcPr>
          <w:p w14:paraId="766AEAE9">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火车（含高铁、动车）</w:t>
            </w:r>
          </w:p>
        </w:tc>
        <w:tc>
          <w:tcPr>
            <w:tcW w:w="851" w:type="dxa"/>
            <w:gridSpan w:val="2"/>
            <w:tcBorders>
              <w:top w:val="nil"/>
              <w:left w:val="nil"/>
              <w:bottom w:val="single" w:color="auto" w:sz="4" w:space="0"/>
              <w:right w:val="single" w:color="auto" w:sz="4" w:space="0"/>
            </w:tcBorders>
            <w:noWrap/>
            <w:vAlign w:val="center"/>
          </w:tcPr>
          <w:p w14:paraId="14A95452">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p>
        </w:tc>
        <w:tc>
          <w:tcPr>
            <w:tcW w:w="967" w:type="dxa"/>
            <w:tcBorders>
              <w:top w:val="nil"/>
              <w:left w:val="nil"/>
              <w:bottom w:val="single" w:color="auto" w:sz="4" w:space="0"/>
              <w:right w:val="single" w:color="auto" w:sz="4" w:space="0"/>
            </w:tcBorders>
            <w:noWrap/>
            <w:vAlign w:val="center"/>
          </w:tcPr>
          <w:p w14:paraId="5BB289DF">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飞机</w:t>
            </w:r>
          </w:p>
        </w:tc>
        <w:tc>
          <w:tcPr>
            <w:tcW w:w="851" w:type="dxa"/>
            <w:tcBorders>
              <w:top w:val="nil"/>
              <w:left w:val="nil"/>
              <w:bottom w:val="single" w:color="auto" w:sz="4" w:space="0"/>
              <w:right w:val="single" w:color="auto" w:sz="4" w:space="0"/>
            </w:tcBorders>
            <w:noWrap/>
            <w:vAlign w:val="center"/>
          </w:tcPr>
          <w:p w14:paraId="265EE1F3">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p>
        </w:tc>
        <w:tc>
          <w:tcPr>
            <w:tcW w:w="708" w:type="dxa"/>
            <w:tcBorders>
              <w:top w:val="nil"/>
              <w:left w:val="nil"/>
              <w:bottom w:val="single" w:color="auto" w:sz="4" w:space="0"/>
              <w:right w:val="single" w:color="auto" w:sz="4" w:space="0"/>
            </w:tcBorders>
            <w:noWrap/>
            <w:vAlign w:val="center"/>
          </w:tcPr>
          <w:p w14:paraId="12D34252">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轮船</w:t>
            </w:r>
          </w:p>
        </w:tc>
        <w:tc>
          <w:tcPr>
            <w:tcW w:w="876" w:type="dxa"/>
            <w:tcBorders>
              <w:top w:val="nil"/>
              <w:left w:val="nil"/>
              <w:bottom w:val="single" w:color="auto" w:sz="4" w:space="0"/>
              <w:right w:val="single" w:color="auto" w:sz="4" w:space="0"/>
            </w:tcBorders>
            <w:noWrap/>
            <w:vAlign w:val="center"/>
          </w:tcPr>
          <w:p w14:paraId="6BC2A2EB">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p>
        </w:tc>
        <w:tc>
          <w:tcPr>
            <w:tcW w:w="850" w:type="dxa"/>
            <w:gridSpan w:val="2"/>
            <w:tcBorders>
              <w:top w:val="nil"/>
              <w:left w:val="nil"/>
              <w:bottom w:val="single" w:color="auto" w:sz="4" w:space="0"/>
              <w:right w:val="single" w:color="auto" w:sz="4" w:space="0"/>
            </w:tcBorders>
            <w:noWrap/>
            <w:vAlign w:val="center"/>
          </w:tcPr>
          <w:p w14:paraId="6D60A649">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其他</w:t>
            </w:r>
          </w:p>
        </w:tc>
        <w:tc>
          <w:tcPr>
            <w:tcW w:w="851" w:type="dxa"/>
            <w:tcBorders>
              <w:top w:val="nil"/>
              <w:left w:val="nil"/>
              <w:bottom w:val="single" w:color="auto" w:sz="4" w:space="0"/>
              <w:right w:val="single" w:color="auto" w:sz="4" w:space="0"/>
            </w:tcBorders>
            <w:noWrap/>
            <w:vAlign w:val="center"/>
          </w:tcPr>
          <w:p w14:paraId="106E543E">
            <w:pPr>
              <w:pageBreakBefore w:val="0"/>
              <w:widowControl/>
              <w:wordWrap/>
              <w:overflowPunct/>
              <w:topLinePunct w:val="0"/>
              <w:bidi w:val="0"/>
              <w:spacing w:beforeAutospacing="0" w:afterAutospacing="0" w:line="560" w:lineRule="exact"/>
              <w:ind w:left="0" w:leftChars="0" w:right="0" w:rightChars="0"/>
              <w:jc w:val="left"/>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　</w:t>
            </w:r>
          </w:p>
        </w:tc>
      </w:tr>
      <w:tr w14:paraId="6F4A06A7">
        <w:tblPrEx>
          <w:tblCellMar>
            <w:top w:w="0" w:type="dxa"/>
            <w:left w:w="108" w:type="dxa"/>
            <w:bottom w:w="0" w:type="dxa"/>
            <w:right w:w="108" w:type="dxa"/>
          </w:tblCellMar>
        </w:tblPrEx>
        <w:trPr>
          <w:trHeight w:val="1140" w:hRule="atLeast"/>
          <w:jc w:val="center"/>
        </w:trPr>
        <w:tc>
          <w:tcPr>
            <w:tcW w:w="2245" w:type="dxa"/>
            <w:gridSpan w:val="2"/>
            <w:tcBorders>
              <w:top w:val="nil"/>
              <w:left w:val="single" w:color="auto" w:sz="4" w:space="0"/>
              <w:bottom w:val="single" w:color="auto" w:sz="4" w:space="0"/>
              <w:right w:val="single" w:color="auto" w:sz="4" w:space="0"/>
            </w:tcBorders>
            <w:noWrap/>
            <w:vAlign w:val="center"/>
          </w:tcPr>
          <w:p w14:paraId="499CD118">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spacing w:val="0"/>
                <w:kern w:val="0"/>
                <w:sz w:val="24"/>
                <w:szCs w:val="24"/>
                <w:highlight w:val="none"/>
              </w:rPr>
            </w:pPr>
            <w:r>
              <w:rPr>
                <w:rFonts w:hint="eastAsia" w:ascii="仿宋_GB2312" w:hAnsi="宋体" w:eastAsia="仿宋_GB2312" w:cs="宋体"/>
                <w:color w:val="auto"/>
                <w:spacing w:val="0"/>
                <w:kern w:val="0"/>
                <w:sz w:val="24"/>
                <w:szCs w:val="24"/>
                <w:highlight w:val="none"/>
              </w:rPr>
              <w:t>部门负责人审批</w:t>
            </w:r>
          </w:p>
        </w:tc>
        <w:tc>
          <w:tcPr>
            <w:tcW w:w="6829" w:type="dxa"/>
            <w:gridSpan w:val="10"/>
            <w:tcBorders>
              <w:top w:val="single" w:color="auto" w:sz="4" w:space="0"/>
              <w:left w:val="nil"/>
              <w:bottom w:val="single" w:color="auto" w:sz="4" w:space="0"/>
              <w:right w:val="single" w:color="000000" w:sz="4" w:space="0"/>
            </w:tcBorders>
            <w:noWrap/>
            <w:vAlign w:val="bottom"/>
          </w:tcPr>
          <w:p w14:paraId="52F60DC6">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 xml:space="preserve">                        审批日期：</w:t>
            </w:r>
          </w:p>
        </w:tc>
      </w:tr>
      <w:tr w14:paraId="4DFB5792">
        <w:tblPrEx>
          <w:tblCellMar>
            <w:top w:w="0" w:type="dxa"/>
            <w:left w:w="108" w:type="dxa"/>
            <w:bottom w:w="0" w:type="dxa"/>
            <w:right w:w="108" w:type="dxa"/>
          </w:tblCellMar>
        </w:tblPrEx>
        <w:trPr>
          <w:trHeight w:val="1060" w:hRule="atLeast"/>
          <w:jc w:val="center"/>
        </w:trPr>
        <w:tc>
          <w:tcPr>
            <w:tcW w:w="2245" w:type="dxa"/>
            <w:gridSpan w:val="2"/>
            <w:tcBorders>
              <w:top w:val="nil"/>
              <w:left w:val="single" w:color="auto" w:sz="4" w:space="0"/>
              <w:bottom w:val="single" w:color="auto" w:sz="4" w:space="0"/>
              <w:right w:val="single" w:color="auto" w:sz="4" w:space="0"/>
            </w:tcBorders>
            <w:noWrap/>
            <w:vAlign w:val="center"/>
          </w:tcPr>
          <w:p w14:paraId="1478A443">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分管领导审批</w:t>
            </w:r>
          </w:p>
        </w:tc>
        <w:tc>
          <w:tcPr>
            <w:tcW w:w="6829" w:type="dxa"/>
            <w:gridSpan w:val="10"/>
            <w:tcBorders>
              <w:top w:val="single" w:color="auto" w:sz="4" w:space="0"/>
              <w:left w:val="nil"/>
              <w:bottom w:val="single" w:color="auto" w:sz="4" w:space="0"/>
              <w:right w:val="single" w:color="000000" w:sz="4" w:space="0"/>
            </w:tcBorders>
            <w:noWrap/>
            <w:vAlign w:val="bottom"/>
          </w:tcPr>
          <w:p w14:paraId="5ACC10C5">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 xml:space="preserve">                        审批日期：</w:t>
            </w:r>
          </w:p>
        </w:tc>
      </w:tr>
      <w:tr w14:paraId="1E4DE691">
        <w:tblPrEx>
          <w:tblCellMar>
            <w:top w:w="0" w:type="dxa"/>
            <w:left w:w="108" w:type="dxa"/>
            <w:bottom w:w="0" w:type="dxa"/>
            <w:right w:w="108" w:type="dxa"/>
          </w:tblCellMar>
        </w:tblPrEx>
        <w:trPr>
          <w:trHeight w:val="1090" w:hRule="atLeast"/>
          <w:jc w:val="center"/>
        </w:trPr>
        <w:tc>
          <w:tcPr>
            <w:tcW w:w="2245" w:type="dxa"/>
            <w:gridSpan w:val="2"/>
            <w:tcBorders>
              <w:top w:val="nil"/>
              <w:left w:val="single" w:color="auto" w:sz="4" w:space="0"/>
              <w:bottom w:val="single" w:color="auto" w:sz="4" w:space="0"/>
              <w:right w:val="single" w:color="auto" w:sz="4" w:space="0"/>
            </w:tcBorders>
            <w:noWrap/>
            <w:vAlign w:val="center"/>
          </w:tcPr>
          <w:p w14:paraId="50B2C3FE">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总经理审批</w:t>
            </w:r>
          </w:p>
        </w:tc>
        <w:tc>
          <w:tcPr>
            <w:tcW w:w="6829" w:type="dxa"/>
            <w:gridSpan w:val="10"/>
            <w:tcBorders>
              <w:top w:val="single" w:color="auto" w:sz="4" w:space="0"/>
              <w:left w:val="nil"/>
              <w:bottom w:val="single" w:color="auto" w:sz="4" w:space="0"/>
              <w:right w:val="single" w:color="000000" w:sz="4" w:space="0"/>
            </w:tcBorders>
            <w:noWrap/>
            <w:vAlign w:val="bottom"/>
          </w:tcPr>
          <w:p w14:paraId="12E15735">
            <w:pPr>
              <w:pageBreakBefore w:val="0"/>
              <w:widowControl/>
              <w:wordWrap/>
              <w:overflowPunct/>
              <w:topLinePunct w:val="0"/>
              <w:bidi w:val="0"/>
              <w:spacing w:beforeAutospacing="0" w:afterAutospacing="0" w:line="560" w:lineRule="exact"/>
              <w:ind w:left="0" w:leftChars="0" w:right="0" w:rightChars="0"/>
              <w:jc w:val="center"/>
              <w:rPr>
                <w:rFonts w:hint="eastAsia" w:ascii="仿宋_GB2312" w:hAnsi="宋体" w:eastAsia="仿宋_GB2312" w:cs="宋体"/>
                <w:color w:val="auto"/>
                <w:kern w:val="0"/>
                <w:sz w:val="24"/>
                <w:szCs w:val="24"/>
                <w:highlight w:val="none"/>
              </w:rPr>
            </w:pPr>
            <w:r>
              <w:rPr>
                <w:rFonts w:hint="eastAsia" w:ascii="仿宋_GB2312" w:hAnsi="宋体" w:eastAsia="仿宋_GB2312" w:cs="宋体"/>
                <w:color w:val="auto"/>
                <w:kern w:val="0"/>
                <w:sz w:val="24"/>
                <w:szCs w:val="24"/>
                <w:highlight w:val="none"/>
              </w:rPr>
              <w:t xml:space="preserve">                        审批日期：</w:t>
            </w:r>
          </w:p>
        </w:tc>
      </w:tr>
    </w:tbl>
    <w:p w14:paraId="0AD519F2">
      <w:pPr>
        <w:pageBreakBefore w:val="0"/>
        <w:wordWrap/>
        <w:overflowPunct/>
        <w:topLinePunct w:val="0"/>
        <w:bidi w:val="0"/>
        <w:spacing w:beforeAutospacing="0" w:afterAutospacing="0" w:line="560" w:lineRule="exact"/>
        <w:ind w:left="0" w:leftChars="0" w:right="0" w:rightChars="0"/>
        <w:rPr>
          <w:color w:val="auto"/>
        </w:rPr>
      </w:pPr>
    </w:p>
    <w:p w14:paraId="29A67C45">
      <w:pPr>
        <w:pStyle w:val="2"/>
        <w:pageBreakBefore w:val="0"/>
        <w:wordWrap/>
        <w:overflowPunct/>
        <w:topLinePunct w:val="0"/>
        <w:bidi w:val="0"/>
        <w:spacing w:beforeAutospacing="0" w:afterAutospacing="0" w:line="560" w:lineRule="exact"/>
        <w:ind w:left="0" w:leftChars="0" w:right="0" w:rightChars="0"/>
        <w:rPr>
          <w:color w:val="auto"/>
        </w:rPr>
      </w:pPr>
    </w:p>
    <w:p w14:paraId="3B15C8B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书宋简体">
    <w:panose1 w:val="03000509000000000000"/>
    <w:charset w:val="86"/>
    <w:family w:val="script"/>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方正小标宋简体">
    <w:altName w:val="Arial Unicode MS"/>
    <w:panose1 w:val="02010601030101010101"/>
    <w:charset w:val="86"/>
    <w:family w:val="script"/>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1E114006"/>
    <w:rsid w:val="2F551833"/>
    <w:rsid w:val="5769792A"/>
    <w:rsid w:val="5E5A5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iPriority="99"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4">
    <w:name w:val="heading 2"/>
    <w:basedOn w:val="5"/>
    <w:next w:val="1"/>
    <w:qFormat/>
    <w:uiPriority w:val="0"/>
    <w:pPr>
      <w:keepNext/>
      <w:keepLines/>
      <w:spacing w:before="260" w:after="260" w:line="413" w:lineRule="auto"/>
      <w:jc w:val="center"/>
      <w:outlineLvl w:val="1"/>
    </w:pPr>
    <w:rPr>
      <w:rFonts w:ascii="Times New Roman" w:hAnsi="Times New Roman" w:eastAsia="方正书宋简体"/>
      <w:kern w:val="0"/>
      <w:sz w:val="44"/>
      <w:szCs w:val="20"/>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Normal Indent"/>
    <w:basedOn w:val="1"/>
    <w:next w:val="3"/>
    <w:qFormat/>
    <w:uiPriority w:val="99"/>
    <w:pPr>
      <w:adjustRightInd w:val="0"/>
      <w:spacing w:line="360" w:lineRule="atLeast"/>
      <w:ind w:firstLine="482"/>
      <w:textAlignment w:val="baseline"/>
    </w:pPr>
    <w:rPr>
      <w:rFonts w:ascii="Times New Roman" w:hAnsi="Times New Roman"/>
      <w:kern w:val="0"/>
      <w:sz w:val="24"/>
      <w:szCs w:val="20"/>
    </w:rPr>
  </w:style>
  <w:style w:type="paragraph" w:styleId="3">
    <w:name w:val="Body Text"/>
    <w:basedOn w:val="1"/>
    <w:next w:val="1"/>
    <w:unhideWhenUsed/>
    <w:qFormat/>
    <w:uiPriority w:val="99"/>
    <w:pPr>
      <w:widowControl/>
      <w:spacing w:after="120"/>
      <w:jc w:val="left"/>
    </w:pPr>
    <w:rPr>
      <w:kern w:val="0"/>
      <w:sz w:val="20"/>
      <w:szCs w:val="20"/>
    </w:rPr>
  </w:style>
  <w:style w:type="paragraph" w:styleId="5">
    <w:name w:val="toa heading"/>
    <w:basedOn w:val="1"/>
    <w:next w:val="1"/>
    <w:unhideWhenUsed/>
    <w:qFormat/>
    <w:uiPriority w:val="99"/>
    <w:pPr>
      <w:spacing w:before="120"/>
    </w:pPr>
    <w:rPr>
      <w:rFonts w:ascii="Arial" w:hAnsi="Arial"/>
      <w:sz w:val="24"/>
    </w:rPr>
  </w:style>
  <w:style w:type="paragraph" w:styleId="6">
    <w:name w:val="annotation text"/>
    <w:basedOn w:val="1"/>
    <w:uiPriority w:val="0"/>
    <w:pPr>
      <w:jc w:val="left"/>
    </w:pPr>
  </w:style>
  <w:style w:type="paragraph" w:styleId="7">
    <w:name w:val="footer"/>
    <w:basedOn w:val="1"/>
    <w:unhideWhenUsed/>
    <w:qFormat/>
    <w:uiPriority w:val="0"/>
    <w:pPr>
      <w:widowControl/>
      <w:tabs>
        <w:tab w:val="center" w:pos="4153"/>
        <w:tab w:val="right" w:pos="8306"/>
      </w:tabs>
      <w:snapToGrid w:val="0"/>
      <w:jc w:val="left"/>
    </w:pPr>
    <w:rPr>
      <w:kern w:val="0"/>
      <w:sz w:val="18"/>
      <w:szCs w:val="18"/>
    </w:rPr>
  </w:style>
  <w:style w:type="paragraph" w:styleId="8">
    <w:name w:val="header"/>
    <w:basedOn w:val="1"/>
    <w:next w:val="1"/>
    <w:autoRedefine/>
    <w:unhideWhenUsed/>
    <w:qFormat/>
    <w:uiPriority w:val="0"/>
    <w:pPr>
      <w:pBdr>
        <w:bottom w:val="single" w:color="auto" w:sz="6" w:space="1"/>
      </w:pBdr>
      <w:tabs>
        <w:tab w:val="center" w:pos="4153"/>
        <w:tab w:val="right" w:pos="8306"/>
      </w:tabs>
      <w:snapToGrid w:val="0"/>
      <w:jc w:val="center"/>
    </w:pPr>
    <w:rPr>
      <w:sz w:val="18"/>
      <w:szCs w:val="20"/>
    </w:rPr>
  </w:style>
  <w:style w:type="paragraph" w:styleId="9">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12">
    <w:name w:val="page number"/>
    <w:basedOn w:val="11"/>
    <w:qFormat/>
    <w:uiPriority w:val="0"/>
  </w:style>
  <w:style w:type="character" w:customStyle="1" w:styleId="13">
    <w:name w:val="font01"/>
    <w:basedOn w:val="11"/>
    <w:qFormat/>
    <w:uiPriority w:val="0"/>
    <w:rPr>
      <w:rFonts w:hint="eastAsia" w:ascii="宋体" w:hAnsi="宋体" w:eastAsia="宋体" w:cs="宋体"/>
      <w:color w:val="000000"/>
      <w:sz w:val="21"/>
      <w:szCs w:val="21"/>
      <w:u w:val="none"/>
    </w:rPr>
  </w:style>
  <w:style w:type="character" w:customStyle="1" w:styleId="14">
    <w:name w:val="font11"/>
    <w:basedOn w:val="11"/>
    <w:qFormat/>
    <w:uiPriority w:val="0"/>
    <w:rPr>
      <w:rFonts w:hint="eastAsia" w:ascii="宋体" w:hAnsi="宋体" w:eastAsia="宋体" w:cs="宋体"/>
      <w:color w:val="000000"/>
      <w:sz w:val="20"/>
      <w:szCs w:val="20"/>
      <w:u w:val="none"/>
    </w:rPr>
  </w:style>
  <w:style w:type="paragraph" w:customStyle="1" w:styleId="15">
    <w:name w:val="_Style 2"/>
    <w:basedOn w:val="1"/>
    <w:autoRedefine/>
    <w:qFormat/>
    <w:uiPriority w:val="0"/>
    <w:pPr>
      <w:ind w:firstLine="200" w:firstLineChars="200"/>
    </w:pPr>
    <w:rPr>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3258</Words>
  <Characters>3553</Characters>
  <Lines>0</Lines>
  <Paragraphs>0</Paragraphs>
  <TotalTime>0</TotalTime>
  <ScaleCrop>false</ScaleCrop>
  <LinksUpToDate>false</LinksUpToDate>
  <CharactersWithSpaces>3716</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2024-01-11T01:08:00Z</dcterms:created>
  <dc:creator>Administrator</dc:creator>
  <cp:lastModifiedBy>沈涌</cp:lastModifiedBy>
  <dcterms:modified xsi:type="dcterms:W3CDTF">2024-07-24T02:38:13Z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BD65646165424952AF42F6BD63878AE0_13</vt:lpwstr>
  </property>
</Properties>
</file>