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22829">
      <w:pPr>
        <w:ind w:firstLine="883" w:firstLineChars="200"/>
        <w:jc w:val="center"/>
        <w:rPr>
          <w:rFonts w:hint="eastAsia" w:ascii="宋体" w:hAnsi="宋体" w:cs="宋体"/>
          <w:b/>
          <w:sz w:val="44"/>
          <w:szCs w:val="44"/>
        </w:rPr>
      </w:pPr>
      <w:r>
        <w:rPr>
          <w:rFonts w:hint="eastAsia" w:ascii="宋体" w:hAnsi="宋体" w:cs="宋体"/>
          <w:b/>
          <w:sz w:val="44"/>
          <w:szCs w:val="44"/>
          <w:lang w:val="en-US" w:eastAsia="zh-CN"/>
        </w:rPr>
        <w:t>补充</w:t>
      </w:r>
      <w:r>
        <w:rPr>
          <w:rFonts w:hint="eastAsia" w:ascii="宋体" w:hAnsi="宋体" w:cs="宋体"/>
          <w:b/>
          <w:sz w:val="44"/>
          <w:szCs w:val="44"/>
        </w:rPr>
        <w:t>协议</w:t>
      </w:r>
    </w:p>
    <w:p w14:paraId="7144EC73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</w:p>
    <w:p w14:paraId="5A81C09C">
      <w:pPr>
        <w:adjustRightInd w:val="0"/>
        <w:snapToGrid w:val="0"/>
        <w:spacing w:line="360" w:lineRule="auto"/>
        <w:textAlignment w:val="baseline"/>
        <w:rPr>
          <w:rFonts w:hint="default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sz w:val="24"/>
          <w:szCs w:val="24"/>
        </w:rPr>
        <w:t>甲  方：</w:t>
      </w:r>
      <w:r>
        <w:rPr>
          <w:rFonts w:hint="eastAsia" w:ascii="宋体" w:hAnsi="宋体" w:cs="宋体"/>
          <w:b/>
          <w:sz w:val="24"/>
          <w:szCs w:val="24"/>
          <w:lang w:val="en-US" w:eastAsia="zh-CN"/>
        </w:rPr>
        <w:t>杭州交投智慧交通产业发展有限公司</w:t>
      </w:r>
    </w:p>
    <w:p w14:paraId="1781CDF1">
      <w:pPr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b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乙  方：上海排山倒海品牌管理有限公司  </w:t>
      </w:r>
      <w:r>
        <w:rPr>
          <w:rFonts w:hint="eastAsia" w:ascii="宋体" w:hAnsi="宋体" w:eastAsia="宋体" w:cs="宋体"/>
          <w:b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u w:val="none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u w:val="none"/>
          <w:lang w:val="en-US" w:eastAsia="zh-CN"/>
        </w:rPr>
        <w:t xml:space="preserve">  </w:t>
      </w:r>
    </w:p>
    <w:p w14:paraId="2AD3CE6B">
      <w:pPr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b/>
          <w:sz w:val="24"/>
          <w:szCs w:val="24"/>
          <w:u w:val="none"/>
          <w:lang w:val="en-US" w:eastAsia="zh-CN"/>
        </w:rPr>
      </w:pPr>
    </w:p>
    <w:p w14:paraId="4ECFDC57">
      <w:pPr>
        <w:adjustRightInd w:val="0"/>
        <w:snapToGrid w:val="0"/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鉴于：</w:t>
      </w:r>
    </w:p>
    <w:p w14:paraId="23B50238">
      <w:pPr>
        <w:numPr>
          <w:ilvl w:val="0"/>
          <w:numId w:val="0"/>
        </w:numPr>
        <w:adjustRightInd w:val="0"/>
        <w:snapToGrid w:val="0"/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各方于2024年7月29日签署《杭州交投科创中心房屋租赁合同》（以下简称为“原协议”）。</w:t>
      </w:r>
      <w:r>
        <w:rPr>
          <w:rFonts w:hint="eastAsia" w:ascii="宋体" w:hAnsi="宋体" w:cs="宋体"/>
          <w:sz w:val="24"/>
          <w:szCs w:val="24"/>
        </w:rPr>
        <w:t>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各</w:t>
      </w:r>
      <w:r>
        <w:rPr>
          <w:rFonts w:hint="eastAsia" w:ascii="宋体" w:hAnsi="宋体" w:cs="宋体"/>
          <w:sz w:val="24"/>
          <w:szCs w:val="24"/>
        </w:rPr>
        <w:t>方经过友好协商</w:t>
      </w:r>
      <w:r>
        <w:rPr>
          <w:rFonts w:hint="eastAsia" w:ascii="宋体" w:hAnsi="宋体" w:cs="宋体"/>
          <w:b/>
          <w:bCs/>
          <w:sz w:val="24"/>
          <w:szCs w:val="24"/>
        </w:rPr>
        <w:t>，就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变更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租赁面积、租金、违约金、履约保证金等事项</w:t>
      </w:r>
      <w:r>
        <w:rPr>
          <w:rFonts w:hint="eastAsia" w:ascii="宋体" w:hAnsi="宋体" w:cs="宋体"/>
          <w:sz w:val="24"/>
          <w:szCs w:val="24"/>
        </w:rPr>
        <w:t>达成如下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补充约定</w:t>
      </w:r>
      <w:r>
        <w:rPr>
          <w:rFonts w:hint="eastAsia" w:ascii="宋体" w:hAnsi="宋体" w:cs="宋体"/>
          <w:sz w:val="24"/>
          <w:szCs w:val="24"/>
        </w:rPr>
        <w:t>，以供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各</w:t>
      </w:r>
      <w:r>
        <w:rPr>
          <w:rFonts w:hint="eastAsia" w:ascii="宋体" w:hAnsi="宋体" w:cs="宋体"/>
          <w:sz w:val="24"/>
          <w:szCs w:val="24"/>
        </w:rPr>
        <w:t>方共同信守：</w:t>
      </w:r>
    </w:p>
    <w:p w14:paraId="0E4A3969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一、各方共同确认，自2026年7月8日起，租赁地址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C座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1202、1203室租赁面积由545.13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平方米变更为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405.63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平方米。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本合同租赁期限自 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>2026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年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>7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月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>8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日起至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>2027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年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>8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月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>12</w:t>
      </w:r>
      <w:bookmarkStart w:id="0" w:name="_GoBack"/>
      <w:bookmarkEnd w:id="0"/>
      <w:r>
        <w:rPr>
          <w:rFonts w:hint="eastAsia" w:ascii="宋体" w:hAnsi="宋体" w:cs="宋体"/>
          <w:sz w:val="24"/>
          <w:szCs w:val="24"/>
          <w:lang w:val="en-US" w:eastAsia="zh-CN"/>
        </w:rPr>
        <w:t>日止。</w:t>
      </w:r>
    </w:p>
    <w:p w14:paraId="4797D554">
      <w:pPr>
        <w:numPr>
          <w:ilvl w:val="0"/>
          <w:numId w:val="0"/>
        </w:numPr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二、自2026年7月8日开始每期租金变更为：</w:t>
      </w:r>
    </w:p>
    <w:tbl>
      <w:tblPr>
        <w:tblStyle w:val="5"/>
        <w:tblpPr w:leftFromText="180" w:rightFromText="180" w:vertAnchor="text" w:horzAnchor="page" w:tblpX="1847" w:tblpY="872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2598"/>
        <w:gridCol w:w="1306"/>
        <w:gridCol w:w="1212"/>
        <w:gridCol w:w="1246"/>
        <w:gridCol w:w="1442"/>
      </w:tblGrid>
      <w:tr w14:paraId="362C0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419" w:type="pct"/>
          </w:tcPr>
          <w:p w14:paraId="5998BBBE">
            <w:pPr>
              <w:spacing w:line="360" w:lineRule="auto"/>
              <w:jc w:val="center"/>
              <w:rPr>
                <w:rFonts w:hint="default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524" w:type="pct"/>
            <w:shd w:val="clear" w:color="auto" w:fill="auto"/>
            <w:vAlign w:val="top"/>
          </w:tcPr>
          <w:p w14:paraId="31FDAD9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租赁期</w:t>
            </w:r>
          </w:p>
        </w:tc>
        <w:tc>
          <w:tcPr>
            <w:tcW w:w="766" w:type="pct"/>
            <w:shd w:val="clear" w:color="auto" w:fill="auto"/>
            <w:vAlign w:val="top"/>
          </w:tcPr>
          <w:p w14:paraId="769D7034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不含税</w:t>
            </w:r>
          </w:p>
        </w:tc>
        <w:tc>
          <w:tcPr>
            <w:tcW w:w="711" w:type="pct"/>
            <w:shd w:val="clear" w:color="auto" w:fill="auto"/>
            <w:vAlign w:val="top"/>
          </w:tcPr>
          <w:p w14:paraId="057D46A7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税金</w:t>
            </w:r>
          </w:p>
        </w:tc>
        <w:tc>
          <w:tcPr>
            <w:tcW w:w="731" w:type="pct"/>
            <w:shd w:val="clear" w:color="auto" w:fill="auto"/>
            <w:vAlign w:val="top"/>
          </w:tcPr>
          <w:p w14:paraId="51809EE8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金额（元）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738909EF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应付款日期</w:t>
            </w:r>
          </w:p>
        </w:tc>
      </w:tr>
      <w:tr w14:paraId="021B7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419" w:type="pct"/>
            <w:vAlign w:val="center"/>
          </w:tcPr>
          <w:p w14:paraId="58F1B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598" w:type="dxa"/>
            <w:shd w:val="clear" w:color="auto" w:fill="auto"/>
            <w:vAlign w:val="center"/>
          </w:tcPr>
          <w:p w14:paraId="5B6D0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2026.7.8-2027.1.7(36天+148天)</w:t>
            </w:r>
          </w:p>
        </w:tc>
        <w:tc>
          <w:tcPr>
            <w:tcW w:w="1306" w:type="dxa"/>
            <w:shd w:val="clear" w:color="auto" w:fill="auto"/>
            <w:vAlign w:val="center"/>
          </w:tcPr>
          <w:p w14:paraId="59EF6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172314.60 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4124C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15508.32 </w:t>
            </w:r>
          </w:p>
        </w:tc>
        <w:tc>
          <w:tcPr>
            <w:tcW w:w="1246" w:type="dxa"/>
            <w:shd w:val="clear" w:color="auto" w:fill="auto"/>
            <w:vAlign w:val="center"/>
          </w:tcPr>
          <w:p w14:paraId="63ECA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187823 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66358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本合同签约之日起10天内</w:t>
            </w:r>
          </w:p>
        </w:tc>
      </w:tr>
      <w:tr w14:paraId="33919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419" w:type="pct"/>
            <w:vAlign w:val="center"/>
          </w:tcPr>
          <w:p w14:paraId="0154A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598" w:type="dxa"/>
            <w:shd w:val="clear" w:color="auto" w:fill="auto"/>
            <w:vAlign w:val="center"/>
          </w:tcPr>
          <w:p w14:paraId="50E37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2027.1.8-2027.8.12（217天）</w:t>
            </w:r>
          </w:p>
        </w:tc>
        <w:tc>
          <w:tcPr>
            <w:tcW w:w="1306" w:type="dxa"/>
            <w:shd w:val="clear" w:color="auto" w:fill="auto"/>
            <w:vAlign w:val="center"/>
          </w:tcPr>
          <w:p w14:paraId="728B4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205114.81 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03161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18460.33 </w:t>
            </w:r>
          </w:p>
        </w:tc>
        <w:tc>
          <w:tcPr>
            <w:tcW w:w="1246" w:type="dxa"/>
            <w:shd w:val="clear" w:color="auto" w:fill="auto"/>
            <w:vAlign w:val="center"/>
          </w:tcPr>
          <w:p w14:paraId="45642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223575 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11804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2026年12月8日之前</w:t>
            </w:r>
          </w:p>
        </w:tc>
      </w:tr>
      <w:tr w14:paraId="4DE0A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3422" w:type="pct"/>
            <w:gridSpan w:val="4"/>
            <w:vAlign w:val="center"/>
          </w:tcPr>
          <w:p w14:paraId="602D3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总计：</w:t>
            </w:r>
          </w:p>
        </w:tc>
        <w:tc>
          <w:tcPr>
            <w:tcW w:w="731" w:type="pct"/>
            <w:shd w:val="clear" w:color="auto" w:fill="auto"/>
            <w:vAlign w:val="center"/>
          </w:tcPr>
          <w:p w14:paraId="11498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411398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4DD01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0548C00F">
      <w:pPr>
        <w:spacing w:line="360" w:lineRule="auto"/>
        <w:ind w:firstLine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38A43BD1">
      <w:pPr>
        <w:numPr>
          <w:ilvl w:val="0"/>
          <w:numId w:val="1"/>
        </w:numPr>
        <w:spacing w:line="360" w:lineRule="auto"/>
        <w:ind w:left="0"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乙方已支付已支付房租2026.2.13-2026.08.12房租共计</w:t>
      </w:r>
      <w:r>
        <w:rPr>
          <w:rFonts w:hint="eastAsia" w:ascii="宋体" w:hAnsi="宋体" w:cs="宋体"/>
          <w:b w:val="0"/>
          <w:bCs w:val="0"/>
          <w:i w:val="0"/>
          <w:iCs w:val="0"/>
          <w:kern w:val="2"/>
          <w:sz w:val="24"/>
          <w:szCs w:val="24"/>
          <w:u w:val="none"/>
          <w:lang w:val="en-US" w:eastAsia="zh-CN" w:bidi="ar"/>
        </w:rPr>
        <w:t>240757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>元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，计算至2026年7月7日已使用房租192872元，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剩余房租</w:t>
      </w:r>
      <w:r>
        <w:rPr>
          <w:rFonts w:hint="eastAsia" w:ascii="宋体" w:hAnsi="宋体" w:cs="宋体"/>
          <w:b/>
          <w:bCs/>
          <w:sz w:val="24"/>
          <w:szCs w:val="24"/>
          <w:u w:val="single"/>
          <w:lang w:val="en-US" w:eastAsia="zh-CN"/>
        </w:rPr>
        <w:t>47885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元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 w14:paraId="6259D8DC">
      <w:pPr>
        <w:numPr>
          <w:ilvl w:val="-1"/>
          <w:numId w:val="0"/>
        </w:numPr>
        <w:spacing w:line="360" w:lineRule="auto"/>
        <w:ind w:left="0"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四、原合同履约保证金应为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>76273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元，变更后履约保证金应为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>59715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元，甲方需退还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剩余履约保证金</w:t>
      </w:r>
      <w:r>
        <w:rPr>
          <w:rFonts w:hint="eastAsia" w:ascii="宋体" w:hAnsi="宋体" w:cs="宋体"/>
          <w:b/>
          <w:bCs/>
          <w:sz w:val="24"/>
          <w:szCs w:val="24"/>
          <w:u w:val="single"/>
          <w:lang w:val="en-US" w:eastAsia="zh-CN"/>
        </w:rPr>
        <w:t>16558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元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 w14:paraId="2EF858E2">
      <w:pPr>
        <w:numPr>
          <w:ilvl w:val="-1"/>
          <w:numId w:val="0"/>
        </w:numPr>
        <w:spacing w:line="360" w:lineRule="auto"/>
        <w:ind w:left="0"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五、根据原协议约定，乙方退租面积139.5平方米，按照退租时的租金单价（2.42元/平方/天）计算</w:t>
      </w:r>
      <w:r>
        <w:rPr>
          <w:rFonts w:hint="eastAsia" w:ascii="宋体" w:hAnsi="宋体" w:cs="宋体"/>
          <w:b/>
          <w:bCs/>
          <w:sz w:val="24"/>
          <w:szCs w:val="24"/>
          <w:u w:val="single"/>
          <w:lang w:val="en-US" w:eastAsia="zh-CN"/>
        </w:rPr>
        <w:t>违约金为20537元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 w14:paraId="7D6E8734">
      <w:pPr>
        <w:numPr>
          <w:ilvl w:val="-1"/>
          <w:numId w:val="0"/>
        </w:numPr>
        <w:spacing w:line="360" w:lineRule="auto"/>
        <w:ind w:left="0"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六、原合同水电能耗费押金应为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>6541.56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元，变更后水电能耗费押金应为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>4867.56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元，甲方需退还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剩余水电能耗费押金</w:t>
      </w:r>
      <w:r>
        <w:rPr>
          <w:rFonts w:hint="eastAsia" w:ascii="宋体" w:hAnsi="宋体" w:cs="宋体"/>
          <w:b/>
          <w:bCs/>
          <w:sz w:val="24"/>
          <w:szCs w:val="24"/>
          <w:u w:val="single"/>
          <w:lang w:val="en-US" w:eastAsia="zh-CN"/>
        </w:rPr>
        <w:t>1674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元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 w14:paraId="63444A80">
      <w:pPr>
        <w:numPr>
          <w:ilvl w:val="-1"/>
          <w:numId w:val="0"/>
        </w:numPr>
        <w:spacing w:line="360" w:lineRule="auto"/>
        <w:ind w:left="0"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6D43A8F9">
      <w:pPr>
        <w:numPr>
          <w:ilvl w:val="-1"/>
          <w:numId w:val="0"/>
        </w:numPr>
        <w:spacing w:line="360" w:lineRule="auto"/>
        <w:ind w:left="0" w:firstLine="482" w:firstLineChars="200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综上，甲方需退还乙方各类款项合计66117元，乙方应缴纳款项合计208360元（包含新协议第一期租金），抵扣该部分退款后，乙方最终需向甲方补缴142243元。</w:t>
      </w:r>
    </w:p>
    <w:p w14:paraId="035AF3DD">
      <w:pPr>
        <w:spacing w:line="360" w:lineRule="auto"/>
        <w:ind w:firstLine="480" w:firstLineChars="20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七、乙方应当在2026年7月8日前按照原协议第十二条“房屋返还及状态”的约定原租赁区域返还给甲方。如乙方未能按照约定或约定的状态将租赁区域返还给甲方的，应当按照原协议的约定承担违约责任，如因此导致甲方未能及时将租赁区域出租给第三方的，乙方还应当赔偿甲方的预期租金损失。</w:t>
      </w:r>
    </w:p>
    <w:p w14:paraId="123C8751">
      <w:pPr>
        <w:spacing w:line="360" w:lineRule="auto"/>
        <w:ind w:firstLine="42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八、</w:t>
      </w:r>
      <w:r>
        <w:rPr>
          <w:rFonts w:hint="eastAsia" w:ascii="宋体" w:hAnsi="宋体" w:cs="宋体"/>
          <w:sz w:val="24"/>
          <w:szCs w:val="24"/>
        </w:rPr>
        <w:t>本协议作为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原协议</w:t>
      </w:r>
      <w:r>
        <w:rPr>
          <w:rFonts w:hint="eastAsia" w:ascii="宋体" w:hAnsi="宋体" w:cs="宋体"/>
          <w:sz w:val="24"/>
          <w:szCs w:val="24"/>
        </w:rPr>
        <w:t>的补充协议，具有与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原协议</w:t>
      </w:r>
      <w:r>
        <w:rPr>
          <w:rFonts w:hint="eastAsia" w:ascii="宋体" w:hAnsi="宋体" w:cs="宋体"/>
          <w:sz w:val="24"/>
          <w:szCs w:val="24"/>
        </w:rPr>
        <w:t>同等的法律效力；如本协议与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原协议</w:t>
      </w:r>
      <w:r>
        <w:rPr>
          <w:rFonts w:hint="eastAsia" w:ascii="宋体" w:hAnsi="宋体" w:cs="宋体"/>
          <w:sz w:val="24"/>
          <w:szCs w:val="24"/>
        </w:rPr>
        <w:t>内容不一致的，以本协议为准。除本协议明确变更的内容之外，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原协议</w:t>
      </w:r>
      <w:r>
        <w:rPr>
          <w:rFonts w:hint="eastAsia" w:ascii="宋体" w:hAnsi="宋体" w:cs="宋体"/>
          <w:sz w:val="24"/>
          <w:szCs w:val="24"/>
        </w:rPr>
        <w:t>其他内容继续有效，未作任何其他变更。</w:t>
      </w:r>
    </w:p>
    <w:p w14:paraId="09E5D88C">
      <w:pPr>
        <w:spacing w:line="360" w:lineRule="auto"/>
        <w:ind w:firstLine="42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九</w:t>
      </w:r>
      <w:r>
        <w:rPr>
          <w:rFonts w:hint="eastAsia" w:ascii="宋体" w:hAnsi="宋体" w:cs="宋体"/>
          <w:sz w:val="24"/>
          <w:szCs w:val="24"/>
        </w:rPr>
        <w:t>、本协议经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各</w:t>
      </w:r>
      <w:r>
        <w:rPr>
          <w:rFonts w:hint="eastAsia" w:ascii="宋体" w:hAnsi="宋体" w:cs="宋体"/>
          <w:sz w:val="24"/>
          <w:szCs w:val="24"/>
        </w:rPr>
        <w:t>方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签字、</w:t>
      </w:r>
      <w:r>
        <w:rPr>
          <w:rFonts w:hint="eastAsia" w:ascii="宋体" w:hAnsi="宋体" w:cs="宋体"/>
          <w:sz w:val="24"/>
          <w:szCs w:val="24"/>
        </w:rPr>
        <w:t>盖章之日起生效。未尽事宜，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各</w:t>
      </w:r>
      <w:r>
        <w:rPr>
          <w:rFonts w:hint="eastAsia" w:ascii="宋体" w:hAnsi="宋体" w:cs="宋体"/>
          <w:sz w:val="24"/>
          <w:szCs w:val="24"/>
        </w:rPr>
        <w:t>方另行协商。本协议一式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肆</w:t>
      </w:r>
      <w:r>
        <w:rPr>
          <w:rFonts w:hint="eastAsia" w:ascii="宋体" w:hAnsi="宋体" w:cs="宋体"/>
          <w:sz w:val="24"/>
          <w:szCs w:val="24"/>
        </w:rPr>
        <w:t>份，各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方各</w:t>
      </w:r>
      <w:r>
        <w:rPr>
          <w:rFonts w:hint="eastAsia" w:ascii="宋体" w:hAnsi="宋体" w:cs="宋体"/>
          <w:sz w:val="24"/>
          <w:szCs w:val="24"/>
        </w:rPr>
        <w:t>执</w:t>
      </w:r>
      <w:r>
        <w:rPr>
          <w:rFonts w:hint="eastAsia" w:ascii="宋体" w:hAnsi="宋体" w:cs="宋体"/>
          <w:sz w:val="24"/>
          <w:szCs w:val="24"/>
          <w:lang w:eastAsia="zh-CN"/>
        </w:rPr>
        <w:t>贰</w:t>
      </w:r>
      <w:r>
        <w:rPr>
          <w:rFonts w:hint="eastAsia" w:ascii="宋体" w:hAnsi="宋体" w:cs="宋体"/>
          <w:sz w:val="24"/>
          <w:szCs w:val="24"/>
        </w:rPr>
        <w:t>份，具有同等法律效力。</w:t>
      </w:r>
    </w:p>
    <w:p w14:paraId="6E0E13CA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</w:p>
    <w:p w14:paraId="51F80B8C">
      <w:pPr>
        <w:spacing w:line="360" w:lineRule="auto"/>
        <w:ind w:firstLine="0" w:firstLineChars="0"/>
        <w:rPr>
          <w:rFonts w:hint="eastAsia" w:ascii="宋体" w:hAnsi="宋体" w:cs="宋体"/>
          <w:sz w:val="24"/>
          <w:szCs w:val="24"/>
        </w:rPr>
      </w:pPr>
    </w:p>
    <w:p w14:paraId="4ADB6DF3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38FCBE58">
      <w:pPr>
        <w:pStyle w:val="8"/>
        <w:spacing w:line="360" w:lineRule="auto"/>
        <w:ind w:firstLine="480" w:firstLineChars="200"/>
        <w:rPr>
          <w:rFonts w:hint="eastAsia"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</w:rPr>
        <w:t>甲方（盖章）：</w:t>
      </w:r>
      <w:r>
        <w:rPr>
          <w:rFonts w:hint="eastAsia" w:hAnsi="宋体" w:cs="宋体"/>
          <w:sz w:val="24"/>
          <w:szCs w:val="24"/>
          <w:lang w:val="en-US" w:eastAsia="zh-CN"/>
        </w:rPr>
        <w:t>杭州交投智慧交通产业发展有限公司</w:t>
      </w:r>
    </w:p>
    <w:p w14:paraId="5764037E">
      <w:pPr>
        <w:pStyle w:val="8"/>
        <w:spacing w:line="360" w:lineRule="auto"/>
        <w:ind w:firstLine="480" w:firstLineChars="200"/>
        <w:rPr>
          <w:rFonts w:hint="default" w:hAnsi="宋体" w:eastAsia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法定代表人/授权代表：</w:t>
      </w:r>
    </w:p>
    <w:p w14:paraId="63C65658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</w:p>
    <w:p w14:paraId="22869C23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</w:p>
    <w:p w14:paraId="781792B0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</w:p>
    <w:p w14:paraId="1B6E9BD8">
      <w:p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乙方（盖章）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：上海排山倒海品牌管理有限公司  </w:t>
      </w:r>
    </w:p>
    <w:p w14:paraId="2324FC89">
      <w:pPr>
        <w:spacing w:line="360" w:lineRule="auto"/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法定代表人/授权代表：</w:t>
      </w:r>
    </w:p>
    <w:p w14:paraId="05E26CCA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</w:p>
    <w:p w14:paraId="3346401C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签署日期：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4"/>
        </w:rPr>
        <w:t>年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cs="宋体"/>
          <w:sz w:val="24"/>
          <w:szCs w:val="24"/>
        </w:rPr>
        <w:t>月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4"/>
        </w:rPr>
        <w:t>日</w:t>
      </w:r>
    </w:p>
    <w:p w14:paraId="22522063">
      <w:pPr>
        <w:spacing w:line="240" w:lineRule="auto"/>
        <w:ind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B4A73"/>
    <w:multiLevelType w:val="singleLevel"/>
    <w:tmpl w:val="9FDB4A7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wNmQwYzA4NjM5NDVhYzgxNjEyYjAxYTAwOWJmNjUifQ=="/>
  </w:docVars>
  <w:rsids>
    <w:rsidRoot w:val="2AF57C61"/>
    <w:rsid w:val="01924F5F"/>
    <w:rsid w:val="086C3E89"/>
    <w:rsid w:val="0C8F3D96"/>
    <w:rsid w:val="1CEA66C5"/>
    <w:rsid w:val="1E7828DC"/>
    <w:rsid w:val="2130749E"/>
    <w:rsid w:val="250B14D1"/>
    <w:rsid w:val="28ED3EC6"/>
    <w:rsid w:val="2AF57C61"/>
    <w:rsid w:val="32621481"/>
    <w:rsid w:val="33DE54CC"/>
    <w:rsid w:val="354B2548"/>
    <w:rsid w:val="35FEB5AA"/>
    <w:rsid w:val="36BF1151"/>
    <w:rsid w:val="383241E0"/>
    <w:rsid w:val="3DFFC5DD"/>
    <w:rsid w:val="3FFFD902"/>
    <w:rsid w:val="43CE417C"/>
    <w:rsid w:val="47C94F01"/>
    <w:rsid w:val="4FBDB02E"/>
    <w:rsid w:val="50024A31"/>
    <w:rsid w:val="51206DA9"/>
    <w:rsid w:val="539F6BFC"/>
    <w:rsid w:val="5B533D7B"/>
    <w:rsid w:val="5D37407B"/>
    <w:rsid w:val="6101566E"/>
    <w:rsid w:val="64FB2630"/>
    <w:rsid w:val="65DA0D53"/>
    <w:rsid w:val="65E120E1"/>
    <w:rsid w:val="6FBF5B3A"/>
    <w:rsid w:val="757545F4"/>
    <w:rsid w:val="75F96FD3"/>
    <w:rsid w:val="7DABBA63"/>
    <w:rsid w:val="7DC87E29"/>
    <w:rsid w:val="7EF94F31"/>
    <w:rsid w:val="7EFEA58C"/>
    <w:rsid w:val="7FD8A186"/>
    <w:rsid w:val="7FFFAB8E"/>
    <w:rsid w:val="97CB5843"/>
    <w:rsid w:val="AD8B34AF"/>
    <w:rsid w:val="BA5FE041"/>
    <w:rsid w:val="BBF7FA7B"/>
    <w:rsid w:val="BDFD872D"/>
    <w:rsid w:val="D6FF7C07"/>
    <w:rsid w:val="DA7F6F2F"/>
    <w:rsid w:val="DB3F6147"/>
    <w:rsid w:val="DBBB8282"/>
    <w:rsid w:val="DFBBC9D1"/>
    <w:rsid w:val="EDEF5285"/>
    <w:rsid w:val="EFFDE041"/>
    <w:rsid w:val="FA9FA878"/>
    <w:rsid w:val="FC8D8234"/>
    <w:rsid w:val="FDBCF379"/>
    <w:rsid w:val="FE521B9C"/>
    <w:rsid w:val="FFEF597A"/>
    <w:rsid w:val="FFF4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  <w:rPr>
      <w:rFonts w:ascii="Times New Roman" w:hAnsi="Times New Roman" w:eastAsia="宋体" w:cs="Times New Roman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合同前言"/>
    <w:basedOn w:val="1"/>
    <w:qFormat/>
    <w:uiPriority w:val="0"/>
    <w:pPr>
      <w:ind w:firstLine="420"/>
    </w:pPr>
    <w:rPr>
      <w:rFonts w:ascii="宋体" w:hAnsi="Times New Roman" w:eastAsia="宋体" w:cs="Times New Roman"/>
      <w:bCs/>
      <w:szCs w:val="21"/>
    </w:rPr>
  </w:style>
  <w:style w:type="paragraph" w:customStyle="1" w:styleId="8">
    <w:name w:val="Plain Text"/>
    <w:basedOn w:val="1"/>
    <w:qFormat/>
    <w:uiPriority w:val="0"/>
    <w:rPr>
      <w:rFonts w:ascii="宋体" w:hAnsi="Times New Roman" w:eastAsia="宋体" w:cs="Times New Roman"/>
      <w:kern w:val="2"/>
      <w:sz w:val="21"/>
    </w:rPr>
  </w:style>
  <w:style w:type="character" w:customStyle="1" w:styleId="9">
    <w:name w:val="font41"/>
    <w:basedOn w:val="6"/>
    <w:qFormat/>
    <w:uiPriority w:val="0"/>
    <w:rPr>
      <w:rFonts w:hint="default" w:ascii="Times New Roman" w:hAnsi="Times New Roman" w:cs="Times New Roman"/>
      <w:b/>
      <w:bCs/>
      <w:color w:val="000000"/>
      <w:sz w:val="24"/>
      <w:szCs w:val="24"/>
      <w:u w:val="none"/>
    </w:rPr>
  </w:style>
  <w:style w:type="character" w:customStyle="1" w:styleId="10">
    <w:name w:val="font31"/>
    <w:basedOn w:val="6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1014</Words>
  <Characters>1490</Characters>
  <Lines>0</Lines>
  <Paragraphs>0</Paragraphs>
  <TotalTime>9</TotalTime>
  <ScaleCrop>false</ScaleCrop>
  <LinksUpToDate>false</LinksUpToDate>
  <CharactersWithSpaces>1558</CharactersWithSpaces>
  <Application>WPS Office_12.8.2.18605_F1E327BC-269C-435d-A152-05C5408002CA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2024-09-25T19:23:00Z</dcterms:created>
  <dc:creator>星韵王华</dc:creator>
  <cp:lastModifiedBy>huawei</cp:lastModifiedBy>
  <cp:lastPrinted>2025-10-30T21:28:00Z</cp:lastPrinted>
  <dcterms:modified xsi:type="dcterms:W3CDTF">2026-07-07T10:15:01Z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2052-12.8.2.18605</vt:lpwstr>
  </property>
  <property fmtid="{D5CDD505-2E9C-101B-9397-08002B2CF9AE}" pid="3" name="ICV">
    <vt:lpwstr>7C5CD3BCBE134FFF9696A5BDA4AC8226_13</vt:lpwstr>
  </property>
  <property fmtid="{D5CDD505-2E9C-101B-9397-08002B2CF9AE}" pid="4" name="KSOTemplateDocerSaveRecord">
    <vt:lpwstr>eyJoZGlkIjoiNmJjYjY1ZDA0YWE5ZTA2NTBmZTA2YTdiZWVjN2NhODgiLCJ1c2VySWQiOiIzMTY5MTM3NTQifQ==</vt:lpwstr>
  </property>
</Properties>
</file>