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BFA42">
      <w:pPr>
        <w:spacing w:line="440" w:lineRule="exact"/>
        <w:jc w:val="center"/>
        <w:rPr>
          <w:rFonts w:ascii="宋体" w:hAnsi="宋体" w:eastAsia="宋体" w:cs="微软雅黑"/>
          <w:b/>
          <w:bCs/>
          <w:sz w:val="32"/>
          <w:szCs w:val="32"/>
        </w:rPr>
      </w:pPr>
      <w:r>
        <w:rPr>
          <w:rFonts w:hint="eastAsia" w:ascii="宋体" w:hAnsi="宋体" w:eastAsia="宋体" w:cs="微软雅黑"/>
          <w:b/>
          <w:bCs/>
          <w:sz w:val="32"/>
          <w:szCs w:val="32"/>
        </w:rPr>
        <w:t>缴费通知书</w:t>
      </w:r>
    </w:p>
    <w:p w14:paraId="48DD855B">
      <w:pPr>
        <w:spacing w:line="440" w:lineRule="exact"/>
        <w:jc w:val="center"/>
        <w:rPr>
          <w:rFonts w:ascii="宋体" w:hAnsi="宋体" w:eastAsia="宋体" w:cs="微软雅黑"/>
          <w:b/>
          <w:bCs/>
          <w:sz w:val="24"/>
        </w:rPr>
      </w:pPr>
    </w:p>
    <w:p w14:paraId="25A5A9F6">
      <w:pPr>
        <w:spacing w:line="440" w:lineRule="exact"/>
        <w:ind w:firstLine="630" w:firstLineChars="300"/>
        <w:rPr>
          <w:rFonts w:hint="default" w:ascii="宋体" w:hAnsi="宋体" w:eastAsia="宋体" w:cs="微软雅黑"/>
          <w:bCs/>
          <w:szCs w:val="21"/>
          <w:lang w:val="en-US"/>
        </w:rPr>
      </w:pPr>
      <w:r>
        <w:rPr>
          <w:rFonts w:hint="eastAsia" w:ascii="宋体" w:hAnsi="宋体" w:eastAsia="宋体" w:cs="微软雅黑"/>
          <w:bCs/>
          <w:szCs w:val="21"/>
        </w:rPr>
        <w:t xml:space="preserve">致： </w:t>
      </w:r>
      <w:r>
        <w:rPr>
          <w:rFonts w:hint="default" w:ascii="Times New Roman" w:hAnsi="Times New Roman" w:eastAsia="仿宋_GB2312" w:cs="Times New Roman"/>
          <w:color w:val="000000"/>
          <w:sz w:val="24"/>
          <w:szCs w:val="32"/>
          <w:highlight w:val="none"/>
          <w:u w:val="single"/>
          <w:lang w:val="en-US" w:eastAsia="zh-CN"/>
        </w:rPr>
        <w:t>杭州诚和西元投资合伙企业(有限合伙)</w:t>
      </w:r>
      <w:r>
        <w:rPr>
          <w:rFonts w:hint="eastAsia" w:ascii="仿宋_GB2312" w:hAnsi="仿宋_GB2312" w:eastAsia="仿宋_GB2312" w:cs="仿宋_GB2312"/>
          <w:color w:val="000000"/>
          <w:sz w:val="24"/>
          <w:szCs w:val="32"/>
          <w:u w:val="single"/>
          <w:lang w:val="en-US" w:eastAsia="zh-CN"/>
        </w:rPr>
        <w:t xml:space="preserve"> </w:t>
      </w:r>
    </w:p>
    <w:p w14:paraId="64C97866">
      <w:pPr>
        <w:spacing w:line="440" w:lineRule="exact"/>
        <w:ind w:firstLine="420" w:firstLineChars="200"/>
        <w:rPr>
          <w:rFonts w:ascii="宋体" w:hAnsi="宋体" w:eastAsia="宋体" w:cs="微软雅黑"/>
          <w:szCs w:val="21"/>
        </w:rPr>
      </w:pPr>
      <w:r>
        <w:rPr>
          <w:rFonts w:hint="eastAsia" w:ascii="宋体" w:hAnsi="宋体" w:eastAsia="宋体" w:cs="微软雅黑"/>
          <w:bCs/>
          <w:szCs w:val="21"/>
        </w:rPr>
        <w:t xml:space="preserve">  </w:t>
      </w:r>
      <w:r>
        <w:rPr>
          <w:rFonts w:hint="eastAsia" w:ascii="宋体" w:hAnsi="宋体" w:eastAsia="宋体" w:cs="微软雅黑"/>
          <w:szCs w:val="21"/>
        </w:rPr>
        <w:t>您好！</w:t>
      </w:r>
    </w:p>
    <w:p w14:paraId="2B40E0C4">
      <w:pPr>
        <w:spacing w:line="440" w:lineRule="exact"/>
        <w:ind w:firstLine="420" w:firstLineChars="200"/>
        <w:rPr>
          <w:rFonts w:ascii="宋体" w:hAnsi="宋体" w:eastAsia="宋体" w:cs="微软雅黑"/>
          <w:szCs w:val="21"/>
        </w:rPr>
      </w:pPr>
      <w:r>
        <w:rPr>
          <w:rFonts w:hint="eastAsia" w:ascii="宋体" w:hAnsi="宋体" w:eastAsia="宋体" w:cs="微软雅黑"/>
          <w:szCs w:val="21"/>
        </w:rPr>
        <w:t>感谢对我司工作的支持，我司将一如既往为您提供优质的服务！</w:t>
      </w:r>
    </w:p>
    <w:p w14:paraId="4B325FF2">
      <w:pPr>
        <w:spacing w:line="440" w:lineRule="exact"/>
        <w:ind w:firstLine="420" w:firstLineChars="200"/>
        <w:rPr>
          <w:rFonts w:hint="eastAsia" w:ascii="宋体" w:hAnsi="宋体" w:eastAsia="宋体" w:cs="微软雅黑"/>
          <w:szCs w:val="21"/>
          <w:lang w:eastAsia="zh-CN"/>
        </w:rPr>
      </w:pPr>
      <w:r>
        <w:rPr>
          <w:rFonts w:hint="eastAsia" w:ascii="宋体" w:hAnsi="宋体" w:eastAsia="宋体" w:cs="微软雅黑"/>
          <w:szCs w:val="21"/>
        </w:rPr>
        <w:t>贵方租赁我司</w:t>
      </w:r>
      <w:r>
        <w:rPr>
          <w:rFonts w:hint="default" w:ascii="宋体" w:hAnsi="宋体" w:eastAsia="宋体" w:cs="微软雅黑"/>
          <w:szCs w:val="21"/>
          <w:u w:val="single"/>
          <w:lang w:val="en-US" w:eastAsia="zh-CN"/>
        </w:rPr>
        <w:t>C座311</w:t>
      </w:r>
      <w:r>
        <w:rPr>
          <w:rFonts w:hint="eastAsia" w:ascii="宋体" w:hAnsi="宋体" w:eastAsia="宋体" w:cs="微软雅黑"/>
          <w:szCs w:val="21"/>
          <w:u w:val="single"/>
          <w:lang w:val="en-US" w:eastAsia="zh-CN"/>
        </w:rPr>
        <w:t>-</w:t>
      </w:r>
      <w:r>
        <w:rPr>
          <w:rFonts w:hint="default" w:ascii="宋体" w:hAnsi="宋体" w:eastAsia="宋体" w:cs="微软雅黑"/>
          <w:szCs w:val="21"/>
          <w:u w:val="single"/>
          <w:lang w:val="en-US" w:eastAsia="zh-CN"/>
        </w:rPr>
        <w:t>N、311</w:t>
      </w:r>
      <w:r>
        <w:rPr>
          <w:rFonts w:hint="eastAsia" w:ascii="宋体" w:hAnsi="宋体" w:eastAsia="宋体" w:cs="微软雅黑"/>
          <w:szCs w:val="21"/>
          <w:u w:val="single"/>
          <w:lang w:val="en-US" w:eastAsia="zh-CN"/>
        </w:rPr>
        <w:t>-</w:t>
      </w:r>
      <w:r>
        <w:rPr>
          <w:rFonts w:hint="default" w:ascii="宋体" w:hAnsi="宋体" w:eastAsia="宋体" w:cs="微软雅黑"/>
          <w:szCs w:val="21"/>
          <w:u w:val="single"/>
          <w:lang w:val="en-US" w:eastAsia="zh-CN"/>
        </w:rPr>
        <w:t>O、311</w:t>
      </w:r>
      <w:r>
        <w:rPr>
          <w:rFonts w:hint="eastAsia" w:ascii="宋体" w:hAnsi="宋体" w:eastAsia="宋体" w:cs="微软雅黑"/>
          <w:szCs w:val="21"/>
          <w:u w:val="single"/>
          <w:lang w:val="en-US" w:eastAsia="zh-CN"/>
        </w:rPr>
        <w:t>-</w:t>
      </w:r>
      <w:r>
        <w:rPr>
          <w:rFonts w:hint="default" w:ascii="宋体" w:hAnsi="宋体" w:eastAsia="宋体" w:cs="微软雅黑"/>
          <w:szCs w:val="21"/>
          <w:u w:val="single"/>
          <w:lang w:val="en-US" w:eastAsia="zh-CN"/>
        </w:rPr>
        <w:t>P室</w:t>
      </w:r>
      <w:r>
        <w:rPr>
          <w:rFonts w:hint="eastAsia" w:ascii="宋体" w:hAnsi="宋体" w:eastAsia="宋体" w:cs="微软雅黑"/>
          <w:color w:val="C00000"/>
          <w:szCs w:val="21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微软雅黑"/>
          <w:szCs w:val="21"/>
        </w:rPr>
        <w:t>房间，租赁合同面积</w:t>
      </w:r>
      <w:r>
        <w:rPr>
          <w:rFonts w:hint="eastAsia" w:ascii="宋体" w:hAnsi="宋体" w:eastAsia="宋体" w:cs="微软雅黑"/>
          <w:color w:val="C00000"/>
          <w:szCs w:val="21"/>
          <w:u w:val="single"/>
          <w:lang w:val="en-US" w:eastAsia="zh-CN"/>
        </w:rPr>
        <w:t xml:space="preserve"> 757.28  </w:t>
      </w:r>
      <w:r>
        <w:rPr>
          <w:rFonts w:hint="eastAsia" w:ascii="宋体" w:hAnsi="宋体" w:eastAsia="宋体" w:cs="微软雅黑"/>
          <w:szCs w:val="21"/>
        </w:rPr>
        <w:t>㎡</w:t>
      </w:r>
      <w:r>
        <w:rPr>
          <w:rFonts w:hint="eastAsia" w:ascii="宋体" w:hAnsi="宋体" w:eastAsia="宋体" w:cs="微软雅黑"/>
          <w:szCs w:val="21"/>
          <w:lang w:eastAsia="zh-CN"/>
        </w:rPr>
        <w:t>，</w:t>
      </w:r>
      <w:r>
        <w:rPr>
          <w:rFonts w:hint="eastAsia" w:ascii="宋体" w:hAnsi="宋体" w:eastAsia="宋体" w:cs="微软雅黑"/>
          <w:szCs w:val="21"/>
        </w:rPr>
        <w:t>本期应缴金额详细如下</w:t>
      </w:r>
      <w:r>
        <w:rPr>
          <w:rFonts w:hint="eastAsia" w:ascii="宋体" w:hAnsi="宋体" w:eastAsia="宋体" w:cs="微软雅黑"/>
          <w:szCs w:val="21"/>
          <w:lang w:eastAsia="zh-CN"/>
        </w:rPr>
        <w:t>：</w:t>
      </w:r>
    </w:p>
    <w:tbl>
      <w:tblPr>
        <w:tblStyle w:val="6"/>
        <w:tblW w:w="104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409"/>
        <w:gridCol w:w="1984"/>
        <w:gridCol w:w="2149"/>
        <w:gridCol w:w="1256"/>
      </w:tblGrid>
      <w:tr w14:paraId="7DBAF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645" w:type="dxa"/>
            <w:vAlign w:val="center"/>
          </w:tcPr>
          <w:p w14:paraId="18B3DDC7">
            <w:pPr>
              <w:jc w:val="center"/>
            </w:pPr>
            <w:r>
              <w:rPr>
                <w:rFonts w:hint="eastAsia"/>
              </w:rPr>
              <w:t>缴费费项</w:t>
            </w:r>
          </w:p>
        </w:tc>
        <w:tc>
          <w:tcPr>
            <w:tcW w:w="3409" w:type="dxa"/>
            <w:vAlign w:val="center"/>
          </w:tcPr>
          <w:p w14:paraId="19949545">
            <w:pPr>
              <w:jc w:val="center"/>
            </w:pPr>
            <w:r>
              <w:rPr>
                <w:rFonts w:hint="eastAsia"/>
              </w:rPr>
              <w:t>费用期间</w:t>
            </w:r>
          </w:p>
        </w:tc>
        <w:tc>
          <w:tcPr>
            <w:tcW w:w="1984" w:type="dxa"/>
            <w:vAlign w:val="center"/>
          </w:tcPr>
          <w:p w14:paraId="3ABBF916">
            <w:pPr>
              <w:jc w:val="center"/>
            </w:pPr>
            <w:r>
              <w:rPr>
                <w:rFonts w:hint="eastAsia"/>
              </w:rPr>
              <w:t>应交金额（元）</w:t>
            </w:r>
          </w:p>
        </w:tc>
        <w:tc>
          <w:tcPr>
            <w:tcW w:w="2149" w:type="dxa"/>
            <w:vAlign w:val="center"/>
          </w:tcPr>
          <w:p w14:paraId="3136418A">
            <w:pPr>
              <w:jc w:val="center"/>
            </w:pPr>
            <w:r>
              <w:rPr>
                <w:rFonts w:hint="eastAsia"/>
              </w:rPr>
              <w:t>应付款日期</w:t>
            </w:r>
          </w:p>
        </w:tc>
        <w:tc>
          <w:tcPr>
            <w:tcW w:w="1256" w:type="dxa"/>
            <w:vAlign w:val="center"/>
          </w:tcPr>
          <w:p w14:paraId="4944CCC5">
            <w:pPr>
              <w:jc w:val="center"/>
            </w:pPr>
            <w:r>
              <w:rPr>
                <w:rFonts w:hint="eastAsia"/>
              </w:rPr>
              <w:t>备注说明</w:t>
            </w:r>
          </w:p>
        </w:tc>
      </w:tr>
      <w:tr w14:paraId="0C1C9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645" w:type="dxa"/>
            <w:vAlign w:val="center"/>
          </w:tcPr>
          <w:p w14:paraId="0A4F864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第一期</w:t>
            </w:r>
            <w:r>
              <w:rPr>
                <w:rFonts w:hint="eastAsia"/>
              </w:rPr>
              <w:t>租金</w:t>
            </w:r>
          </w:p>
        </w:tc>
        <w:tc>
          <w:tcPr>
            <w:tcW w:w="3409" w:type="dxa"/>
            <w:vAlign w:val="center"/>
          </w:tcPr>
          <w:p w14:paraId="774C5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2026.2.28-2026.5.27</w:t>
            </w:r>
          </w:p>
        </w:tc>
        <w:tc>
          <w:tcPr>
            <w:tcW w:w="1984" w:type="dxa"/>
            <w:vAlign w:val="center"/>
          </w:tcPr>
          <w:p w14:paraId="2995E4B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110563</w:t>
            </w:r>
          </w:p>
        </w:tc>
        <w:tc>
          <w:tcPr>
            <w:tcW w:w="2149" w:type="dxa"/>
            <w:vMerge w:val="restart"/>
            <w:vAlign w:val="center"/>
          </w:tcPr>
          <w:p w14:paraId="7E780F0A"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2026年1月5日</w:t>
            </w:r>
          </w:p>
        </w:tc>
        <w:tc>
          <w:tcPr>
            <w:tcW w:w="1256" w:type="dxa"/>
            <w:vMerge w:val="restart"/>
            <w:vAlign w:val="center"/>
          </w:tcPr>
          <w:p w14:paraId="2D391405">
            <w:pPr>
              <w:jc w:val="center"/>
            </w:pPr>
          </w:p>
        </w:tc>
      </w:tr>
      <w:tr w14:paraId="10ACF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645" w:type="dxa"/>
            <w:vAlign w:val="center"/>
          </w:tcPr>
          <w:p w14:paraId="5A91040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履约保证金</w:t>
            </w:r>
          </w:p>
        </w:tc>
        <w:tc>
          <w:tcPr>
            <w:tcW w:w="3409" w:type="dxa"/>
            <w:vAlign w:val="center"/>
          </w:tcPr>
          <w:p w14:paraId="2F229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2026.2.28-202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8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.27</w:t>
            </w:r>
          </w:p>
        </w:tc>
        <w:tc>
          <w:tcPr>
            <w:tcW w:w="1984" w:type="dxa"/>
            <w:vAlign w:val="center"/>
          </w:tcPr>
          <w:p w14:paraId="5F37624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73709</w:t>
            </w:r>
          </w:p>
        </w:tc>
        <w:tc>
          <w:tcPr>
            <w:tcW w:w="2149" w:type="dxa"/>
            <w:vMerge w:val="continue"/>
            <w:vAlign w:val="center"/>
          </w:tcPr>
          <w:p w14:paraId="0D8E9A18">
            <w:pPr>
              <w:rPr>
                <w:rFonts w:hint="eastAsia"/>
                <w:color w:val="00B0F0"/>
                <w:lang w:val="en-US" w:eastAsia="zh-CN"/>
              </w:rPr>
            </w:pPr>
          </w:p>
        </w:tc>
        <w:tc>
          <w:tcPr>
            <w:tcW w:w="1256" w:type="dxa"/>
            <w:vMerge w:val="continue"/>
            <w:vAlign w:val="center"/>
          </w:tcPr>
          <w:p w14:paraId="5665919A">
            <w:pPr>
              <w:jc w:val="center"/>
            </w:pPr>
          </w:p>
        </w:tc>
      </w:tr>
      <w:tr w14:paraId="2EBA0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645" w:type="dxa"/>
            <w:vAlign w:val="center"/>
          </w:tcPr>
          <w:p w14:paraId="219721E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水电公共能耗费押金</w:t>
            </w:r>
          </w:p>
        </w:tc>
        <w:tc>
          <w:tcPr>
            <w:tcW w:w="3409" w:type="dxa"/>
            <w:vAlign w:val="center"/>
          </w:tcPr>
          <w:p w14:paraId="6447C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2026.2.28-202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8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.27</w:t>
            </w:r>
          </w:p>
        </w:tc>
        <w:tc>
          <w:tcPr>
            <w:tcW w:w="1984" w:type="dxa"/>
            <w:vAlign w:val="center"/>
          </w:tcPr>
          <w:p w14:paraId="0F8CB83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9087.36</w:t>
            </w:r>
          </w:p>
        </w:tc>
        <w:tc>
          <w:tcPr>
            <w:tcW w:w="2149" w:type="dxa"/>
            <w:vMerge w:val="continue"/>
            <w:vAlign w:val="center"/>
          </w:tcPr>
          <w:p w14:paraId="2349088A">
            <w:pPr>
              <w:rPr>
                <w:rFonts w:hint="eastAsia"/>
                <w:color w:val="00B0F0"/>
                <w:lang w:val="en-US" w:eastAsia="zh-CN"/>
              </w:rPr>
            </w:pPr>
          </w:p>
        </w:tc>
        <w:tc>
          <w:tcPr>
            <w:tcW w:w="1256" w:type="dxa"/>
            <w:vAlign w:val="center"/>
          </w:tcPr>
          <w:p w14:paraId="6B529032">
            <w:pPr>
              <w:jc w:val="center"/>
            </w:pPr>
          </w:p>
        </w:tc>
      </w:tr>
    </w:tbl>
    <w:p w14:paraId="47BCCC65">
      <w:pPr>
        <w:spacing w:line="240" w:lineRule="auto"/>
        <w:jc w:val="left"/>
        <w:rPr>
          <w:rFonts w:ascii="宋体" w:hAnsi="宋体" w:eastAsia="宋体" w:cs="微软雅黑"/>
          <w:szCs w:val="21"/>
        </w:rPr>
      </w:pPr>
    </w:p>
    <w:p w14:paraId="38D9CBD7">
      <w:pPr>
        <w:spacing w:line="440" w:lineRule="exact"/>
        <w:ind w:firstLine="420" w:firstLineChars="200"/>
        <w:rPr>
          <w:rFonts w:ascii="宋体" w:hAnsi="宋体" w:eastAsia="宋体" w:cs="微软雅黑"/>
          <w:szCs w:val="21"/>
        </w:rPr>
      </w:pPr>
      <w:r>
        <w:rPr>
          <w:rFonts w:hint="eastAsia" w:ascii="宋体" w:hAnsi="宋体" w:eastAsia="宋体" w:cs="微软雅黑"/>
          <w:szCs w:val="21"/>
        </w:rPr>
        <w:t>请贵方于</w:t>
      </w:r>
      <w:r>
        <w:rPr>
          <w:rFonts w:hint="eastAsia" w:ascii="宋体" w:hAnsi="宋体" w:eastAsia="宋体" w:cs="微软雅黑"/>
          <w:color w:val="00B0F0"/>
          <w:szCs w:val="21"/>
        </w:rPr>
        <w:t>应付款日期前</w:t>
      </w:r>
      <w:r>
        <w:rPr>
          <w:rFonts w:hint="eastAsia" w:ascii="宋体" w:hAnsi="宋体" w:eastAsia="宋体" w:cs="微软雅黑"/>
          <w:szCs w:val="21"/>
        </w:rPr>
        <w:t>缴清上述费用，转账即可，拖欠者按《物业管理协议》、《杭州交投科创中心房屋租赁合同》的相关规定缴纳滞纳金。</w:t>
      </w:r>
    </w:p>
    <w:p w14:paraId="5767E32C">
      <w:pPr>
        <w:spacing w:line="440" w:lineRule="exact"/>
        <w:ind w:firstLine="422" w:firstLineChars="200"/>
        <w:rPr>
          <w:rFonts w:ascii="宋体" w:hAnsi="宋体" w:eastAsia="宋体" w:cs="微软雅黑"/>
          <w:szCs w:val="21"/>
        </w:rPr>
      </w:pPr>
      <w:r>
        <w:rPr>
          <w:rFonts w:hint="eastAsia" w:ascii="宋体" w:hAnsi="宋体" w:eastAsia="宋体" w:cs="微软雅黑"/>
          <w:b/>
          <w:bCs/>
          <w:szCs w:val="21"/>
        </w:rPr>
        <w:t>付款方式</w:t>
      </w:r>
      <w:r>
        <w:rPr>
          <w:rFonts w:hint="eastAsia" w:ascii="宋体" w:hAnsi="宋体" w:eastAsia="宋体" w:cs="微软雅黑"/>
          <w:szCs w:val="21"/>
        </w:rPr>
        <w:t>：</w:t>
      </w:r>
      <w:r>
        <w:rPr>
          <w:rFonts w:hint="eastAsia" w:ascii="宋体" w:hAnsi="宋体" w:eastAsia="宋体" w:cs="微软雅黑"/>
          <w:szCs w:val="21"/>
        </w:rPr>
        <w:tab/>
      </w:r>
      <w:r>
        <w:rPr>
          <w:rFonts w:hint="eastAsia" w:ascii="宋体" w:hAnsi="宋体" w:eastAsia="宋体" w:cs="微软雅黑"/>
          <w:szCs w:val="21"/>
        </w:rPr>
        <w:tab/>
      </w:r>
      <w:r>
        <w:rPr>
          <w:rFonts w:hint="eastAsia" w:ascii="宋体" w:hAnsi="宋体" w:eastAsia="宋体" w:cs="微软雅黑"/>
          <w:szCs w:val="21"/>
        </w:rPr>
        <w:tab/>
      </w:r>
      <w:r>
        <w:rPr>
          <w:rFonts w:hint="eastAsia" w:ascii="宋体" w:hAnsi="宋体" w:eastAsia="宋体" w:cs="微软雅黑"/>
          <w:szCs w:val="21"/>
        </w:rPr>
        <w:tab/>
      </w:r>
      <w:r>
        <w:rPr>
          <w:rFonts w:hint="eastAsia" w:ascii="宋体" w:hAnsi="宋体" w:eastAsia="宋体" w:cs="微软雅黑"/>
          <w:szCs w:val="21"/>
        </w:rPr>
        <w:tab/>
      </w:r>
      <w:r>
        <w:rPr>
          <w:rFonts w:hint="eastAsia" w:ascii="宋体" w:hAnsi="宋体" w:eastAsia="宋体" w:cs="微软雅黑"/>
          <w:szCs w:val="21"/>
        </w:rPr>
        <w:tab/>
      </w:r>
      <w:r>
        <w:rPr>
          <w:rFonts w:hint="eastAsia" w:ascii="宋体" w:hAnsi="宋体" w:eastAsia="宋体" w:cs="微软雅黑"/>
          <w:szCs w:val="21"/>
        </w:rPr>
        <w:tab/>
      </w:r>
      <w:r>
        <w:rPr>
          <w:rFonts w:hint="eastAsia" w:ascii="宋体" w:hAnsi="宋体" w:eastAsia="宋体" w:cs="微软雅黑"/>
          <w:szCs w:val="21"/>
        </w:rPr>
        <w:tab/>
      </w:r>
    </w:p>
    <w:p w14:paraId="73D946B3">
      <w:pPr>
        <w:spacing w:line="360" w:lineRule="auto"/>
        <w:ind w:firstLine="422" w:firstLineChars="200"/>
        <w:jc w:val="left"/>
        <w:rPr>
          <w:rFonts w:ascii="宋体" w:hAnsi="宋体" w:cs="宋体"/>
          <w:b/>
          <w:bCs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租金及</w:t>
      </w:r>
      <w:r>
        <w:rPr>
          <w:rFonts w:hint="eastAsia" w:ascii="宋体" w:hAnsi="宋体" w:cs="宋体"/>
          <w:b/>
          <w:bCs/>
          <w:color w:val="000000"/>
          <w:szCs w:val="21"/>
          <w:lang w:val="en-US" w:eastAsia="zh-CN"/>
        </w:rPr>
        <w:t>履约</w:t>
      </w:r>
      <w:r>
        <w:rPr>
          <w:rFonts w:hint="eastAsia" w:ascii="宋体" w:hAnsi="宋体" w:cs="宋体"/>
          <w:b/>
          <w:bCs/>
          <w:color w:val="000000"/>
          <w:szCs w:val="21"/>
        </w:rPr>
        <w:t>保证金支付到以下账户：</w:t>
      </w:r>
    </w:p>
    <w:p w14:paraId="3D57E803">
      <w:pPr>
        <w:spacing w:line="360" w:lineRule="auto"/>
        <w:ind w:firstLine="420" w:firstLineChars="200"/>
        <w:jc w:val="left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户名：杭州交投智慧交通产业发展有限公司</w:t>
      </w:r>
    </w:p>
    <w:p w14:paraId="27A430E4">
      <w:pPr>
        <w:spacing w:line="360" w:lineRule="auto"/>
        <w:ind w:firstLine="420" w:firstLineChars="200"/>
        <w:jc w:val="left"/>
        <w:rPr>
          <w:rFonts w:ascii="宋体" w:hAnsi="宋体" w:cs="宋体"/>
          <w:color w:val="auto"/>
          <w:szCs w:val="21"/>
        </w:rPr>
      </w:pPr>
      <w:r>
        <w:rPr>
          <w:rFonts w:hint="eastAsia" w:ascii="宋体" w:hAnsi="宋体" w:cs="宋体"/>
          <w:color w:val="auto"/>
          <w:szCs w:val="21"/>
        </w:rPr>
        <w:t>开户银行：</w:t>
      </w:r>
      <w:r>
        <w:rPr>
          <w:rFonts w:hint="eastAsia" w:ascii="宋体" w:hAnsi="宋体" w:eastAsia="宋体" w:cs="微软雅黑"/>
          <w:color w:val="auto"/>
          <w:szCs w:val="21"/>
        </w:rPr>
        <w:t>中国工商银行</w:t>
      </w:r>
      <w:r>
        <w:rPr>
          <w:rFonts w:hint="eastAsia" w:ascii="宋体" w:hAnsi="宋体" w:eastAsia="宋体" w:cs="微软雅黑"/>
          <w:color w:val="auto"/>
          <w:szCs w:val="21"/>
          <w:lang w:val="en-US" w:eastAsia="zh-CN"/>
        </w:rPr>
        <w:t>杭州市</w:t>
      </w:r>
      <w:r>
        <w:rPr>
          <w:rFonts w:hint="eastAsia" w:ascii="宋体" w:hAnsi="宋体" w:eastAsia="宋体" w:cs="微软雅黑"/>
          <w:color w:val="auto"/>
          <w:szCs w:val="21"/>
        </w:rPr>
        <w:t>艮山支行</w:t>
      </w:r>
    </w:p>
    <w:p w14:paraId="1E8F4A96">
      <w:pPr>
        <w:spacing w:line="360" w:lineRule="auto"/>
        <w:ind w:firstLine="420" w:firstLineChars="200"/>
        <w:jc w:val="left"/>
        <w:rPr>
          <w:rFonts w:hint="eastAsia" w:ascii="宋体" w:hAnsi="宋体" w:eastAsia="宋体" w:cs="微软雅黑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Cs w:val="21"/>
        </w:rPr>
        <w:t>银行账号：</w:t>
      </w:r>
      <w:r>
        <w:rPr>
          <w:rFonts w:hint="eastAsia" w:ascii="宋体" w:hAnsi="宋体" w:eastAsia="宋体" w:cs="微软雅黑"/>
          <w:color w:val="auto"/>
          <w:szCs w:val="21"/>
          <w:lang w:val="en-US" w:eastAsia="zh-CN"/>
        </w:rPr>
        <w:t>1202022319900513926</w:t>
      </w:r>
    </w:p>
    <w:p w14:paraId="12F67BC0">
      <w:pPr>
        <w:spacing w:line="440" w:lineRule="exact"/>
        <w:ind w:firstLine="422" w:firstLineChars="200"/>
        <w:rPr>
          <w:rFonts w:hint="default" w:ascii="宋体" w:hAnsi="宋体" w:eastAsia="宋体" w:cs="微软雅黑"/>
          <w:b/>
          <w:bCs/>
          <w:szCs w:val="21"/>
          <w:lang w:val="en-US"/>
        </w:rPr>
      </w:pPr>
      <w:r>
        <w:rPr>
          <w:rFonts w:hint="eastAsia"/>
          <w:b/>
          <w:bCs/>
          <w:lang w:val="en-US" w:eastAsia="zh-CN"/>
        </w:rPr>
        <w:t>水电公共能耗费押金</w:t>
      </w:r>
      <w:r>
        <w:rPr>
          <w:rFonts w:hint="eastAsia" w:ascii="宋体" w:hAnsi="宋体" w:cs="宋体"/>
          <w:b/>
          <w:bCs/>
          <w:color w:val="000000"/>
          <w:szCs w:val="21"/>
        </w:rPr>
        <w:t>支付到以下账户：</w:t>
      </w:r>
    </w:p>
    <w:p w14:paraId="107F643B">
      <w:pPr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szCs w:val="21"/>
          <w:lang w:val="en-US" w:eastAsia="zh-CN"/>
        </w:rPr>
        <w:t xml:space="preserve">户名：杭州交投智慧交通产业发展有限公司  </w:t>
      </w:r>
    </w:p>
    <w:p w14:paraId="2379516B">
      <w:pPr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szCs w:val="21"/>
          <w:lang w:val="en-US" w:eastAsia="zh-CN"/>
        </w:rPr>
        <w:t xml:space="preserve">开户银行：中国工商银行西兴支行 </w:t>
      </w:r>
    </w:p>
    <w:p w14:paraId="7DA0E757">
      <w:pPr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szCs w:val="21"/>
          <w:lang w:val="en-US" w:eastAsia="zh-CN"/>
        </w:rPr>
        <w:t>银行账号：1202023109900082243</w:t>
      </w:r>
    </w:p>
    <w:p w14:paraId="7C8BD0A4">
      <w:pPr>
        <w:spacing w:line="360" w:lineRule="auto"/>
        <w:ind w:firstLine="420" w:firstLineChars="200"/>
        <w:rPr>
          <w:rFonts w:hint="eastAsia" w:ascii="宋体" w:hAnsi="宋体" w:cs="宋体"/>
          <w:color w:val="000000"/>
          <w:szCs w:val="21"/>
          <w:lang w:val="en-US" w:eastAsia="zh-CN"/>
        </w:rPr>
      </w:pPr>
    </w:p>
    <w:p w14:paraId="2774751E">
      <w:pPr>
        <w:spacing w:line="440" w:lineRule="exact"/>
        <w:ind w:firstLine="420" w:firstLineChars="200"/>
        <w:rPr>
          <w:rFonts w:hint="eastAsia" w:ascii="宋体" w:hAnsi="宋体" w:eastAsia="宋体" w:cs="微软雅黑"/>
          <w:szCs w:val="21"/>
        </w:rPr>
      </w:pPr>
      <w:r>
        <w:rPr>
          <w:rFonts w:hint="eastAsia" w:ascii="宋体" w:hAnsi="宋体" w:eastAsia="宋体" w:cs="微软雅黑"/>
          <w:szCs w:val="21"/>
        </w:rPr>
        <w:t>感谢贵方的支持。</w:t>
      </w:r>
      <w:r>
        <w:rPr>
          <w:rFonts w:hint="eastAsia" w:ascii="宋体" w:hAnsi="宋体" w:eastAsia="宋体" w:cs="微软雅黑"/>
          <w:szCs w:val="21"/>
        </w:rPr>
        <w:tab/>
      </w:r>
      <w:r>
        <w:rPr>
          <w:rFonts w:hint="eastAsia" w:ascii="宋体" w:hAnsi="宋体" w:eastAsia="宋体" w:cs="微软雅黑"/>
          <w:szCs w:val="21"/>
        </w:rPr>
        <w:tab/>
      </w:r>
    </w:p>
    <w:p w14:paraId="1FC49367">
      <w:pPr>
        <w:spacing w:line="440" w:lineRule="exact"/>
        <w:ind w:firstLine="420" w:firstLineChars="200"/>
        <w:rPr>
          <w:rFonts w:hint="eastAsia" w:ascii="宋体" w:hAnsi="宋体" w:eastAsia="宋体" w:cs="微软雅黑"/>
          <w:szCs w:val="21"/>
        </w:rPr>
      </w:pPr>
      <w:bookmarkStart w:id="0" w:name="_GoBack"/>
      <w:bookmarkEnd w:id="0"/>
    </w:p>
    <w:p w14:paraId="123AE888">
      <w:pPr>
        <w:spacing w:line="440" w:lineRule="exact"/>
        <w:jc w:val="right"/>
        <w:rPr>
          <w:rFonts w:hint="eastAsia" w:ascii="宋体" w:hAnsi="宋体" w:eastAsia="宋体" w:cs="微软雅黑"/>
          <w:b/>
          <w:bCs/>
          <w:szCs w:val="21"/>
        </w:rPr>
      </w:pPr>
      <w:r>
        <w:rPr>
          <w:rFonts w:hint="eastAsia" w:ascii="宋体" w:hAnsi="宋体" w:eastAsia="宋体" w:cs="微软雅黑"/>
          <w:b/>
          <w:bCs/>
          <w:szCs w:val="21"/>
        </w:rPr>
        <w:t>杭州交投智慧交通产业发展有限公司</w:t>
      </w:r>
    </w:p>
    <w:p w14:paraId="20D55D42">
      <w:pPr>
        <w:spacing w:line="440" w:lineRule="exact"/>
        <w:jc w:val="right"/>
        <w:rPr>
          <w:rFonts w:ascii="宋体" w:hAnsi="宋体" w:eastAsia="宋体" w:cs="微软雅黑"/>
          <w:b/>
          <w:bCs/>
          <w:szCs w:val="21"/>
        </w:rPr>
      </w:pPr>
      <w:r>
        <w:rPr>
          <w:rFonts w:hint="eastAsia" w:ascii="宋体" w:hAnsi="宋体" w:eastAsia="宋体" w:cs="微软雅黑"/>
          <w:b/>
          <w:bCs/>
          <w:szCs w:val="21"/>
          <w:lang w:val="en-US" w:eastAsia="zh-CN"/>
        </w:rPr>
        <w:t>2025 年 12月29</w:t>
      </w:r>
      <w:r>
        <w:rPr>
          <w:rFonts w:hint="eastAsia" w:ascii="宋体" w:hAnsi="宋体" w:eastAsia="宋体" w:cs="微软雅黑"/>
          <w:b/>
          <w:bCs/>
          <w:szCs w:val="21"/>
        </w:rPr>
        <w:t>日</w:t>
      </w:r>
    </w:p>
    <w:sectPr>
      <w:footerReference r:id="rId3" w:type="default"/>
      <w:pgSz w:w="11906" w:h="16838"/>
      <w:pgMar w:top="1440" w:right="1286" w:bottom="1440" w:left="13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sdt>
        <w:sdtPr>
          <w:id w:val="98381352"/>
          <w:docPartObj>
            <w:docPartGallery w:val="autotext"/>
          </w:docPartObj>
        </w:sdtPr>
        <w:sdtContent>
          <w:p w14:paraId="5DEA523F"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AE66CB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A1YzMxN2RmNWE2NTBlMmJkYTlhYmY1ZDFiMjU1ZTYifQ=="/>
  </w:docVars>
  <w:rsids>
    <w:rsidRoot w:val="00D141C5"/>
    <w:rsid w:val="000325C8"/>
    <w:rsid w:val="0004510C"/>
    <w:rsid w:val="00091399"/>
    <w:rsid w:val="00190E47"/>
    <w:rsid w:val="001F3B1E"/>
    <w:rsid w:val="00244685"/>
    <w:rsid w:val="002532D8"/>
    <w:rsid w:val="003D50C9"/>
    <w:rsid w:val="003E13BC"/>
    <w:rsid w:val="00453B26"/>
    <w:rsid w:val="004E6F53"/>
    <w:rsid w:val="005B2E77"/>
    <w:rsid w:val="005E03BB"/>
    <w:rsid w:val="0065715C"/>
    <w:rsid w:val="006709E7"/>
    <w:rsid w:val="00696759"/>
    <w:rsid w:val="006D1AE9"/>
    <w:rsid w:val="006F75EE"/>
    <w:rsid w:val="0071137A"/>
    <w:rsid w:val="00757B75"/>
    <w:rsid w:val="008A2959"/>
    <w:rsid w:val="008A419E"/>
    <w:rsid w:val="009419E3"/>
    <w:rsid w:val="00954240"/>
    <w:rsid w:val="009C642D"/>
    <w:rsid w:val="00A37C9E"/>
    <w:rsid w:val="00A625E8"/>
    <w:rsid w:val="00AC7884"/>
    <w:rsid w:val="00BB3F90"/>
    <w:rsid w:val="00BD52EF"/>
    <w:rsid w:val="00C108F7"/>
    <w:rsid w:val="00C710F6"/>
    <w:rsid w:val="00D141C5"/>
    <w:rsid w:val="00D40324"/>
    <w:rsid w:val="00E92503"/>
    <w:rsid w:val="00F6310C"/>
    <w:rsid w:val="00F6491E"/>
    <w:rsid w:val="00F84472"/>
    <w:rsid w:val="00FD0D13"/>
    <w:rsid w:val="00FF59CA"/>
    <w:rsid w:val="0498595F"/>
    <w:rsid w:val="0BCE602C"/>
    <w:rsid w:val="0E963E53"/>
    <w:rsid w:val="0F914C68"/>
    <w:rsid w:val="139513AE"/>
    <w:rsid w:val="142FE434"/>
    <w:rsid w:val="16A32744"/>
    <w:rsid w:val="18025945"/>
    <w:rsid w:val="19CB4076"/>
    <w:rsid w:val="19FA5F70"/>
    <w:rsid w:val="1CC65777"/>
    <w:rsid w:val="23D57B72"/>
    <w:rsid w:val="287D13D9"/>
    <w:rsid w:val="29170404"/>
    <w:rsid w:val="318418C1"/>
    <w:rsid w:val="31DD0BEA"/>
    <w:rsid w:val="3213698A"/>
    <w:rsid w:val="322546D1"/>
    <w:rsid w:val="39394592"/>
    <w:rsid w:val="3A6438B9"/>
    <w:rsid w:val="3E8B26BC"/>
    <w:rsid w:val="3FEB4E99"/>
    <w:rsid w:val="47F10E75"/>
    <w:rsid w:val="48376AB4"/>
    <w:rsid w:val="4B5110B0"/>
    <w:rsid w:val="4E6D6D7A"/>
    <w:rsid w:val="54823113"/>
    <w:rsid w:val="580735EB"/>
    <w:rsid w:val="5838386E"/>
    <w:rsid w:val="595C7327"/>
    <w:rsid w:val="5EB97DCB"/>
    <w:rsid w:val="5EE03E4C"/>
    <w:rsid w:val="5F974F1E"/>
    <w:rsid w:val="66B04836"/>
    <w:rsid w:val="66C529B5"/>
    <w:rsid w:val="67735693"/>
    <w:rsid w:val="6C5B7FAA"/>
    <w:rsid w:val="6DE679E1"/>
    <w:rsid w:val="6E763C99"/>
    <w:rsid w:val="73023074"/>
    <w:rsid w:val="74BFB761"/>
    <w:rsid w:val="77DF8E15"/>
    <w:rsid w:val="79A01EA4"/>
    <w:rsid w:val="7B437705"/>
    <w:rsid w:val="B79F01F5"/>
    <w:rsid w:val="E12FB258"/>
    <w:rsid w:val="EFCD15BF"/>
    <w:rsid w:val="F67EA062"/>
    <w:rsid w:val="F73F7F69"/>
    <w:rsid w:val="FBB71E7C"/>
    <w:rsid w:val="FFB949A3"/>
    <w:rsid w:val="FFFFD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autoRedefine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批注框文本 字符"/>
    <w:basedOn w:val="7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418</Words>
  <Characters>589</Characters>
  <Lines>3</Lines>
  <Paragraphs>1</Paragraphs>
  <TotalTime>1</TotalTime>
  <ScaleCrop>false</ScaleCrop>
  <LinksUpToDate>false</LinksUpToDate>
  <CharactersWithSpaces>630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2020-12-11T00:50:00Z</dcterms:created>
  <dc:creator>Administrator</dc:creator>
  <cp:lastModifiedBy>hey jude</cp:lastModifiedBy>
  <cp:lastPrinted>2025-12-01T06:00:00Z</cp:lastPrinted>
  <dcterms:modified xsi:type="dcterms:W3CDTF">2026-01-04T05:40:45Z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B4243B850B6C44D8B5E16638A12DA1E4_13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